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68" w:rsidRPr="001A03ED" w:rsidRDefault="00097268" w:rsidP="00097268">
      <w:pPr>
        <w:jc w:val="center"/>
        <w:rPr>
          <w:b/>
          <w:sz w:val="28"/>
          <w:szCs w:val="28"/>
        </w:rPr>
      </w:pPr>
    </w:p>
    <w:p w:rsidR="009D3EBD" w:rsidRPr="00826BCA" w:rsidRDefault="00C8714F" w:rsidP="00C8714F">
      <w:pPr>
        <w:jc w:val="center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Інформаційно-аналітична довідка </w:t>
      </w:r>
    </w:p>
    <w:p w:rsidR="00C8714F" w:rsidRPr="00826BCA" w:rsidRDefault="00C8714F" w:rsidP="00C8714F">
      <w:pPr>
        <w:jc w:val="center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>про підсумки роботи Деп</w:t>
      </w:r>
      <w:r w:rsidR="00445E0B" w:rsidRPr="00826BCA">
        <w:rPr>
          <w:b/>
          <w:sz w:val="28"/>
          <w:szCs w:val="28"/>
        </w:rPr>
        <w:t>артаменту економічного розвитку та</w:t>
      </w:r>
      <w:r w:rsidRPr="00826BCA">
        <w:rPr>
          <w:b/>
          <w:sz w:val="28"/>
          <w:szCs w:val="28"/>
        </w:rPr>
        <w:t xml:space="preserve"> </w:t>
      </w:r>
      <w:r w:rsidR="009D3EBD" w:rsidRPr="00826BCA">
        <w:rPr>
          <w:b/>
          <w:sz w:val="28"/>
          <w:szCs w:val="28"/>
        </w:rPr>
        <w:t xml:space="preserve">зовнішньоекономічної діяльності </w:t>
      </w:r>
      <w:r w:rsidRPr="00826BCA">
        <w:rPr>
          <w:b/>
          <w:sz w:val="28"/>
          <w:szCs w:val="28"/>
        </w:rPr>
        <w:t>Луганської обласної державної адміністрації зі зверненнями громадян у 20</w:t>
      </w:r>
      <w:r w:rsidR="00445E0B" w:rsidRPr="00826BCA">
        <w:rPr>
          <w:b/>
          <w:sz w:val="28"/>
          <w:szCs w:val="28"/>
        </w:rPr>
        <w:t>20</w:t>
      </w:r>
      <w:r w:rsidRPr="00826BCA">
        <w:rPr>
          <w:b/>
          <w:sz w:val="28"/>
          <w:szCs w:val="28"/>
        </w:rPr>
        <w:t xml:space="preserve"> році</w:t>
      </w:r>
    </w:p>
    <w:p w:rsidR="00C8714F" w:rsidRPr="00826BCA" w:rsidRDefault="00C8714F" w:rsidP="00696673">
      <w:pPr>
        <w:jc w:val="both"/>
        <w:rPr>
          <w:b/>
          <w:i/>
          <w:sz w:val="27"/>
          <w:szCs w:val="27"/>
        </w:rPr>
      </w:pPr>
    </w:p>
    <w:p w:rsidR="0049244C" w:rsidRPr="00826BCA" w:rsidRDefault="009E0B7E" w:rsidP="009E0B7E">
      <w:pPr>
        <w:ind w:firstLine="709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Протягом 20</w:t>
      </w:r>
      <w:r w:rsidR="00445E0B" w:rsidRPr="00826BCA">
        <w:rPr>
          <w:sz w:val="28"/>
          <w:szCs w:val="28"/>
        </w:rPr>
        <w:t>20</w:t>
      </w:r>
      <w:r w:rsidR="00C8714F" w:rsidRPr="00826BCA">
        <w:rPr>
          <w:sz w:val="28"/>
          <w:szCs w:val="28"/>
        </w:rPr>
        <w:t xml:space="preserve"> року до Департаменту </w:t>
      </w:r>
      <w:r w:rsidR="00445E0B" w:rsidRPr="00826BCA">
        <w:rPr>
          <w:sz w:val="28"/>
          <w:szCs w:val="28"/>
        </w:rPr>
        <w:t xml:space="preserve">економічного розвитку та зовнішньоекономічної діяльності облдержадміністрації (далі Департамент) </w:t>
      </w:r>
      <w:r w:rsidR="00C8714F" w:rsidRPr="00826BCA">
        <w:rPr>
          <w:sz w:val="28"/>
          <w:szCs w:val="28"/>
        </w:rPr>
        <w:t xml:space="preserve">надійшло </w:t>
      </w:r>
      <w:r w:rsidR="00445E0B" w:rsidRPr="00826BCA">
        <w:rPr>
          <w:sz w:val="28"/>
          <w:szCs w:val="28"/>
        </w:rPr>
        <w:t>16</w:t>
      </w:r>
      <w:r w:rsidR="00006747" w:rsidRPr="00826BCA">
        <w:rPr>
          <w:sz w:val="28"/>
          <w:szCs w:val="28"/>
        </w:rPr>
        <w:t>2</w:t>
      </w:r>
      <w:r w:rsidR="00C8714F" w:rsidRPr="00826BCA">
        <w:rPr>
          <w:sz w:val="28"/>
          <w:szCs w:val="28"/>
        </w:rPr>
        <w:t xml:space="preserve"> звернен</w:t>
      </w:r>
      <w:r w:rsidR="00445E0B" w:rsidRPr="00826BCA">
        <w:rPr>
          <w:sz w:val="28"/>
          <w:szCs w:val="28"/>
        </w:rPr>
        <w:t>ня</w:t>
      </w:r>
      <w:r w:rsidR="00C8714F" w:rsidRPr="00826BCA">
        <w:rPr>
          <w:sz w:val="28"/>
          <w:szCs w:val="28"/>
        </w:rPr>
        <w:t xml:space="preserve"> громадян</w:t>
      </w:r>
      <w:r w:rsidR="00592E58" w:rsidRPr="00826BCA">
        <w:rPr>
          <w:sz w:val="28"/>
          <w:szCs w:val="28"/>
        </w:rPr>
        <w:t xml:space="preserve"> із пропозиціями, заявами і скаргами</w:t>
      </w:r>
      <w:r w:rsidR="006E01B0" w:rsidRPr="00826BCA">
        <w:rPr>
          <w:sz w:val="28"/>
          <w:szCs w:val="28"/>
        </w:rPr>
        <w:t xml:space="preserve">, </w:t>
      </w:r>
      <w:r w:rsidR="003D5E70" w:rsidRPr="00826BCA">
        <w:rPr>
          <w:sz w:val="28"/>
          <w:szCs w:val="28"/>
        </w:rPr>
        <w:t xml:space="preserve">в тому числі </w:t>
      </w:r>
      <w:r w:rsidR="00445E0B" w:rsidRPr="00826BCA">
        <w:rPr>
          <w:sz w:val="28"/>
          <w:szCs w:val="28"/>
        </w:rPr>
        <w:t>21</w:t>
      </w:r>
      <w:r w:rsidR="003D5E70" w:rsidRPr="00826BCA">
        <w:rPr>
          <w:sz w:val="28"/>
          <w:szCs w:val="28"/>
        </w:rPr>
        <w:t xml:space="preserve"> </w:t>
      </w:r>
      <w:r w:rsidR="006E01B0" w:rsidRPr="00826BCA">
        <w:rPr>
          <w:sz w:val="28"/>
          <w:szCs w:val="28"/>
        </w:rPr>
        <w:t>колективн</w:t>
      </w:r>
      <w:r w:rsidR="00445E0B" w:rsidRPr="00826BCA">
        <w:rPr>
          <w:sz w:val="28"/>
          <w:szCs w:val="28"/>
        </w:rPr>
        <w:t>е</w:t>
      </w:r>
      <w:r w:rsidR="006E01B0" w:rsidRPr="00826BCA">
        <w:rPr>
          <w:sz w:val="28"/>
          <w:szCs w:val="28"/>
        </w:rPr>
        <w:t xml:space="preserve"> звернен</w:t>
      </w:r>
      <w:r w:rsidR="003D5E70" w:rsidRPr="00826BCA">
        <w:rPr>
          <w:sz w:val="28"/>
          <w:szCs w:val="28"/>
        </w:rPr>
        <w:t>ня та</w:t>
      </w:r>
      <w:r w:rsidR="00455B60" w:rsidRPr="00826BCA">
        <w:rPr>
          <w:sz w:val="28"/>
          <w:szCs w:val="28"/>
        </w:rPr>
        <w:t xml:space="preserve"> </w:t>
      </w:r>
      <w:r w:rsidR="00445E0B" w:rsidRPr="00826BCA">
        <w:rPr>
          <w:sz w:val="28"/>
          <w:szCs w:val="28"/>
        </w:rPr>
        <w:t>11</w:t>
      </w:r>
      <w:r w:rsidR="003D5E70" w:rsidRPr="00826BCA">
        <w:rPr>
          <w:sz w:val="28"/>
          <w:szCs w:val="28"/>
        </w:rPr>
        <w:t xml:space="preserve"> </w:t>
      </w:r>
      <w:r w:rsidR="00440309" w:rsidRPr="00826BCA">
        <w:rPr>
          <w:sz w:val="28"/>
          <w:szCs w:val="28"/>
        </w:rPr>
        <w:t xml:space="preserve">– </w:t>
      </w:r>
      <w:r w:rsidR="003D5E70" w:rsidRPr="00826BCA">
        <w:rPr>
          <w:sz w:val="28"/>
          <w:szCs w:val="28"/>
        </w:rPr>
        <w:t xml:space="preserve">з </w:t>
      </w:r>
      <w:r w:rsidR="006C0478" w:rsidRPr="00826BCA">
        <w:rPr>
          <w:sz w:val="28"/>
          <w:szCs w:val="28"/>
        </w:rPr>
        <w:t>«гарячої лінії»</w:t>
      </w:r>
      <w:r w:rsidR="003D5E70" w:rsidRPr="00826BCA">
        <w:rPr>
          <w:sz w:val="28"/>
          <w:szCs w:val="28"/>
        </w:rPr>
        <w:t xml:space="preserve"> </w:t>
      </w:r>
      <w:r w:rsidR="00440309" w:rsidRPr="00826BCA">
        <w:rPr>
          <w:sz w:val="28"/>
          <w:szCs w:val="28"/>
        </w:rPr>
        <w:t>державної установи</w:t>
      </w:r>
      <w:r w:rsidR="003D5E70" w:rsidRPr="00826BCA">
        <w:rPr>
          <w:sz w:val="28"/>
          <w:szCs w:val="28"/>
        </w:rPr>
        <w:t xml:space="preserve"> «Луганський обласний контактний центр»</w:t>
      </w:r>
      <w:r w:rsidR="0049244C" w:rsidRPr="00826BCA">
        <w:rPr>
          <w:sz w:val="28"/>
          <w:szCs w:val="28"/>
        </w:rPr>
        <w:t>.</w:t>
      </w:r>
      <w:r w:rsidR="003D5E70" w:rsidRPr="00826BCA">
        <w:rPr>
          <w:sz w:val="28"/>
          <w:szCs w:val="28"/>
        </w:rPr>
        <w:t xml:space="preserve"> Загалом надійшло </w:t>
      </w:r>
      <w:r w:rsidR="00445E0B" w:rsidRPr="00826BCA">
        <w:rPr>
          <w:sz w:val="28"/>
          <w:szCs w:val="28"/>
        </w:rPr>
        <w:t>17</w:t>
      </w:r>
      <w:r w:rsidR="00006747" w:rsidRPr="00826BCA">
        <w:rPr>
          <w:sz w:val="28"/>
          <w:szCs w:val="28"/>
        </w:rPr>
        <w:t>3</w:t>
      </w:r>
      <w:r w:rsidR="003D5E70" w:rsidRPr="00826BCA">
        <w:rPr>
          <w:sz w:val="28"/>
          <w:szCs w:val="28"/>
        </w:rPr>
        <w:t xml:space="preserve"> звернен</w:t>
      </w:r>
      <w:r w:rsidR="00445E0B" w:rsidRPr="00826BCA">
        <w:rPr>
          <w:sz w:val="28"/>
          <w:szCs w:val="28"/>
        </w:rPr>
        <w:t>ня</w:t>
      </w:r>
      <w:r w:rsidR="003D5E70" w:rsidRPr="00826BCA">
        <w:rPr>
          <w:sz w:val="28"/>
          <w:szCs w:val="28"/>
        </w:rPr>
        <w:t xml:space="preserve">, що на </w:t>
      </w:r>
      <w:r w:rsidR="00445E0B" w:rsidRPr="00826BCA">
        <w:rPr>
          <w:sz w:val="28"/>
          <w:szCs w:val="28"/>
        </w:rPr>
        <w:t>12</w:t>
      </w:r>
      <w:r w:rsidR="002779F4" w:rsidRPr="00826BCA">
        <w:rPr>
          <w:sz w:val="28"/>
          <w:szCs w:val="28"/>
        </w:rPr>
        <w:t>6</w:t>
      </w:r>
      <w:r w:rsidR="00445E0B" w:rsidRPr="00826BCA">
        <w:rPr>
          <w:sz w:val="28"/>
          <w:szCs w:val="28"/>
        </w:rPr>
        <w:t xml:space="preserve"> </w:t>
      </w:r>
      <w:r w:rsidR="003D5E70" w:rsidRPr="00826BCA">
        <w:rPr>
          <w:sz w:val="28"/>
          <w:szCs w:val="28"/>
        </w:rPr>
        <w:t>більше, ніж за 20</w:t>
      </w:r>
      <w:r w:rsidR="001F1FEC" w:rsidRPr="00826BCA">
        <w:rPr>
          <w:sz w:val="28"/>
          <w:szCs w:val="28"/>
        </w:rPr>
        <w:t>1</w:t>
      </w:r>
      <w:r w:rsidR="00445E0B" w:rsidRPr="00826BCA">
        <w:rPr>
          <w:sz w:val="28"/>
          <w:szCs w:val="28"/>
        </w:rPr>
        <w:t>9</w:t>
      </w:r>
      <w:r w:rsidR="003D5E70" w:rsidRPr="00826BCA">
        <w:rPr>
          <w:sz w:val="28"/>
          <w:szCs w:val="28"/>
        </w:rPr>
        <w:t xml:space="preserve"> рік (</w:t>
      </w:r>
      <w:r w:rsidR="00445E0B" w:rsidRPr="00826BCA">
        <w:rPr>
          <w:sz w:val="28"/>
          <w:szCs w:val="28"/>
        </w:rPr>
        <w:t>47</w:t>
      </w:r>
      <w:r w:rsidR="001F1FEC" w:rsidRPr="00826BCA">
        <w:rPr>
          <w:sz w:val="28"/>
          <w:szCs w:val="28"/>
        </w:rPr>
        <w:t xml:space="preserve"> звернень</w:t>
      </w:r>
      <w:r w:rsidR="003D5E70" w:rsidRPr="00826BCA">
        <w:rPr>
          <w:sz w:val="28"/>
          <w:szCs w:val="28"/>
        </w:rPr>
        <w:t>)</w:t>
      </w:r>
      <w:r w:rsidR="002A43E2" w:rsidRPr="00826BCA">
        <w:rPr>
          <w:sz w:val="28"/>
          <w:szCs w:val="28"/>
        </w:rPr>
        <w:t>:</w:t>
      </w:r>
    </w:p>
    <w:p w:rsidR="00C238BE" w:rsidRPr="00826BCA" w:rsidRDefault="00C238BE" w:rsidP="00C238BE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оформлення перепусток на вивезення/ввезення готової продукції на територію області – 125 (72</w:t>
      </w:r>
      <w:r w:rsidR="002779F4" w:rsidRPr="00826BCA">
        <w:rPr>
          <w:sz w:val="28"/>
          <w:szCs w:val="28"/>
        </w:rPr>
        <w:t>,2</w:t>
      </w:r>
      <w:r w:rsidRPr="00826BCA">
        <w:rPr>
          <w:sz w:val="28"/>
          <w:szCs w:val="28"/>
        </w:rPr>
        <w:t>%);</w:t>
      </w:r>
    </w:p>
    <w:p w:rsidR="004437F5" w:rsidRPr="00826BCA" w:rsidRDefault="004437F5" w:rsidP="004437F5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здійснення торговельної діяльності та побутового обслуговування – 1</w:t>
      </w:r>
      <w:r w:rsidR="002A73C6" w:rsidRPr="00826BCA">
        <w:rPr>
          <w:sz w:val="28"/>
          <w:szCs w:val="28"/>
        </w:rPr>
        <w:t>4</w:t>
      </w:r>
      <w:r w:rsidRPr="00826BCA">
        <w:rPr>
          <w:sz w:val="28"/>
          <w:szCs w:val="28"/>
        </w:rPr>
        <w:t xml:space="preserve"> (</w:t>
      </w:r>
      <w:r w:rsidR="002A73C6" w:rsidRPr="00826BCA">
        <w:rPr>
          <w:sz w:val="28"/>
          <w:szCs w:val="28"/>
        </w:rPr>
        <w:t>8</w:t>
      </w:r>
      <w:r w:rsidR="00176E62" w:rsidRPr="00826BCA">
        <w:rPr>
          <w:sz w:val="28"/>
          <w:szCs w:val="28"/>
        </w:rPr>
        <w:t>,</w:t>
      </w:r>
      <w:r w:rsidR="002A73C6" w:rsidRPr="00826BCA">
        <w:rPr>
          <w:sz w:val="28"/>
          <w:szCs w:val="28"/>
        </w:rPr>
        <w:t>0</w:t>
      </w:r>
      <w:r w:rsidRPr="00826BCA">
        <w:rPr>
          <w:sz w:val="28"/>
          <w:szCs w:val="28"/>
        </w:rPr>
        <w:t>%);</w:t>
      </w:r>
    </w:p>
    <w:p w:rsidR="00C238BE" w:rsidRPr="00826BCA" w:rsidRDefault="00C238BE" w:rsidP="00C238BE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робота банків (утримання комісії при оплаті комунальних послуг; допущення помилки касиром при проведенні платежів</w:t>
      </w:r>
      <w:r w:rsidR="00186496" w:rsidRPr="00826BCA">
        <w:rPr>
          <w:sz w:val="28"/>
          <w:szCs w:val="28"/>
        </w:rPr>
        <w:t>; виготовлення платіжних банківських карток</w:t>
      </w:r>
      <w:r w:rsidRPr="00826BCA">
        <w:rPr>
          <w:sz w:val="28"/>
          <w:szCs w:val="28"/>
        </w:rPr>
        <w:t xml:space="preserve">) – </w:t>
      </w:r>
      <w:r w:rsidR="00186496" w:rsidRPr="00826BCA">
        <w:rPr>
          <w:sz w:val="28"/>
          <w:szCs w:val="28"/>
        </w:rPr>
        <w:t>1</w:t>
      </w:r>
      <w:r w:rsidR="002A73C6" w:rsidRPr="00826BCA">
        <w:rPr>
          <w:sz w:val="28"/>
          <w:szCs w:val="28"/>
        </w:rPr>
        <w:t>2</w:t>
      </w:r>
      <w:r w:rsidRPr="00826BCA">
        <w:rPr>
          <w:sz w:val="28"/>
          <w:szCs w:val="28"/>
        </w:rPr>
        <w:t xml:space="preserve"> (</w:t>
      </w:r>
      <w:r w:rsidR="00186496" w:rsidRPr="00826BCA">
        <w:rPr>
          <w:sz w:val="28"/>
          <w:szCs w:val="28"/>
        </w:rPr>
        <w:t>5</w:t>
      </w:r>
      <w:r w:rsidRPr="00826BCA">
        <w:rPr>
          <w:sz w:val="28"/>
          <w:szCs w:val="28"/>
        </w:rPr>
        <w:t>,</w:t>
      </w:r>
      <w:r w:rsidR="00186496" w:rsidRPr="00826BCA">
        <w:rPr>
          <w:sz w:val="28"/>
          <w:szCs w:val="28"/>
        </w:rPr>
        <w:t>8</w:t>
      </w:r>
      <w:r w:rsidRPr="00826BCA">
        <w:rPr>
          <w:sz w:val="28"/>
          <w:szCs w:val="28"/>
        </w:rPr>
        <w:t>%);</w:t>
      </w:r>
    </w:p>
    <w:p w:rsidR="00372236" w:rsidRPr="00826BCA" w:rsidRDefault="00372236" w:rsidP="00C238BE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діяльність центрів надання адміністративних послуг, посадових осіб центрів надання адміністративних послуг – 4 (2,3%);</w:t>
      </w:r>
    </w:p>
    <w:p w:rsidR="00372236" w:rsidRPr="00826BCA" w:rsidRDefault="00372236" w:rsidP="00372236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реєстрація місця проживання громадян, зареєстрованих на тимчасово непідконтрольній території уряду України, оформлення та видача паспорту громадянина України – 4 (2,3%);</w:t>
      </w:r>
    </w:p>
    <w:p w:rsidR="00A76D6D" w:rsidRPr="00826BCA" w:rsidRDefault="00A76D6D" w:rsidP="00A76D6D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отримання довідок щодо невикористання права на приватизацію державного житла за період 01.01.1992 по теперішній час – 3 (1,7%);</w:t>
      </w:r>
    </w:p>
    <w:p w:rsidR="000313DF" w:rsidRPr="00826BCA" w:rsidRDefault="000313DF" w:rsidP="000313DF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підприємницька діяльність малого та середнього бізнесу – 3 (1,7%);</w:t>
      </w:r>
    </w:p>
    <w:p w:rsidR="00660C5D" w:rsidRPr="00826BCA" w:rsidRDefault="00660C5D" w:rsidP="00660C5D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 xml:space="preserve">- соціальні виплати для внутрішньо переміщених осіб </w:t>
      </w:r>
      <w:r w:rsidR="00DE4FDE" w:rsidRPr="00826BCA">
        <w:rPr>
          <w:sz w:val="28"/>
          <w:szCs w:val="28"/>
        </w:rPr>
        <w:t>–</w:t>
      </w:r>
      <w:r w:rsidRPr="00826BCA">
        <w:rPr>
          <w:sz w:val="28"/>
          <w:szCs w:val="28"/>
        </w:rPr>
        <w:t xml:space="preserve"> </w:t>
      </w:r>
      <w:r w:rsidR="002779F4" w:rsidRPr="00826BCA">
        <w:rPr>
          <w:sz w:val="28"/>
          <w:szCs w:val="28"/>
        </w:rPr>
        <w:t>3</w:t>
      </w:r>
      <w:r w:rsidRPr="00826BCA">
        <w:rPr>
          <w:sz w:val="28"/>
          <w:szCs w:val="28"/>
        </w:rPr>
        <w:t xml:space="preserve"> (1,</w:t>
      </w:r>
      <w:r w:rsidR="002779F4" w:rsidRPr="00826BCA">
        <w:rPr>
          <w:sz w:val="28"/>
          <w:szCs w:val="28"/>
        </w:rPr>
        <w:t xml:space="preserve">7 </w:t>
      </w:r>
      <w:r w:rsidRPr="00826BCA">
        <w:rPr>
          <w:sz w:val="28"/>
          <w:szCs w:val="28"/>
        </w:rPr>
        <w:t>%);</w:t>
      </w:r>
    </w:p>
    <w:p w:rsidR="002779F4" w:rsidRPr="00826BCA" w:rsidRDefault="002779F4" w:rsidP="002779F4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використання коштів державного фонду регіонального розвитку  – 2 (1,2%);</w:t>
      </w:r>
    </w:p>
    <w:p w:rsidR="007A36B4" w:rsidRPr="00826BCA" w:rsidRDefault="007A36B4" w:rsidP="007A36B4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 xml:space="preserve">- відновлення страхового стажу при несплаті єдиного соціального внеску – </w:t>
      </w:r>
      <w:r w:rsidR="00147807" w:rsidRPr="00826BCA">
        <w:rPr>
          <w:sz w:val="28"/>
          <w:szCs w:val="28"/>
        </w:rPr>
        <w:br/>
      </w:r>
      <w:r w:rsidRPr="00826BCA">
        <w:rPr>
          <w:sz w:val="28"/>
          <w:szCs w:val="28"/>
        </w:rPr>
        <w:t>1 (0,6%);</w:t>
      </w:r>
    </w:p>
    <w:p w:rsidR="007A36B4" w:rsidRPr="00826BCA" w:rsidRDefault="007A36B4" w:rsidP="007A36B4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 xml:space="preserve">- розвиток туризму в області </w:t>
      </w:r>
      <w:r w:rsidR="00DE4FDE" w:rsidRPr="00826BCA">
        <w:rPr>
          <w:sz w:val="28"/>
          <w:szCs w:val="28"/>
        </w:rPr>
        <w:t>–</w:t>
      </w:r>
      <w:r w:rsidRPr="00826BCA">
        <w:rPr>
          <w:sz w:val="28"/>
          <w:szCs w:val="28"/>
        </w:rPr>
        <w:t xml:space="preserve"> 1 (0,6%);</w:t>
      </w:r>
    </w:p>
    <w:p w:rsidR="007A36B4" w:rsidRPr="00826BCA" w:rsidRDefault="007A36B4" w:rsidP="007A36B4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- діяльність соціально-орієнтованих підприємств в області – 1 (0,6%);</w:t>
      </w:r>
    </w:p>
    <w:p w:rsidR="002A43E2" w:rsidRPr="00826BCA" w:rsidRDefault="002A43E2" w:rsidP="002A43E2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>Основні питання</w:t>
      </w:r>
      <w:r w:rsidR="00DE4FDE" w:rsidRPr="00826BCA">
        <w:rPr>
          <w:b/>
          <w:sz w:val="28"/>
          <w:szCs w:val="28"/>
        </w:rPr>
        <w:t xml:space="preserve">, що були </w:t>
      </w:r>
      <w:r w:rsidRPr="00826BCA">
        <w:rPr>
          <w:b/>
          <w:sz w:val="28"/>
          <w:szCs w:val="28"/>
        </w:rPr>
        <w:t xml:space="preserve"> порушені у зверненнях:</w:t>
      </w:r>
    </w:p>
    <w:p w:rsidR="00DE4FDE" w:rsidRPr="00826BCA" w:rsidRDefault="00D04ED4" w:rsidP="00252573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  <w:r w:rsidRPr="00826BCA">
        <w:rPr>
          <w:b/>
          <w:sz w:val="28"/>
          <w:szCs w:val="28"/>
        </w:rPr>
        <w:t xml:space="preserve"> </w:t>
      </w:r>
      <w:r w:rsidR="001B146D" w:rsidRPr="00826BCA">
        <w:rPr>
          <w:b/>
          <w:sz w:val="28"/>
          <w:szCs w:val="28"/>
        </w:rPr>
        <w:t xml:space="preserve">         </w:t>
      </w:r>
      <w:r w:rsidR="00FB49B2" w:rsidRPr="00826BCA">
        <w:rPr>
          <w:b/>
          <w:sz w:val="28"/>
          <w:szCs w:val="28"/>
        </w:rPr>
        <w:t>О</w:t>
      </w:r>
      <w:r w:rsidR="00DE4FDE" w:rsidRPr="00826BCA">
        <w:rPr>
          <w:b/>
          <w:sz w:val="28"/>
          <w:szCs w:val="28"/>
        </w:rPr>
        <w:t>формлення перепусток на вивезення/ввезення готової продукції на територію області</w:t>
      </w:r>
    </w:p>
    <w:p w:rsidR="006F4241" w:rsidRPr="00826BCA" w:rsidRDefault="006F4241" w:rsidP="00A02E0E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826BCA">
        <w:rPr>
          <w:sz w:val="28"/>
          <w:szCs w:val="28"/>
        </w:rPr>
        <w:t xml:space="preserve">Звернення громадян пов’язані з отриманням </w:t>
      </w:r>
      <w:r w:rsidR="00147807" w:rsidRPr="00826BCA">
        <w:rPr>
          <w:sz w:val="28"/>
          <w:szCs w:val="28"/>
        </w:rPr>
        <w:t xml:space="preserve">дозволів суб’єктами господарювання для перетину лінії проведення ООС, які є перевізниками продуктів харчування, промислових товарів, товарів першої необхідності та забезпечують життєдіяльність цивільного населення області, у </w:t>
      </w:r>
      <w:r w:rsidRPr="00826BCA">
        <w:rPr>
          <w:sz w:val="28"/>
          <w:szCs w:val="28"/>
        </w:rPr>
        <w:t xml:space="preserve">зв’язку </w:t>
      </w:r>
      <w:r w:rsidR="00DD0779" w:rsidRPr="00826BCA">
        <w:rPr>
          <w:sz w:val="28"/>
          <w:szCs w:val="28"/>
        </w:rPr>
        <w:t>і</w:t>
      </w:r>
      <w:r w:rsidRPr="00826BCA">
        <w:rPr>
          <w:sz w:val="28"/>
          <w:szCs w:val="28"/>
        </w:rPr>
        <w:t xml:space="preserve">з введенням </w:t>
      </w:r>
      <w:r w:rsidR="00DD0779" w:rsidRPr="00826BCA">
        <w:rPr>
          <w:sz w:val="28"/>
          <w:szCs w:val="28"/>
        </w:rPr>
        <w:t xml:space="preserve">в дію </w:t>
      </w:r>
      <w:r w:rsidR="00A96543" w:rsidRPr="00826BCA">
        <w:rPr>
          <w:sz w:val="28"/>
          <w:szCs w:val="28"/>
        </w:rPr>
        <w:t xml:space="preserve">з введенням на територіях Луганської та Донецької областей рішенням Штабу ООС червоного режиму з 28.03.2020 року та </w:t>
      </w:r>
      <w:r w:rsidR="00DD0779" w:rsidRPr="00826BCA">
        <w:rPr>
          <w:sz w:val="28"/>
          <w:szCs w:val="28"/>
        </w:rPr>
        <w:t>постанови Кабінету Міністрів України від 09.12</w:t>
      </w:r>
      <w:r w:rsidR="00A02E0E" w:rsidRPr="00826BCA">
        <w:rPr>
          <w:sz w:val="28"/>
          <w:szCs w:val="28"/>
        </w:rPr>
        <w:t>.2020 № 1236 «</w:t>
      </w:r>
      <w:r w:rsidR="00A02E0E" w:rsidRPr="00826BCA">
        <w:rPr>
          <w:rFonts w:ascii="ProbaPro" w:hAnsi="ProbaPro"/>
          <w:color w:val="1D1D1B"/>
          <w:sz w:val="28"/>
          <w:szCs w:val="28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SARS-CoV-2».</w:t>
      </w:r>
      <w:r w:rsidRPr="00826BCA">
        <w:rPr>
          <w:b/>
          <w:sz w:val="28"/>
          <w:szCs w:val="28"/>
        </w:rPr>
        <w:t xml:space="preserve">      </w:t>
      </w:r>
    </w:p>
    <w:p w:rsidR="00565A60" w:rsidRPr="00826BCA" w:rsidRDefault="006F4241" w:rsidP="00252573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         </w:t>
      </w:r>
      <w:r w:rsidR="00C427D3" w:rsidRPr="00826BCA">
        <w:rPr>
          <w:b/>
          <w:sz w:val="28"/>
          <w:szCs w:val="28"/>
        </w:rPr>
        <w:t xml:space="preserve">Здійснення торговельної діяльності та побутового обслуговування. </w:t>
      </w:r>
    </w:p>
    <w:p w:rsidR="00A37064" w:rsidRPr="00826BCA" w:rsidRDefault="00AD6880" w:rsidP="00252573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sz w:val="28"/>
          <w:szCs w:val="28"/>
        </w:rPr>
        <w:lastRenderedPageBreak/>
        <w:t xml:space="preserve">          </w:t>
      </w:r>
      <w:r w:rsidR="00662EE0" w:rsidRPr="00826BCA">
        <w:rPr>
          <w:sz w:val="28"/>
          <w:szCs w:val="28"/>
        </w:rPr>
        <w:t xml:space="preserve">Питання стосується </w:t>
      </w:r>
      <w:r w:rsidR="00662EE0" w:rsidRPr="00826BCA">
        <w:rPr>
          <w:color w:val="000000"/>
          <w:sz w:val="28"/>
          <w:szCs w:val="28"/>
        </w:rPr>
        <w:t>проведення ярмаркової та сезонної торгівлі сільськогосподарсько</w:t>
      </w:r>
      <w:r w:rsidR="00B37798" w:rsidRPr="00826BCA">
        <w:rPr>
          <w:color w:val="000000"/>
          <w:sz w:val="28"/>
          <w:szCs w:val="28"/>
        </w:rPr>
        <w:t>ю</w:t>
      </w:r>
      <w:r w:rsidR="00662EE0" w:rsidRPr="00826BCA">
        <w:rPr>
          <w:color w:val="000000"/>
          <w:sz w:val="28"/>
          <w:szCs w:val="28"/>
        </w:rPr>
        <w:t xml:space="preserve"> продукці</w:t>
      </w:r>
      <w:r w:rsidR="00B37798" w:rsidRPr="00826BCA">
        <w:rPr>
          <w:color w:val="000000"/>
          <w:sz w:val="28"/>
          <w:szCs w:val="28"/>
        </w:rPr>
        <w:t>єю</w:t>
      </w:r>
      <w:r w:rsidR="00662EE0" w:rsidRPr="00826BCA">
        <w:rPr>
          <w:color w:val="000000"/>
          <w:sz w:val="28"/>
          <w:szCs w:val="28"/>
        </w:rPr>
        <w:t xml:space="preserve"> та продукт</w:t>
      </w:r>
      <w:r w:rsidR="00B37798" w:rsidRPr="00826BCA">
        <w:rPr>
          <w:color w:val="000000"/>
          <w:sz w:val="28"/>
          <w:szCs w:val="28"/>
        </w:rPr>
        <w:t>ами</w:t>
      </w:r>
      <w:r w:rsidR="00662EE0" w:rsidRPr="00826BCA">
        <w:rPr>
          <w:color w:val="000000"/>
          <w:sz w:val="28"/>
          <w:szCs w:val="28"/>
        </w:rPr>
        <w:t xml:space="preserve"> її переробки</w:t>
      </w:r>
      <w:r w:rsidR="00B37798" w:rsidRPr="00826BCA">
        <w:rPr>
          <w:color w:val="000000"/>
          <w:sz w:val="28"/>
          <w:szCs w:val="28"/>
        </w:rPr>
        <w:t>;</w:t>
      </w:r>
      <w:r w:rsidR="00662EE0" w:rsidRPr="00826BCA">
        <w:rPr>
          <w:color w:val="000000"/>
          <w:sz w:val="28"/>
          <w:szCs w:val="28"/>
        </w:rPr>
        <w:t xml:space="preserve"> </w:t>
      </w:r>
      <w:r w:rsidR="00355A3D" w:rsidRPr="00826BCA">
        <w:rPr>
          <w:color w:val="000000"/>
          <w:sz w:val="28"/>
          <w:szCs w:val="28"/>
        </w:rPr>
        <w:t xml:space="preserve">торгівлі садивним матеріалом у період карантинних обмежень; </w:t>
      </w:r>
      <w:r w:rsidR="00252573" w:rsidRPr="00826BCA">
        <w:rPr>
          <w:sz w:val="28"/>
          <w:szCs w:val="28"/>
        </w:rPr>
        <w:t xml:space="preserve">здійснення господарської діяльності </w:t>
      </w:r>
      <w:r w:rsidR="00281B74" w:rsidRPr="00826BCA">
        <w:rPr>
          <w:sz w:val="28"/>
          <w:szCs w:val="28"/>
        </w:rPr>
        <w:t>у приміщеннях, непередбачених для торгівлі;</w:t>
      </w:r>
      <w:r w:rsidR="002A73C6" w:rsidRPr="00826BCA">
        <w:rPr>
          <w:sz w:val="28"/>
          <w:szCs w:val="28"/>
        </w:rPr>
        <w:t xml:space="preserve"> карантинні обмеження вихідного дня;</w:t>
      </w:r>
      <w:r w:rsidR="00281B74" w:rsidRPr="00826BCA">
        <w:rPr>
          <w:sz w:val="28"/>
          <w:szCs w:val="28"/>
        </w:rPr>
        <w:t xml:space="preserve"> щодо </w:t>
      </w:r>
      <w:r w:rsidR="00355A3D" w:rsidRPr="00826BCA">
        <w:rPr>
          <w:sz w:val="28"/>
          <w:szCs w:val="28"/>
        </w:rPr>
        <w:t>оренди приміщень для здійснення торгівельної діяльності</w:t>
      </w:r>
      <w:r w:rsidR="00614600" w:rsidRPr="00826BCA">
        <w:rPr>
          <w:sz w:val="28"/>
          <w:szCs w:val="28"/>
        </w:rPr>
        <w:t xml:space="preserve">; благоустрою та санітарних норм, що діють у період карантинних обмежень; </w:t>
      </w:r>
      <w:r w:rsidR="006C79CC" w:rsidRPr="00826BCA">
        <w:rPr>
          <w:sz w:val="28"/>
          <w:szCs w:val="28"/>
        </w:rPr>
        <w:t xml:space="preserve">переміщення продуктів харчування через лінію розмежування на непідконтрольну українській владі територію; </w:t>
      </w:r>
      <w:r w:rsidR="00614600" w:rsidRPr="00826BCA">
        <w:rPr>
          <w:sz w:val="28"/>
          <w:szCs w:val="28"/>
        </w:rPr>
        <w:t>встановлення тарифів на платні  медичні послуги; земельні відносини тощо.</w:t>
      </w:r>
      <w:r w:rsidR="00A77C43" w:rsidRPr="00826BCA">
        <w:rPr>
          <w:sz w:val="28"/>
          <w:szCs w:val="28"/>
        </w:rPr>
        <w:t xml:space="preserve"> </w:t>
      </w:r>
    </w:p>
    <w:p w:rsidR="00483BAA" w:rsidRPr="00826BCA" w:rsidRDefault="0013463A" w:rsidP="00060937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       </w:t>
      </w:r>
    </w:p>
    <w:p w:rsidR="00AD6880" w:rsidRPr="00826BCA" w:rsidRDefault="00483BAA" w:rsidP="00060937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  <w:r w:rsidRPr="00826BCA">
        <w:rPr>
          <w:b/>
          <w:sz w:val="28"/>
          <w:szCs w:val="28"/>
        </w:rPr>
        <w:t xml:space="preserve">        </w:t>
      </w:r>
      <w:r w:rsidR="00665FFB" w:rsidRPr="00826BCA">
        <w:rPr>
          <w:b/>
          <w:sz w:val="28"/>
          <w:szCs w:val="28"/>
        </w:rPr>
        <w:t>Робота банків</w:t>
      </w:r>
      <w:r w:rsidR="00AD6880" w:rsidRPr="00826BCA">
        <w:rPr>
          <w:b/>
          <w:sz w:val="28"/>
          <w:szCs w:val="28"/>
        </w:rPr>
        <w:t>.</w:t>
      </w:r>
    </w:p>
    <w:p w:rsidR="00AD6880" w:rsidRPr="00826BCA" w:rsidRDefault="00AD6880" w:rsidP="00665FFB">
      <w:pPr>
        <w:ind w:firstLine="567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Звернення на «гарячу лінію» з питання відновлення роботи пересувного мобільного підрозділу АТ «Ощадбанк»</w:t>
      </w:r>
      <w:r w:rsidR="00665FFB" w:rsidRPr="00826BCA">
        <w:rPr>
          <w:sz w:val="28"/>
          <w:szCs w:val="28"/>
        </w:rPr>
        <w:t xml:space="preserve">, встановлення додаткових банкоматів; </w:t>
      </w:r>
      <w:r w:rsidRPr="00826BCA">
        <w:rPr>
          <w:sz w:val="28"/>
          <w:szCs w:val="28"/>
        </w:rPr>
        <w:t>скарг</w:t>
      </w:r>
      <w:r w:rsidR="00665FFB" w:rsidRPr="00826BCA">
        <w:rPr>
          <w:sz w:val="28"/>
          <w:szCs w:val="28"/>
        </w:rPr>
        <w:t>и</w:t>
      </w:r>
      <w:r w:rsidRPr="00826BCA">
        <w:rPr>
          <w:sz w:val="28"/>
          <w:szCs w:val="28"/>
        </w:rPr>
        <w:t xml:space="preserve"> щодо нарахування та  утримання комісії банку при оплаті громадянами за комунальні послуги</w:t>
      </w:r>
      <w:r w:rsidR="00665FFB" w:rsidRPr="00826BCA">
        <w:rPr>
          <w:sz w:val="28"/>
          <w:szCs w:val="28"/>
        </w:rPr>
        <w:t xml:space="preserve"> у відділеннях АТ «Ощадбанк» та «Приватбанк»</w:t>
      </w:r>
      <w:r w:rsidRPr="00826BCA">
        <w:rPr>
          <w:sz w:val="28"/>
          <w:szCs w:val="28"/>
        </w:rPr>
        <w:t xml:space="preserve">; </w:t>
      </w:r>
      <w:r w:rsidR="000F62F4" w:rsidRPr="00826BCA">
        <w:rPr>
          <w:sz w:val="28"/>
          <w:szCs w:val="28"/>
        </w:rPr>
        <w:t xml:space="preserve">скарги </w:t>
      </w:r>
      <w:r w:rsidRPr="00826BCA">
        <w:rPr>
          <w:sz w:val="28"/>
          <w:szCs w:val="28"/>
        </w:rPr>
        <w:t xml:space="preserve">на </w:t>
      </w:r>
      <w:r w:rsidR="00665FFB" w:rsidRPr="00826BCA">
        <w:rPr>
          <w:sz w:val="28"/>
          <w:szCs w:val="28"/>
        </w:rPr>
        <w:t>робітників банку</w:t>
      </w:r>
      <w:r w:rsidRPr="00826BCA">
        <w:rPr>
          <w:sz w:val="28"/>
          <w:szCs w:val="28"/>
        </w:rPr>
        <w:t xml:space="preserve"> </w:t>
      </w:r>
      <w:r w:rsidR="000F62F4" w:rsidRPr="00826BCA">
        <w:rPr>
          <w:sz w:val="28"/>
          <w:szCs w:val="28"/>
        </w:rPr>
        <w:t>за</w:t>
      </w:r>
      <w:r w:rsidRPr="00826BCA">
        <w:rPr>
          <w:sz w:val="28"/>
          <w:szCs w:val="28"/>
        </w:rPr>
        <w:t xml:space="preserve"> допущення помилки </w:t>
      </w:r>
      <w:r w:rsidR="00665FFB" w:rsidRPr="00826BCA">
        <w:rPr>
          <w:sz w:val="28"/>
          <w:szCs w:val="28"/>
        </w:rPr>
        <w:t xml:space="preserve">при виготовленні платіжних банківських карток; </w:t>
      </w:r>
      <w:r w:rsidR="000F62F4" w:rsidRPr="00826BCA">
        <w:rPr>
          <w:sz w:val="28"/>
          <w:szCs w:val="28"/>
        </w:rPr>
        <w:t>виготовлення</w:t>
      </w:r>
      <w:r w:rsidR="00665FFB" w:rsidRPr="00826BCA">
        <w:rPr>
          <w:sz w:val="28"/>
          <w:szCs w:val="28"/>
        </w:rPr>
        <w:t xml:space="preserve"> та отримання пенсійних карток у відділеннях Ощадбанку.</w:t>
      </w:r>
      <w:r w:rsidRPr="00826BCA">
        <w:rPr>
          <w:sz w:val="28"/>
          <w:szCs w:val="28"/>
        </w:rPr>
        <w:t xml:space="preserve">           </w:t>
      </w:r>
    </w:p>
    <w:p w:rsidR="00AD6880" w:rsidRPr="00826BCA" w:rsidRDefault="00AD6880" w:rsidP="00060937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sz w:val="28"/>
          <w:szCs w:val="28"/>
        </w:rPr>
        <w:t xml:space="preserve">           </w:t>
      </w:r>
      <w:r w:rsidRPr="00826BCA">
        <w:rPr>
          <w:b/>
          <w:sz w:val="28"/>
          <w:szCs w:val="28"/>
        </w:rPr>
        <w:t>Діяльність центрів надання адміністративних послуг, посадових осіб центрів надання адміністративних послуг</w:t>
      </w:r>
      <w:r w:rsidR="00C30A1D" w:rsidRPr="00826BCA">
        <w:rPr>
          <w:b/>
          <w:sz w:val="28"/>
          <w:szCs w:val="28"/>
        </w:rPr>
        <w:t>.</w:t>
      </w:r>
    </w:p>
    <w:p w:rsidR="00C30A1D" w:rsidRPr="00826BCA" w:rsidRDefault="00C30A1D" w:rsidP="00C30A1D">
      <w:pPr>
        <w:ind w:firstLine="567"/>
        <w:jc w:val="both"/>
        <w:rPr>
          <w:rStyle w:val="rvts23"/>
          <w:sz w:val="28"/>
          <w:szCs w:val="28"/>
        </w:rPr>
      </w:pPr>
      <w:r w:rsidRPr="00826BCA">
        <w:rPr>
          <w:sz w:val="28"/>
          <w:szCs w:val="28"/>
        </w:rPr>
        <w:t>Звернення відділу надання адміністративних послуг Попаснянської РДА щодо</w:t>
      </w:r>
      <w:r w:rsidRPr="00826BCA">
        <w:rPr>
          <w:i/>
          <w:sz w:val="28"/>
          <w:szCs w:val="28"/>
        </w:rPr>
        <w:t xml:space="preserve"> </w:t>
      </w:r>
      <w:r w:rsidRPr="00826BCA">
        <w:rPr>
          <w:sz w:val="28"/>
          <w:szCs w:val="28"/>
        </w:rPr>
        <w:t>недопущення скорочення державних реєстраторів у відділі надання адміністративних послуг Попаснянської РДА</w:t>
      </w:r>
      <w:r w:rsidR="000F62F4" w:rsidRPr="00826BCA">
        <w:rPr>
          <w:sz w:val="28"/>
          <w:szCs w:val="28"/>
        </w:rPr>
        <w:t>.</w:t>
      </w:r>
      <w:r w:rsidR="0024392E" w:rsidRPr="00826BCA">
        <w:rPr>
          <w:sz w:val="28"/>
          <w:szCs w:val="28"/>
        </w:rPr>
        <w:t xml:space="preserve"> Департаментом б</w:t>
      </w:r>
      <w:r w:rsidRPr="00826BCA">
        <w:rPr>
          <w:bCs/>
          <w:sz w:val="28"/>
          <w:szCs w:val="28"/>
        </w:rPr>
        <w:t xml:space="preserve">уло </w:t>
      </w:r>
      <w:r w:rsidRPr="00826BCA">
        <w:rPr>
          <w:rStyle w:val="rvts23"/>
          <w:sz w:val="28"/>
          <w:szCs w:val="28"/>
        </w:rPr>
        <w:t>рекомендовано</w:t>
      </w:r>
      <w:r w:rsidRPr="00826BCA">
        <w:rPr>
          <w:bCs/>
          <w:sz w:val="28"/>
          <w:szCs w:val="28"/>
        </w:rPr>
        <w:t>:</w:t>
      </w:r>
    </w:p>
    <w:p w:rsidR="00C30A1D" w:rsidRPr="00826BCA" w:rsidRDefault="00C30A1D" w:rsidP="00C30A1D">
      <w:pPr>
        <w:pStyle w:val="rvps2"/>
        <w:spacing w:before="0" w:beforeAutospacing="0" w:after="0" w:afterAutospacing="0"/>
        <w:ind w:firstLine="567"/>
        <w:jc w:val="both"/>
        <w:rPr>
          <w:rStyle w:val="rvts23"/>
          <w:sz w:val="28"/>
          <w:szCs w:val="28"/>
          <w:lang w:val="uk-UA"/>
        </w:rPr>
      </w:pPr>
      <w:r w:rsidRPr="00826BCA">
        <w:rPr>
          <w:rStyle w:val="rvts23"/>
          <w:sz w:val="28"/>
          <w:szCs w:val="28"/>
          <w:lang w:val="uk-UA"/>
        </w:rPr>
        <w:t xml:space="preserve">забезпечити  ефективну та безперебійну роботу центрів; </w:t>
      </w:r>
    </w:p>
    <w:p w:rsidR="00C30A1D" w:rsidRPr="00826BCA" w:rsidRDefault="00C30A1D" w:rsidP="00C30A1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6BCA">
        <w:rPr>
          <w:rStyle w:val="rvts23"/>
          <w:sz w:val="28"/>
          <w:szCs w:val="28"/>
          <w:lang w:val="uk-UA"/>
        </w:rPr>
        <w:t xml:space="preserve">призупинити скорочення </w:t>
      </w:r>
      <w:r w:rsidRPr="00826BCA">
        <w:rPr>
          <w:sz w:val="28"/>
          <w:szCs w:val="28"/>
          <w:lang w:val="uk-UA"/>
        </w:rPr>
        <w:t>посад державних адміністраторів та реєстраторів центрів до утворення таких центрів на відповідній території органами місцевого самоврядування;</w:t>
      </w:r>
    </w:p>
    <w:p w:rsidR="00C30A1D" w:rsidRPr="00826BCA" w:rsidRDefault="00C30A1D" w:rsidP="00C30A1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6BCA">
        <w:rPr>
          <w:sz w:val="28"/>
          <w:szCs w:val="28"/>
          <w:lang w:val="uk-UA"/>
        </w:rPr>
        <w:t>сприяти працевлаштуванню державних адміністраторів та реєстраторів, які підпадають під звільнення, у центрах органів місцевого самоврядування.</w:t>
      </w:r>
    </w:p>
    <w:p w:rsidR="00C30A1D" w:rsidRPr="00826BCA" w:rsidRDefault="000F62F4" w:rsidP="00C30A1D">
      <w:pPr>
        <w:pStyle w:val="rvps2"/>
        <w:spacing w:before="0" w:beforeAutospacing="0" w:after="0" w:afterAutospacing="0"/>
        <w:ind w:firstLine="567"/>
        <w:jc w:val="both"/>
        <w:rPr>
          <w:rStyle w:val="rvts23"/>
          <w:sz w:val="28"/>
          <w:szCs w:val="28"/>
          <w:lang w:val="uk-UA"/>
        </w:rPr>
      </w:pPr>
      <w:r w:rsidRPr="00826BCA">
        <w:rPr>
          <w:bCs/>
          <w:sz w:val="28"/>
          <w:szCs w:val="28"/>
          <w:lang w:val="uk-UA"/>
        </w:rPr>
        <w:t>К</w:t>
      </w:r>
      <w:r w:rsidR="00C30A1D" w:rsidRPr="00826BCA">
        <w:rPr>
          <w:bCs/>
          <w:sz w:val="28"/>
          <w:szCs w:val="28"/>
          <w:lang w:val="uk-UA"/>
        </w:rPr>
        <w:t>ерівництву Попаснянської РДА</w:t>
      </w:r>
      <w:r w:rsidRPr="00826BCA">
        <w:rPr>
          <w:bCs/>
          <w:sz w:val="28"/>
          <w:szCs w:val="28"/>
          <w:lang w:val="uk-UA"/>
        </w:rPr>
        <w:t xml:space="preserve"> </w:t>
      </w:r>
      <w:r w:rsidR="00C30A1D" w:rsidRPr="00826BCA">
        <w:rPr>
          <w:bCs/>
          <w:sz w:val="28"/>
          <w:szCs w:val="28"/>
          <w:lang w:val="uk-UA"/>
        </w:rPr>
        <w:t>було рекомендовано</w:t>
      </w:r>
      <w:r w:rsidRPr="00826BCA">
        <w:rPr>
          <w:bCs/>
          <w:sz w:val="28"/>
          <w:szCs w:val="28"/>
          <w:lang w:val="uk-UA"/>
        </w:rPr>
        <w:t xml:space="preserve"> </w:t>
      </w:r>
      <w:r w:rsidR="00C30A1D" w:rsidRPr="00826BCA">
        <w:rPr>
          <w:rStyle w:val="rvts23"/>
          <w:sz w:val="28"/>
          <w:szCs w:val="28"/>
          <w:lang w:val="uk-UA"/>
        </w:rPr>
        <w:t>уважно проаналізувати питання, пов’язані зі скороченням посад державних реєстраторів, та прийняти зважене рішення, яке б не завадило ефективній та безперебійній роботі центру.</w:t>
      </w:r>
    </w:p>
    <w:p w:rsidR="00C30A1D" w:rsidRPr="00826BCA" w:rsidRDefault="000F62F4" w:rsidP="000F62F4">
      <w:pPr>
        <w:ind w:firstLine="567"/>
        <w:jc w:val="both"/>
        <w:rPr>
          <w:b/>
          <w:sz w:val="28"/>
          <w:szCs w:val="28"/>
        </w:rPr>
      </w:pPr>
      <w:r w:rsidRPr="00826BCA">
        <w:rPr>
          <w:sz w:val="28"/>
          <w:szCs w:val="28"/>
        </w:rPr>
        <w:t xml:space="preserve">Звернення </w:t>
      </w:r>
      <w:r w:rsidR="00C30A1D" w:rsidRPr="00826BCA">
        <w:rPr>
          <w:sz w:val="28"/>
          <w:szCs w:val="28"/>
        </w:rPr>
        <w:t>благодійного фонду «Право на захист»–  щодо сприяння</w:t>
      </w:r>
      <w:r w:rsidRPr="00826BCA">
        <w:rPr>
          <w:sz w:val="28"/>
          <w:szCs w:val="28"/>
        </w:rPr>
        <w:t xml:space="preserve"> </w:t>
      </w:r>
      <w:r w:rsidR="00C30A1D" w:rsidRPr="00826BCA">
        <w:rPr>
          <w:sz w:val="28"/>
          <w:szCs w:val="28"/>
        </w:rPr>
        <w:t>у виділенні коштів для можливості використання обладнання ЦНАП Міловської РДА за цільовим призначенням.</w:t>
      </w:r>
      <w:r w:rsidRPr="00826BCA">
        <w:rPr>
          <w:sz w:val="28"/>
          <w:szCs w:val="28"/>
        </w:rPr>
        <w:t xml:space="preserve"> </w:t>
      </w:r>
      <w:r w:rsidR="00C30A1D" w:rsidRPr="00826BCA">
        <w:rPr>
          <w:sz w:val="28"/>
          <w:szCs w:val="28"/>
        </w:rPr>
        <w:t>У відповіді</w:t>
      </w:r>
      <w:r w:rsidRPr="00826BCA">
        <w:rPr>
          <w:sz w:val="28"/>
          <w:szCs w:val="28"/>
        </w:rPr>
        <w:t xml:space="preserve"> </w:t>
      </w:r>
      <w:r w:rsidR="00C30A1D" w:rsidRPr="00826BCA">
        <w:rPr>
          <w:sz w:val="28"/>
          <w:szCs w:val="28"/>
        </w:rPr>
        <w:t xml:space="preserve">зазначено, що причиною невикористання обладнання ЦНАП для оформлення та видачі паспортних документів була відсутність фінансування Міловської РДА. </w:t>
      </w:r>
    </w:p>
    <w:p w:rsidR="00AD6880" w:rsidRPr="00826BCA" w:rsidRDefault="009D2157" w:rsidP="00060937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sz w:val="28"/>
          <w:szCs w:val="28"/>
        </w:rPr>
        <w:t xml:space="preserve">      </w:t>
      </w:r>
      <w:r w:rsidR="00483BAA" w:rsidRPr="00826BCA">
        <w:rPr>
          <w:sz w:val="28"/>
          <w:szCs w:val="28"/>
        </w:rPr>
        <w:t xml:space="preserve">  </w:t>
      </w:r>
      <w:r w:rsidRPr="00826BCA">
        <w:rPr>
          <w:b/>
          <w:sz w:val="28"/>
          <w:szCs w:val="28"/>
        </w:rPr>
        <w:t>Реєстрація місця проживання громадян, зареєстрованих на тимчасово непідконтрольній території уряду України,</w:t>
      </w:r>
      <w:r w:rsidR="006E7886" w:rsidRPr="00826BCA">
        <w:rPr>
          <w:b/>
          <w:sz w:val="28"/>
          <w:szCs w:val="28"/>
        </w:rPr>
        <w:t xml:space="preserve"> </w:t>
      </w:r>
      <w:r w:rsidRPr="00826BCA">
        <w:rPr>
          <w:b/>
          <w:sz w:val="28"/>
          <w:szCs w:val="28"/>
        </w:rPr>
        <w:t>оформлення та видача паспорту громадянина України.</w:t>
      </w:r>
    </w:p>
    <w:p w:rsidR="009D2157" w:rsidRPr="00826BCA" w:rsidRDefault="009D2157" w:rsidP="009D2157">
      <w:pPr>
        <w:ind w:firstLine="567"/>
        <w:jc w:val="both"/>
        <w:rPr>
          <w:sz w:val="28"/>
          <w:szCs w:val="28"/>
        </w:rPr>
      </w:pPr>
      <w:r w:rsidRPr="00826BCA">
        <w:rPr>
          <w:sz w:val="28"/>
          <w:szCs w:val="28"/>
        </w:rPr>
        <w:t xml:space="preserve">Звернення від громадян з питання реєстрації місця проживання або надання довідки про місце проживання </w:t>
      </w:r>
      <w:r w:rsidRPr="00826BCA">
        <w:rPr>
          <w:sz w:val="28"/>
          <w:szCs w:val="28"/>
          <w:shd w:val="clear" w:color="auto" w:fill="FFFFFF"/>
        </w:rPr>
        <w:t>в містах та селищах міського типу у районах  Луганської області</w:t>
      </w:r>
      <w:r w:rsidRPr="00826BCA">
        <w:rPr>
          <w:sz w:val="28"/>
          <w:szCs w:val="28"/>
        </w:rPr>
        <w:t xml:space="preserve">, які </w:t>
      </w:r>
      <w:r w:rsidRPr="00826BCA">
        <w:rPr>
          <w:sz w:val="28"/>
          <w:szCs w:val="28"/>
          <w:shd w:val="clear" w:color="auto" w:fill="FFFFFF"/>
        </w:rPr>
        <w:t xml:space="preserve">включено до Переліку населених пунктів, на території  яких органи державної влади тимчасово не здійснюють свої </w:t>
      </w:r>
      <w:r w:rsidRPr="00826BCA">
        <w:rPr>
          <w:sz w:val="28"/>
          <w:szCs w:val="28"/>
          <w:shd w:val="clear" w:color="auto" w:fill="FFFFFF"/>
        </w:rPr>
        <w:lastRenderedPageBreak/>
        <w:t>повноваження, затвердженого розпорядженням Кабінету Міністрів України від 07.11.2014№ 1085-р</w:t>
      </w:r>
      <w:r w:rsidRPr="00826BCA">
        <w:rPr>
          <w:sz w:val="28"/>
          <w:szCs w:val="28"/>
        </w:rPr>
        <w:t>.</w:t>
      </w:r>
    </w:p>
    <w:p w:rsidR="00835F5C" w:rsidRPr="00826BCA" w:rsidRDefault="009D2157" w:rsidP="00835F5C">
      <w:pPr>
        <w:tabs>
          <w:tab w:val="left" w:pos="1418"/>
        </w:tabs>
        <w:ind w:firstLineChars="202" w:firstLine="566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Прохання громадян допомогти в  отриманні паспорта громадянина України (втрачених та вперше), які мешкають на території Луганської області, що тимчасово непідконтрольна уряду України.</w:t>
      </w:r>
      <w:r w:rsidR="00835F5C" w:rsidRPr="00826BCA">
        <w:rPr>
          <w:sz w:val="28"/>
          <w:szCs w:val="28"/>
        </w:rPr>
        <w:t xml:space="preserve"> </w:t>
      </w:r>
    </w:p>
    <w:p w:rsidR="00835F5C" w:rsidRPr="00826BCA" w:rsidRDefault="00835F5C" w:rsidP="003B0A61">
      <w:pPr>
        <w:widowControl w:val="0"/>
        <w:ind w:right="-1" w:firstLine="567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Не зважаючи на те, що питання, порушені у зверненні, не відносяться до компетенції облдержадміністрації (та Департаменту),  було підготовлено детальні роз’яснення щодо органів, які, відповідно до</w:t>
      </w:r>
      <w:r w:rsidR="003B0A61" w:rsidRPr="00826BCA">
        <w:rPr>
          <w:sz w:val="28"/>
          <w:szCs w:val="28"/>
        </w:rPr>
        <w:t xml:space="preserve"> </w:t>
      </w:r>
      <w:r w:rsidRPr="00826BCA">
        <w:rPr>
          <w:sz w:val="28"/>
          <w:szCs w:val="28"/>
          <w:shd w:val="clear" w:color="auto" w:fill="FFFFFF"/>
        </w:rPr>
        <w:t>Закону України «Про свободу пересування та вільний вибір місця проживання в Україні»,</w:t>
      </w:r>
      <w:r w:rsidRPr="00826BCA">
        <w:rPr>
          <w:sz w:val="28"/>
          <w:szCs w:val="28"/>
        </w:rPr>
        <w:t xml:space="preserve"> здійснюють реєстрацію місця проживання особи. </w:t>
      </w:r>
      <w:r w:rsidRPr="00826BCA">
        <w:rPr>
          <w:rStyle w:val="rvts9"/>
          <w:sz w:val="28"/>
          <w:szCs w:val="28"/>
          <w:shd w:val="clear" w:color="auto" w:fill="FFFFFF"/>
        </w:rPr>
        <w:t>відповідно до статті 7 Закону України «Про звернення громадян»,  звернення направл</w:t>
      </w:r>
      <w:r w:rsidR="003B0A61" w:rsidRPr="00826BCA">
        <w:rPr>
          <w:rStyle w:val="rvts9"/>
          <w:sz w:val="28"/>
          <w:szCs w:val="28"/>
          <w:shd w:val="clear" w:color="auto" w:fill="FFFFFF"/>
        </w:rPr>
        <w:t>ялися</w:t>
      </w:r>
      <w:r w:rsidRPr="00826BCA">
        <w:rPr>
          <w:rStyle w:val="rvts9"/>
          <w:sz w:val="28"/>
          <w:szCs w:val="28"/>
          <w:shd w:val="clear" w:color="auto" w:fill="FFFFFF"/>
        </w:rPr>
        <w:t xml:space="preserve"> </w:t>
      </w:r>
      <w:r w:rsidRPr="00826BCA">
        <w:rPr>
          <w:sz w:val="28"/>
          <w:szCs w:val="28"/>
          <w:shd w:val="clear" w:color="auto" w:fill="FFFFFF"/>
        </w:rPr>
        <w:t xml:space="preserve">за належністю до </w:t>
      </w:r>
      <w:r w:rsidRPr="00826BCA">
        <w:rPr>
          <w:sz w:val="28"/>
          <w:szCs w:val="28"/>
        </w:rPr>
        <w:t xml:space="preserve">Управління </w:t>
      </w:r>
      <w:r w:rsidR="00D343F4" w:rsidRPr="00826BCA">
        <w:rPr>
          <w:sz w:val="28"/>
          <w:szCs w:val="28"/>
        </w:rPr>
        <w:t xml:space="preserve">Державної міграційної служби України </w:t>
      </w:r>
      <w:r w:rsidRPr="00826BCA">
        <w:rPr>
          <w:sz w:val="28"/>
          <w:szCs w:val="28"/>
        </w:rPr>
        <w:t>в Луганській області.</w:t>
      </w:r>
      <w:r w:rsidR="003B0A61" w:rsidRPr="00826BCA">
        <w:rPr>
          <w:sz w:val="28"/>
          <w:szCs w:val="28"/>
        </w:rPr>
        <w:t xml:space="preserve"> </w:t>
      </w:r>
      <w:r w:rsidRPr="00826BCA">
        <w:rPr>
          <w:sz w:val="28"/>
          <w:szCs w:val="28"/>
        </w:rPr>
        <w:t>Також надано інформацію про вклеювання фотографій до паспорта громадянина України та оформлення паспортних документів у формі IDкартки і для виїзду за кордон</w:t>
      </w:r>
      <w:r w:rsidR="003B0A61" w:rsidRPr="00826BCA">
        <w:rPr>
          <w:sz w:val="28"/>
          <w:szCs w:val="28"/>
        </w:rPr>
        <w:t xml:space="preserve"> </w:t>
      </w:r>
      <w:r w:rsidRPr="00826BCA">
        <w:rPr>
          <w:sz w:val="28"/>
          <w:szCs w:val="28"/>
        </w:rPr>
        <w:t xml:space="preserve">для громадян України. </w:t>
      </w:r>
    </w:p>
    <w:p w:rsidR="009D2157" w:rsidRPr="00826BCA" w:rsidRDefault="00B3693B" w:rsidP="00B3693B">
      <w:pPr>
        <w:tabs>
          <w:tab w:val="left" w:pos="1418"/>
        </w:tabs>
        <w:ind w:firstLineChars="202" w:firstLine="568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>Отримання довідок щодо невикористання права на приватизацію державного житла за період 01.01.1992 по теперішній час</w:t>
      </w:r>
      <w:r w:rsidR="006E7886" w:rsidRPr="00826BCA">
        <w:rPr>
          <w:b/>
          <w:sz w:val="28"/>
          <w:szCs w:val="28"/>
        </w:rPr>
        <w:t>.</w:t>
      </w:r>
    </w:p>
    <w:p w:rsidR="006E7886" w:rsidRPr="00826BCA" w:rsidRDefault="006E7886" w:rsidP="006E7886">
      <w:pPr>
        <w:widowControl w:val="0"/>
        <w:tabs>
          <w:tab w:val="left" w:pos="1418"/>
        </w:tabs>
        <w:ind w:firstLineChars="202" w:firstLine="568"/>
        <w:jc w:val="both"/>
        <w:rPr>
          <w:sz w:val="28"/>
          <w:szCs w:val="28"/>
        </w:rPr>
      </w:pPr>
      <w:r w:rsidRPr="00826BCA">
        <w:rPr>
          <w:b/>
          <w:sz w:val="28"/>
          <w:szCs w:val="28"/>
        </w:rPr>
        <w:t>З</w:t>
      </w:r>
      <w:r w:rsidRPr="00826BCA">
        <w:rPr>
          <w:sz w:val="28"/>
          <w:szCs w:val="28"/>
        </w:rPr>
        <w:t>верталися громадяни про надання довідки щодо невикористання ним</w:t>
      </w:r>
      <w:r w:rsidR="00835F5C" w:rsidRPr="00826BCA">
        <w:rPr>
          <w:sz w:val="28"/>
          <w:szCs w:val="28"/>
        </w:rPr>
        <w:t>и</w:t>
      </w:r>
      <w:r w:rsidRPr="00826BCA">
        <w:rPr>
          <w:sz w:val="28"/>
          <w:szCs w:val="28"/>
        </w:rPr>
        <w:t xml:space="preserve"> права на приватизацію житла, питань підтвердження його реєстрації на території Луганської області, що тимчасово непідконтрольна уряду України, та участі в приватизації.</w:t>
      </w:r>
    </w:p>
    <w:p w:rsidR="006E7886" w:rsidRPr="00826BCA" w:rsidRDefault="006E7886" w:rsidP="006E7886">
      <w:pPr>
        <w:ind w:firstLine="567"/>
        <w:jc w:val="both"/>
        <w:rPr>
          <w:i/>
          <w:sz w:val="28"/>
          <w:szCs w:val="28"/>
        </w:rPr>
      </w:pPr>
      <w:r w:rsidRPr="00826BCA">
        <w:rPr>
          <w:sz w:val="28"/>
          <w:szCs w:val="28"/>
        </w:rPr>
        <w:t>Враховуючи відсутність можливості на цей час отримання заявниками довідки з попереднього місця проживання щодо невикористання права на приватизацію державного житлового фонду, їм  рекомендовано звернутися до суду в частині встановлення даного факту.</w:t>
      </w:r>
      <w:r w:rsidRPr="00826BCA">
        <w:rPr>
          <w:i/>
          <w:sz w:val="28"/>
          <w:szCs w:val="28"/>
        </w:rPr>
        <w:t xml:space="preserve"> </w:t>
      </w:r>
    </w:p>
    <w:p w:rsidR="00AD6880" w:rsidRPr="00826BCA" w:rsidRDefault="00B3693B" w:rsidP="00060937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  <w:r w:rsidRPr="00826BCA">
        <w:rPr>
          <w:sz w:val="28"/>
          <w:szCs w:val="28"/>
        </w:rPr>
        <w:t xml:space="preserve">        </w:t>
      </w:r>
      <w:r w:rsidRPr="00826BCA">
        <w:rPr>
          <w:b/>
          <w:sz w:val="28"/>
          <w:szCs w:val="28"/>
        </w:rPr>
        <w:t>Підприємницька діяльність малого та середнього бізнесу</w:t>
      </w:r>
      <w:r w:rsidR="00826BCA">
        <w:rPr>
          <w:b/>
          <w:sz w:val="28"/>
          <w:szCs w:val="28"/>
        </w:rPr>
        <w:t>.</w:t>
      </w:r>
    </w:p>
    <w:p w:rsidR="004D59AC" w:rsidRPr="00826BCA" w:rsidRDefault="004D59AC" w:rsidP="004D59AC">
      <w:pPr>
        <w:ind w:firstLine="567"/>
        <w:jc w:val="both"/>
        <w:rPr>
          <w:sz w:val="28"/>
          <w:szCs w:val="28"/>
        </w:rPr>
      </w:pPr>
      <w:r w:rsidRPr="00826BCA">
        <w:rPr>
          <w:sz w:val="28"/>
          <w:szCs w:val="28"/>
        </w:rPr>
        <w:t xml:space="preserve"> Колективне звернення від підприємців з питання розроблення програми підтримки малого та середнього бізнесу, сільгоспвиробників та організації круглого столу з представниками громадськості щодо вирішення цього питання.</w:t>
      </w:r>
    </w:p>
    <w:p w:rsidR="004D59AC" w:rsidRPr="00826BCA" w:rsidRDefault="004D59AC" w:rsidP="004D59AC">
      <w:pPr>
        <w:ind w:firstLine="567"/>
        <w:jc w:val="both"/>
        <w:rPr>
          <w:color w:val="000000"/>
          <w:sz w:val="28"/>
          <w:szCs w:val="28"/>
        </w:rPr>
      </w:pPr>
      <w:r w:rsidRPr="00826BCA">
        <w:rPr>
          <w:sz w:val="28"/>
          <w:szCs w:val="28"/>
        </w:rPr>
        <w:t>Заявника було поінформовано про програми з підтримки підприємництва, які діють на місцевому, регіональному та державному рівнях, а також заходи, які вживаються урядом у зв’язку з карантинними заходами, викликаними коронавірусним захворюванням</w:t>
      </w:r>
      <w:r w:rsidRPr="00826BCA">
        <w:rPr>
          <w:sz w:val="28"/>
          <w:szCs w:val="28"/>
          <w:shd w:val="clear" w:color="auto" w:fill="FFFFFF"/>
        </w:rPr>
        <w:t xml:space="preserve">(COVID-19) та </w:t>
      </w:r>
      <w:r w:rsidRPr="00826BCA">
        <w:rPr>
          <w:bCs/>
          <w:sz w:val="28"/>
          <w:szCs w:val="28"/>
        </w:rPr>
        <w:t xml:space="preserve">повідомлено, що 29.04.2020 </w:t>
      </w:r>
      <w:r w:rsidRPr="00826BCA">
        <w:rPr>
          <w:color w:val="000000"/>
          <w:sz w:val="28"/>
          <w:szCs w:val="28"/>
        </w:rPr>
        <w:t xml:space="preserve">головою обласної державної адміністрації – керівником обласної військово-цивільної адміністрації проведено робочу нараду в режимі відеоконференцзв’язку з представниками підприємницьких структур області та їх громадських об’єднань. </w:t>
      </w:r>
    </w:p>
    <w:p w:rsidR="004D59AC" w:rsidRPr="00826BCA" w:rsidRDefault="004D59AC" w:rsidP="004D59AC">
      <w:pPr>
        <w:ind w:firstLine="567"/>
        <w:jc w:val="both"/>
        <w:rPr>
          <w:sz w:val="28"/>
          <w:szCs w:val="28"/>
        </w:rPr>
      </w:pPr>
      <w:r w:rsidRPr="00826BCA">
        <w:rPr>
          <w:sz w:val="27"/>
          <w:szCs w:val="27"/>
        </w:rPr>
        <w:t xml:space="preserve">Надходили звернення з питання надання допомоги на розвиток бізнесу. </w:t>
      </w:r>
      <w:r w:rsidRPr="00826BCA">
        <w:rPr>
          <w:sz w:val="28"/>
          <w:szCs w:val="28"/>
        </w:rPr>
        <w:t>Заявник був поінформований про діючу в Україні державну</w:t>
      </w:r>
      <w:r w:rsidRPr="00826BCA">
        <w:rPr>
          <w:color w:val="000000"/>
          <w:sz w:val="28"/>
          <w:szCs w:val="28"/>
        </w:rPr>
        <w:t xml:space="preserve"> програму</w:t>
      </w:r>
      <w:r w:rsidRPr="00826BCA">
        <w:rPr>
          <w:sz w:val="28"/>
          <w:szCs w:val="28"/>
        </w:rPr>
        <w:t xml:space="preserve">«Доступні кредити 5 - 7 - 9 %», донорські проєкти  з підтримки малого і середнього підприємництва, в тому числі з проведення </w:t>
      </w:r>
      <w:r w:rsidRPr="00826BCA">
        <w:rPr>
          <w:rFonts w:eastAsia="Calibri"/>
          <w:sz w:val="28"/>
          <w:szCs w:val="28"/>
        </w:rPr>
        <w:t xml:space="preserve">конкурсів серед суб’єктів підприємницької діяльності на отримання бізнес-грантів, які реалізуються </w:t>
      </w:r>
      <w:r w:rsidRPr="00826BCA">
        <w:rPr>
          <w:sz w:val="28"/>
          <w:szCs w:val="28"/>
        </w:rPr>
        <w:t>в області</w:t>
      </w:r>
      <w:r w:rsidRPr="00826BCA">
        <w:rPr>
          <w:rFonts w:eastAsia="Calibri"/>
          <w:sz w:val="28"/>
          <w:szCs w:val="28"/>
        </w:rPr>
        <w:t xml:space="preserve">. </w:t>
      </w:r>
      <w:r w:rsidRPr="00826BCA">
        <w:rPr>
          <w:color w:val="000000"/>
          <w:sz w:val="28"/>
          <w:szCs w:val="28"/>
        </w:rPr>
        <w:t xml:space="preserve">Рекомендовано низку </w:t>
      </w:r>
      <w:r w:rsidRPr="00826BCA">
        <w:rPr>
          <w:sz w:val="28"/>
          <w:szCs w:val="28"/>
        </w:rPr>
        <w:t>інформаційних ресурсів для пошуку джерел фінансування</w:t>
      </w:r>
      <w:r w:rsidR="00483BAA" w:rsidRPr="00826BCA">
        <w:rPr>
          <w:sz w:val="28"/>
          <w:szCs w:val="28"/>
        </w:rPr>
        <w:t>.</w:t>
      </w:r>
    </w:p>
    <w:p w:rsidR="00483BAA" w:rsidRPr="00826BCA" w:rsidRDefault="00097268" w:rsidP="004D59A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83BAA" w:rsidRPr="00826BCA">
        <w:rPr>
          <w:b/>
          <w:sz w:val="28"/>
          <w:szCs w:val="28"/>
        </w:rPr>
        <w:t>оціальні виплати для внутрішньо переміщених осіб.</w:t>
      </w:r>
    </w:p>
    <w:p w:rsidR="00483BAA" w:rsidRPr="00826BCA" w:rsidRDefault="000901E3" w:rsidP="004D59AC">
      <w:pPr>
        <w:ind w:firstLine="567"/>
        <w:jc w:val="both"/>
        <w:rPr>
          <w:sz w:val="28"/>
          <w:szCs w:val="28"/>
        </w:rPr>
      </w:pPr>
      <w:r w:rsidRPr="00826BCA">
        <w:rPr>
          <w:sz w:val="28"/>
          <w:szCs w:val="28"/>
        </w:rPr>
        <w:lastRenderedPageBreak/>
        <w:t xml:space="preserve">Звернення надійшли від мешканки Попаснянського району з проханням надати роз’ясненя щодо соціальних виплат </w:t>
      </w:r>
      <w:r w:rsidR="00826BCA" w:rsidRPr="00826BCA">
        <w:rPr>
          <w:sz w:val="28"/>
          <w:szCs w:val="28"/>
        </w:rPr>
        <w:t>для внутрішньо переміщених осіб.</w:t>
      </w:r>
    </w:p>
    <w:p w:rsidR="00B3693B" w:rsidRPr="00826BCA" w:rsidRDefault="00B3693B" w:rsidP="00B3693B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sz w:val="28"/>
          <w:szCs w:val="28"/>
        </w:rPr>
        <w:t xml:space="preserve">         </w:t>
      </w:r>
      <w:r w:rsidRPr="00826BCA">
        <w:rPr>
          <w:b/>
          <w:sz w:val="28"/>
          <w:szCs w:val="28"/>
        </w:rPr>
        <w:t xml:space="preserve">Використання коштів державного фонду регіонального розвитку  </w:t>
      </w:r>
    </w:p>
    <w:p w:rsidR="00B3693B" w:rsidRPr="00826BCA" w:rsidRDefault="00A71DB3" w:rsidP="00B3693B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         </w:t>
      </w:r>
      <w:r w:rsidRPr="00826BCA">
        <w:rPr>
          <w:sz w:val="28"/>
          <w:szCs w:val="28"/>
        </w:rPr>
        <w:t>Колективні</w:t>
      </w:r>
      <w:r w:rsidRPr="00826BCA">
        <w:rPr>
          <w:b/>
          <w:sz w:val="28"/>
          <w:szCs w:val="28"/>
        </w:rPr>
        <w:t xml:space="preserve"> </w:t>
      </w:r>
      <w:r w:rsidRPr="00826BCA">
        <w:rPr>
          <w:sz w:val="28"/>
          <w:szCs w:val="28"/>
        </w:rPr>
        <w:t xml:space="preserve">звернення надійшли від мешканців Нижньодуванської об’єднаної територіальної громади з проханням придбати шкільний автобус для підвозу дітей </w:t>
      </w:r>
      <w:r w:rsidR="00955D6E" w:rsidRPr="00826BCA">
        <w:rPr>
          <w:sz w:val="28"/>
          <w:szCs w:val="28"/>
        </w:rPr>
        <w:t xml:space="preserve">від містя проживання до школи </w:t>
      </w:r>
      <w:r w:rsidRPr="00826BCA">
        <w:rPr>
          <w:sz w:val="28"/>
          <w:szCs w:val="28"/>
        </w:rPr>
        <w:t xml:space="preserve">та виділення коштів на проведення капітального ремонту </w:t>
      </w:r>
      <w:r w:rsidR="00955D6E" w:rsidRPr="00826BCA">
        <w:rPr>
          <w:sz w:val="28"/>
          <w:szCs w:val="28"/>
        </w:rPr>
        <w:t xml:space="preserve">будівлі </w:t>
      </w:r>
      <w:r w:rsidRPr="00826BCA">
        <w:rPr>
          <w:sz w:val="28"/>
          <w:szCs w:val="28"/>
        </w:rPr>
        <w:t>міського будинку культури</w:t>
      </w:r>
      <w:r w:rsidR="00955D6E" w:rsidRPr="00826BCA">
        <w:rPr>
          <w:sz w:val="28"/>
          <w:szCs w:val="28"/>
        </w:rPr>
        <w:t>.</w:t>
      </w:r>
      <w:r w:rsidRPr="00826BCA">
        <w:rPr>
          <w:sz w:val="28"/>
          <w:szCs w:val="28"/>
        </w:rPr>
        <w:t xml:space="preserve"> </w:t>
      </w:r>
      <w:r w:rsidR="00955D6E" w:rsidRPr="00826BCA">
        <w:rPr>
          <w:sz w:val="28"/>
          <w:szCs w:val="28"/>
        </w:rPr>
        <w:t>Департаментом було надане роз’яснення щодо підготовки інвестиційних програм і проєктів регіонального розвитку, що можуть реалізуватися за рахунок коштів державного фонду регіонального розвитку.</w:t>
      </w:r>
    </w:p>
    <w:p w:rsidR="00B3693B" w:rsidRPr="00826BCA" w:rsidRDefault="00B3693B" w:rsidP="00B3693B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        Відновлення страхового стажу при несплаті єдиного соціального внеску</w:t>
      </w:r>
      <w:r w:rsidR="00F563CC" w:rsidRPr="00826BCA">
        <w:rPr>
          <w:b/>
          <w:sz w:val="28"/>
          <w:szCs w:val="28"/>
        </w:rPr>
        <w:t>.</w:t>
      </w:r>
    </w:p>
    <w:p w:rsidR="00B3693B" w:rsidRPr="00826BCA" w:rsidRDefault="00F563CC" w:rsidP="00B3693B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         </w:t>
      </w:r>
      <w:r w:rsidRPr="00826BCA">
        <w:rPr>
          <w:sz w:val="28"/>
          <w:szCs w:val="28"/>
        </w:rPr>
        <w:t xml:space="preserve">Звернення надійшло від працівників Луганської філії ДП «Регіональні електричні мережі» щодо порушення права громадян та несплата підприємством  єдиного соціального внеску, прохання посприяти відновлення страхового стажу. </w:t>
      </w:r>
      <w:r w:rsidR="00826BCA">
        <w:rPr>
          <w:sz w:val="28"/>
          <w:szCs w:val="28"/>
        </w:rPr>
        <w:t xml:space="preserve"> Департаментом була надана відповідь до Департаменту соціального захисту населення облдержадміністрації.</w:t>
      </w:r>
    </w:p>
    <w:p w:rsidR="00B3693B" w:rsidRPr="00826BCA" w:rsidRDefault="00B3693B" w:rsidP="00B3693B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  </w:t>
      </w:r>
      <w:r w:rsidR="00097268">
        <w:rPr>
          <w:b/>
          <w:sz w:val="28"/>
          <w:szCs w:val="28"/>
        </w:rPr>
        <w:t xml:space="preserve"> </w:t>
      </w:r>
      <w:r w:rsidRPr="00826BCA">
        <w:rPr>
          <w:b/>
          <w:sz w:val="28"/>
          <w:szCs w:val="28"/>
        </w:rPr>
        <w:t xml:space="preserve">     Розвиток туризму в області</w:t>
      </w:r>
    </w:p>
    <w:p w:rsidR="006C09E2" w:rsidRPr="00826BCA" w:rsidRDefault="00B3693B" w:rsidP="006C09E2">
      <w:pPr>
        <w:ind w:firstLine="567"/>
        <w:jc w:val="both"/>
        <w:rPr>
          <w:bCs/>
          <w:sz w:val="28"/>
          <w:szCs w:val="28"/>
          <w:lang w:eastAsia="uk-UA"/>
        </w:rPr>
      </w:pPr>
      <w:r w:rsidRPr="00826BCA">
        <w:rPr>
          <w:b/>
          <w:sz w:val="28"/>
          <w:szCs w:val="28"/>
        </w:rPr>
        <w:t xml:space="preserve">  </w:t>
      </w:r>
      <w:r w:rsidR="00BC4A1E" w:rsidRPr="00826BCA">
        <w:rPr>
          <w:sz w:val="28"/>
          <w:szCs w:val="28"/>
        </w:rPr>
        <w:t>Звернення</w:t>
      </w:r>
      <w:r w:rsidRPr="00826BCA">
        <w:rPr>
          <w:b/>
          <w:sz w:val="28"/>
          <w:szCs w:val="28"/>
        </w:rPr>
        <w:t xml:space="preserve"> </w:t>
      </w:r>
      <w:r w:rsidR="00BC4A1E" w:rsidRPr="00826BCA">
        <w:rPr>
          <w:sz w:val="28"/>
          <w:szCs w:val="28"/>
        </w:rPr>
        <w:t xml:space="preserve">надійшло </w:t>
      </w:r>
      <w:r w:rsidR="006C09E2" w:rsidRPr="00826BCA">
        <w:rPr>
          <w:bCs/>
          <w:sz w:val="28"/>
          <w:szCs w:val="28"/>
          <w:lang w:eastAsia="uk-UA"/>
        </w:rPr>
        <w:t>від ГО «Сєвєродонецька Агенція Розвитку Громади» щодо підтримки проєкту «Подорожуй Луганщиною з пригодами/Lugansk region race» та ідей, що покладені в його основу</w:t>
      </w:r>
      <w:r w:rsidR="002A6B30" w:rsidRPr="00826BCA">
        <w:rPr>
          <w:bCs/>
          <w:sz w:val="28"/>
          <w:szCs w:val="28"/>
          <w:lang w:eastAsia="uk-UA"/>
        </w:rPr>
        <w:t xml:space="preserve">. </w:t>
      </w:r>
      <w:r w:rsidR="006C09E2" w:rsidRPr="00826BCA">
        <w:rPr>
          <w:bCs/>
          <w:sz w:val="28"/>
          <w:szCs w:val="28"/>
          <w:lang w:eastAsia="uk-UA"/>
        </w:rPr>
        <w:t xml:space="preserve">В адресу конкурсної комісії ПРООН в Україні «Програми та проєкти локальних бізнес сервіс-провайдерів для підвищення їх спроможності щодо розвитку та підтримки мікро-, малого та середнього бізнесу в Луганській, Донецькій та окремих районах Закарпатської області» надано </w:t>
      </w:r>
      <w:r w:rsidR="002A6B30" w:rsidRPr="00826BCA">
        <w:rPr>
          <w:bCs/>
          <w:sz w:val="28"/>
          <w:szCs w:val="28"/>
          <w:lang w:eastAsia="uk-UA"/>
        </w:rPr>
        <w:t>л</w:t>
      </w:r>
      <w:r w:rsidR="006C09E2" w:rsidRPr="00826BCA">
        <w:rPr>
          <w:bCs/>
          <w:sz w:val="28"/>
          <w:szCs w:val="28"/>
          <w:lang w:eastAsia="uk-UA"/>
        </w:rPr>
        <w:t>ист підтримки проєкту «Подорожуй Луганщиною з пригодами/Lugansk region race»</w:t>
      </w:r>
      <w:r w:rsidR="002A6B30" w:rsidRPr="00826BCA">
        <w:rPr>
          <w:bCs/>
          <w:sz w:val="28"/>
          <w:szCs w:val="28"/>
          <w:lang w:eastAsia="uk-UA"/>
        </w:rPr>
        <w:t>.</w:t>
      </w:r>
      <w:r w:rsidR="006C09E2" w:rsidRPr="00826BCA">
        <w:rPr>
          <w:bCs/>
          <w:sz w:val="28"/>
          <w:szCs w:val="28"/>
          <w:lang w:eastAsia="uk-UA"/>
        </w:rPr>
        <w:t xml:space="preserve"> </w:t>
      </w:r>
    </w:p>
    <w:p w:rsidR="00B3693B" w:rsidRPr="00826BCA" w:rsidRDefault="00B3693B" w:rsidP="00B3693B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        Діяльність соціально-орієнтованих підприємств в області</w:t>
      </w:r>
    </w:p>
    <w:p w:rsidR="00B3693B" w:rsidRPr="00826BCA" w:rsidRDefault="00B3693B" w:rsidP="00B3693B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 xml:space="preserve"> </w:t>
      </w:r>
      <w:r w:rsidR="006C79CC" w:rsidRPr="00826BCA">
        <w:rPr>
          <w:b/>
          <w:sz w:val="28"/>
          <w:szCs w:val="28"/>
        </w:rPr>
        <w:t xml:space="preserve">        </w:t>
      </w:r>
      <w:r w:rsidR="006C79CC" w:rsidRPr="00826BCA">
        <w:rPr>
          <w:sz w:val="28"/>
          <w:szCs w:val="28"/>
        </w:rPr>
        <w:t>Звернення надійшло з проханням</w:t>
      </w:r>
      <w:r w:rsidR="006C09E2" w:rsidRPr="00826BCA">
        <w:rPr>
          <w:bCs/>
          <w:sz w:val="28"/>
          <w:szCs w:val="28"/>
          <w:lang w:eastAsia="uk-UA"/>
        </w:rPr>
        <w:t xml:space="preserve"> нада</w:t>
      </w:r>
      <w:r w:rsidR="006C79CC" w:rsidRPr="00826BCA">
        <w:rPr>
          <w:bCs/>
          <w:sz w:val="28"/>
          <w:szCs w:val="28"/>
          <w:lang w:eastAsia="uk-UA"/>
        </w:rPr>
        <w:t>ти</w:t>
      </w:r>
      <w:r w:rsidR="006C09E2" w:rsidRPr="00826BCA">
        <w:rPr>
          <w:bCs/>
          <w:sz w:val="28"/>
          <w:szCs w:val="28"/>
          <w:lang w:eastAsia="uk-UA"/>
        </w:rPr>
        <w:t xml:space="preserve"> інформаці</w:t>
      </w:r>
      <w:r w:rsidR="006C79CC" w:rsidRPr="00826BCA">
        <w:rPr>
          <w:bCs/>
          <w:sz w:val="28"/>
          <w:szCs w:val="28"/>
          <w:lang w:eastAsia="uk-UA"/>
        </w:rPr>
        <w:t>ю</w:t>
      </w:r>
      <w:r w:rsidR="006C09E2" w:rsidRPr="00826BCA">
        <w:rPr>
          <w:bCs/>
          <w:sz w:val="28"/>
          <w:szCs w:val="28"/>
          <w:lang w:eastAsia="uk-UA"/>
        </w:rPr>
        <w:t xml:space="preserve"> щодо соціально-орієнтованих підприємств Луганської області з найвищим рівнем соціальної відповідальності менеджменту</w:t>
      </w:r>
      <w:r w:rsidR="00111564" w:rsidRPr="00826BCA">
        <w:rPr>
          <w:bCs/>
          <w:sz w:val="28"/>
          <w:szCs w:val="28"/>
          <w:lang w:eastAsia="uk-UA"/>
        </w:rPr>
        <w:t>. З</w:t>
      </w:r>
      <w:r w:rsidR="006C09E2" w:rsidRPr="00826BCA">
        <w:rPr>
          <w:bCs/>
          <w:sz w:val="28"/>
          <w:szCs w:val="28"/>
          <w:lang w:eastAsia="uk-UA"/>
        </w:rPr>
        <w:t>аявнику надано інформацію щодо підприємств Луганської області, які є прикладом соціально-відповідального бізнесу та додатково надано посилання на Каталог соціальних підприємств України 2016-2017, до якого увійшли представники соціально-орієнтованих підприємств Луганщини</w:t>
      </w:r>
    </w:p>
    <w:p w:rsidR="00EF3916" w:rsidRPr="00826BCA" w:rsidRDefault="00B3693B" w:rsidP="00097268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BCA">
        <w:rPr>
          <w:b/>
          <w:sz w:val="28"/>
          <w:szCs w:val="28"/>
        </w:rPr>
        <w:t xml:space="preserve">         </w:t>
      </w:r>
      <w:r w:rsidR="00097268">
        <w:rPr>
          <w:b/>
          <w:sz w:val="28"/>
          <w:szCs w:val="28"/>
        </w:rPr>
        <w:t xml:space="preserve"> </w:t>
      </w:r>
      <w:r w:rsidR="00EF3916" w:rsidRPr="00826BCA">
        <w:rPr>
          <w:sz w:val="28"/>
          <w:szCs w:val="28"/>
        </w:rPr>
        <w:t xml:space="preserve">Керівництвом Департаменту здійснюються всі необхідні заходи для забезпечення реалізації та гарантування конституційного права громадян на звернення. </w:t>
      </w:r>
    </w:p>
    <w:p w:rsidR="0080656B" w:rsidRPr="009629DF" w:rsidRDefault="0080656B" w:rsidP="0080656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629DF">
        <w:rPr>
          <w:b/>
          <w:sz w:val="28"/>
          <w:szCs w:val="28"/>
        </w:rPr>
        <w:t xml:space="preserve">Особистий прийом громадян </w:t>
      </w:r>
      <w:r w:rsidR="006C79CC" w:rsidRPr="009629DF">
        <w:rPr>
          <w:sz w:val="28"/>
          <w:szCs w:val="28"/>
        </w:rPr>
        <w:t xml:space="preserve">в. о </w:t>
      </w:r>
      <w:r w:rsidRPr="009629DF">
        <w:rPr>
          <w:sz w:val="28"/>
          <w:szCs w:val="28"/>
        </w:rPr>
        <w:t>директором Департаменту та його заступниками здійснюється згідно графіку особистого прийому громадян, затвердженого наказом Департаменту економічного розвитку</w:t>
      </w:r>
      <w:r w:rsidR="00826BCA" w:rsidRPr="009629DF">
        <w:rPr>
          <w:sz w:val="28"/>
          <w:szCs w:val="28"/>
        </w:rPr>
        <w:t xml:space="preserve"> та</w:t>
      </w:r>
      <w:r w:rsidRPr="009629DF">
        <w:rPr>
          <w:sz w:val="28"/>
          <w:szCs w:val="28"/>
        </w:rPr>
        <w:t xml:space="preserve"> </w:t>
      </w:r>
      <w:r w:rsidR="00E24901" w:rsidRPr="009629DF">
        <w:rPr>
          <w:sz w:val="28"/>
          <w:szCs w:val="28"/>
        </w:rPr>
        <w:t>зовнішньоекономічної діяльності</w:t>
      </w:r>
      <w:r w:rsidRPr="009629DF">
        <w:rPr>
          <w:sz w:val="28"/>
          <w:szCs w:val="28"/>
        </w:rPr>
        <w:t xml:space="preserve"> Луганської облдержадміністрації про затвердження графіку особистого прийому громадян керівництвом Департаменту.</w:t>
      </w:r>
      <w:r w:rsidR="006C79CC" w:rsidRPr="009629DF">
        <w:rPr>
          <w:sz w:val="28"/>
          <w:szCs w:val="28"/>
        </w:rPr>
        <w:t xml:space="preserve"> Протягом 2020</w:t>
      </w:r>
      <w:r w:rsidR="0004425F" w:rsidRPr="009629DF">
        <w:rPr>
          <w:sz w:val="28"/>
          <w:szCs w:val="28"/>
        </w:rPr>
        <w:t xml:space="preserve"> року звернен</w:t>
      </w:r>
      <w:r w:rsidR="00C63D22" w:rsidRPr="009629DF">
        <w:rPr>
          <w:sz w:val="28"/>
          <w:szCs w:val="28"/>
        </w:rPr>
        <w:t>ь</w:t>
      </w:r>
      <w:r w:rsidR="0004425F" w:rsidRPr="009629DF">
        <w:rPr>
          <w:sz w:val="28"/>
          <w:szCs w:val="28"/>
        </w:rPr>
        <w:t xml:space="preserve"> </w:t>
      </w:r>
      <w:r w:rsidR="00C63D22" w:rsidRPr="009629DF">
        <w:rPr>
          <w:sz w:val="28"/>
          <w:szCs w:val="28"/>
        </w:rPr>
        <w:t>не було</w:t>
      </w:r>
      <w:r w:rsidR="0004425F" w:rsidRPr="009629DF">
        <w:rPr>
          <w:sz w:val="28"/>
          <w:szCs w:val="28"/>
        </w:rPr>
        <w:t>.</w:t>
      </w:r>
    </w:p>
    <w:p w:rsidR="00C96682" w:rsidRPr="00826BCA" w:rsidRDefault="00C96682" w:rsidP="00C9668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26BCA">
        <w:rPr>
          <w:sz w:val="28"/>
          <w:szCs w:val="28"/>
        </w:rPr>
        <w:t xml:space="preserve">Відділом з питань роботи з персоналом, державної служби та </w:t>
      </w:r>
      <w:r w:rsidR="00E24901" w:rsidRPr="00826BCA">
        <w:rPr>
          <w:sz w:val="28"/>
          <w:szCs w:val="28"/>
        </w:rPr>
        <w:t>контролю управління фінансового забезпечення та роботи з персоналом</w:t>
      </w:r>
      <w:r w:rsidRPr="00826BCA">
        <w:rPr>
          <w:sz w:val="28"/>
          <w:szCs w:val="28"/>
        </w:rPr>
        <w:t xml:space="preserve"> Департаменту щоденно ведеться реєстрація звернень громадян, надсилаються нагадування </w:t>
      </w:r>
      <w:r w:rsidRPr="00826BCA">
        <w:rPr>
          <w:sz w:val="28"/>
          <w:szCs w:val="28"/>
        </w:rPr>
        <w:lastRenderedPageBreak/>
        <w:t>виконавцям з метою недопущення порушень терміну розгляду ними звернень громадян.</w:t>
      </w:r>
    </w:p>
    <w:p w:rsidR="00933AC4" w:rsidRPr="00826BCA" w:rsidRDefault="00C96682" w:rsidP="006A583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826BCA">
        <w:rPr>
          <w:sz w:val="28"/>
          <w:szCs w:val="28"/>
        </w:rPr>
        <w:t>Звернення громадян за 20</w:t>
      </w:r>
      <w:r w:rsidR="009D2157" w:rsidRPr="00826BCA">
        <w:rPr>
          <w:sz w:val="28"/>
          <w:szCs w:val="28"/>
        </w:rPr>
        <w:t>20</w:t>
      </w:r>
      <w:r w:rsidRPr="00826BCA">
        <w:rPr>
          <w:sz w:val="28"/>
          <w:szCs w:val="28"/>
        </w:rPr>
        <w:t xml:space="preserve"> рік опрацьовані з дотриманням визначених  термінів опрацювання, порушень термінів розгляду звернень не припущено.</w:t>
      </w:r>
    </w:p>
    <w:p w:rsidR="00490319" w:rsidRPr="00826BCA" w:rsidRDefault="00F606F3" w:rsidP="00C6792C">
      <w:pPr>
        <w:ind w:firstLine="709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Постійно вживаються заходи щодо оперативного реагування та надання обґрунтованих повних відповідей та роз’яснень з посиланням на нормативно-правові документи</w:t>
      </w:r>
      <w:r w:rsidR="00C96682" w:rsidRPr="00826BCA">
        <w:rPr>
          <w:sz w:val="28"/>
          <w:szCs w:val="28"/>
        </w:rPr>
        <w:t>,</w:t>
      </w:r>
      <w:r w:rsidRPr="00826BCA">
        <w:rPr>
          <w:sz w:val="28"/>
          <w:szCs w:val="28"/>
        </w:rPr>
        <w:t xml:space="preserve"> повідомля</w:t>
      </w:r>
      <w:r w:rsidR="00C96682" w:rsidRPr="00826BCA">
        <w:rPr>
          <w:sz w:val="28"/>
          <w:szCs w:val="28"/>
        </w:rPr>
        <w:t>ється</w:t>
      </w:r>
      <w:r w:rsidRPr="00826BCA">
        <w:rPr>
          <w:sz w:val="28"/>
          <w:szCs w:val="28"/>
        </w:rPr>
        <w:t xml:space="preserve"> про необхідність вжиття додаткових дій для подальшого вирішення порушених питань</w:t>
      </w:r>
      <w:r w:rsidR="00C96682" w:rsidRPr="00826BCA">
        <w:rPr>
          <w:sz w:val="28"/>
          <w:szCs w:val="28"/>
        </w:rPr>
        <w:t>,</w:t>
      </w:r>
      <w:r w:rsidR="00933AC4" w:rsidRPr="00826BCA">
        <w:rPr>
          <w:sz w:val="28"/>
          <w:szCs w:val="28"/>
        </w:rPr>
        <w:t xml:space="preserve"> </w:t>
      </w:r>
      <w:r w:rsidR="00C96682" w:rsidRPr="00826BCA">
        <w:rPr>
          <w:sz w:val="28"/>
          <w:szCs w:val="28"/>
        </w:rPr>
        <w:t>надаються посилання на офіційні веб-сайти центральних органів влади, неурядових організацій, де можна знайти актуальну корисну інформацію.</w:t>
      </w:r>
      <w:r w:rsidR="000831E9" w:rsidRPr="00826BCA">
        <w:rPr>
          <w:sz w:val="28"/>
          <w:szCs w:val="28"/>
        </w:rPr>
        <w:t xml:space="preserve"> </w:t>
      </w:r>
    </w:p>
    <w:p w:rsidR="00C6792C" w:rsidRPr="00826BCA" w:rsidRDefault="00C6792C" w:rsidP="00C6792C">
      <w:pPr>
        <w:ind w:firstLine="709"/>
        <w:jc w:val="both"/>
        <w:rPr>
          <w:sz w:val="28"/>
          <w:szCs w:val="28"/>
        </w:rPr>
      </w:pPr>
      <w:r w:rsidRPr="00826BCA">
        <w:rPr>
          <w:sz w:val="28"/>
          <w:szCs w:val="28"/>
        </w:rPr>
        <w:t xml:space="preserve">Проводиться робота із структурними підрозділами райдержадміністрацій та виконавчих органів місцевого самоврядування, які відповідають за питання захисту прав споживачів, постійно вживаються заходи щодо інформування населення області про їх права як споживачів. </w:t>
      </w:r>
    </w:p>
    <w:p w:rsidR="00EF3916" w:rsidRPr="00826BCA" w:rsidRDefault="0080656B" w:rsidP="00C6792C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26BCA">
        <w:rPr>
          <w:sz w:val="28"/>
          <w:szCs w:val="28"/>
        </w:rPr>
        <w:t>На веб-сторінці Департаменту оприлюднюється інформація за всіма напрямками його діяльності.</w:t>
      </w:r>
      <w:r w:rsidR="00C6792C" w:rsidRPr="00826BCA">
        <w:rPr>
          <w:sz w:val="28"/>
          <w:szCs w:val="28"/>
        </w:rPr>
        <w:t xml:space="preserve"> </w:t>
      </w:r>
      <w:r w:rsidR="00933AC4" w:rsidRPr="00826BCA">
        <w:rPr>
          <w:sz w:val="28"/>
          <w:szCs w:val="28"/>
        </w:rPr>
        <w:t xml:space="preserve">Ця інформація є корисною громадянам, юридичним особам, </w:t>
      </w:r>
      <w:r w:rsidR="00C96682" w:rsidRPr="00826BCA">
        <w:rPr>
          <w:sz w:val="28"/>
          <w:szCs w:val="28"/>
        </w:rPr>
        <w:t>суб’єкт</w:t>
      </w:r>
      <w:r w:rsidR="00CE3AB2" w:rsidRPr="00826BCA">
        <w:rPr>
          <w:sz w:val="28"/>
          <w:szCs w:val="28"/>
        </w:rPr>
        <w:t>ам</w:t>
      </w:r>
      <w:r w:rsidR="00C96682" w:rsidRPr="00826BCA">
        <w:rPr>
          <w:sz w:val="28"/>
          <w:szCs w:val="28"/>
        </w:rPr>
        <w:t xml:space="preserve"> малого та середнього підприємництва, </w:t>
      </w:r>
      <w:r w:rsidR="00933AC4" w:rsidRPr="00826BCA">
        <w:rPr>
          <w:sz w:val="28"/>
          <w:szCs w:val="28"/>
        </w:rPr>
        <w:t xml:space="preserve">внутрішньо переміщеним особам. </w:t>
      </w:r>
    </w:p>
    <w:p w:rsidR="00592E58" w:rsidRDefault="00592E58" w:rsidP="00A16CC0">
      <w:pPr>
        <w:tabs>
          <w:tab w:val="left" w:pos="1418"/>
        </w:tabs>
        <w:ind w:firstLineChars="202" w:firstLine="566"/>
        <w:jc w:val="both"/>
        <w:rPr>
          <w:sz w:val="28"/>
          <w:szCs w:val="28"/>
        </w:rPr>
      </w:pPr>
      <w:r w:rsidRPr="00826BCA">
        <w:rPr>
          <w:sz w:val="28"/>
          <w:szCs w:val="28"/>
        </w:rPr>
        <w:t>Робота зі зверненнями громадян продовжує залишаться пріоритетним напрямком у діяльності Департаменту</w:t>
      </w:r>
      <w:r w:rsidR="003C306B" w:rsidRPr="00826BCA">
        <w:rPr>
          <w:sz w:val="28"/>
          <w:szCs w:val="28"/>
        </w:rPr>
        <w:t>, постійно приділяється велика увага</w:t>
      </w:r>
      <w:r w:rsidR="00EF3916" w:rsidRPr="00826BCA">
        <w:rPr>
          <w:sz w:val="28"/>
          <w:szCs w:val="28"/>
        </w:rPr>
        <w:t>,</w:t>
      </w:r>
      <w:r w:rsidR="003C306B" w:rsidRPr="00826BCA">
        <w:rPr>
          <w:sz w:val="28"/>
          <w:szCs w:val="28"/>
        </w:rPr>
        <w:t xml:space="preserve"> відповідальних працівників, які безпосередньо розглядають звернення, налаштовують на практичне вирішення всіх проблем. </w:t>
      </w:r>
    </w:p>
    <w:p w:rsidR="00DD2930" w:rsidRDefault="00DD2930" w:rsidP="00A16CC0">
      <w:pPr>
        <w:tabs>
          <w:tab w:val="left" w:pos="1418"/>
        </w:tabs>
        <w:ind w:firstLineChars="202" w:firstLine="566"/>
        <w:jc w:val="both"/>
        <w:rPr>
          <w:sz w:val="28"/>
          <w:szCs w:val="28"/>
        </w:rPr>
      </w:pPr>
    </w:p>
    <w:p w:rsidR="00DD2930" w:rsidRDefault="00DD2930" w:rsidP="00A16CC0">
      <w:pPr>
        <w:tabs>
          <w:tab w:val="left" w:pos="1418"/>
        </w:tabs>
        <w:ind w:firstLineChars="202" w:firstLine="566"/>
        <w:jc w:val="both"/>
        <w:rPr>
          <w:sz w:val="28"/>
          <w:szCs w:val="28"/>
        </w:rPr>
      </w:pPr>
    </w:p>
    <w:p w:rsidR="00DD2930" w:rsidRDefault="00DD2930" w:rsidP="00A16CC0">
      <w:pPr>
        <w:tabs>
          <w:tab w:val="left" w:pos="1418"/>
        </w:tabs>
        <w:ind w:firstLineChars="202" w:firstLine="566"/>
        <w:jc w:val="both"/>
        <w:rPr>
          <w:sz w:val="28"/>
          <w:szCs w:val="28"/>
        </w:rPr>
      </w:pPr>
      <w:bookmarkStart w:id="0" w:name="_GoBack"/>
      <w:bookmarkEnd w:id="0"/>
    </w:p>
    <w:sectPr w:rsidR="00DD2930" w:rsidSect="00E02EC7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C5" w:rsidRDefault="005A62C5" w:rsidP="00F73BBC">
      <w:r>
        <w:separator/>
      </w:r>
    </w:p>
  </w:endnote>
  <w:endnote w:type="continuationSeparator" w:id="0">
    <w:p w:rsidR="005A62C5" w:rsidRDefault="005A62C5" w:rsidP="00F7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C5" w:rsidRDefault="005A62C5" w:rsidP="00F73BBC">
      <w:r>
        <w:separator/>
      </w:r>
    </w:p>
  </w:footnote>
  <w:footnote w:type="continuationSeparator" w:id="0">
    <w:p w:rsidR="005A62C5" w:rsidRDefault="005A62C5" w:rsidP="00F7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76065"/>
      <w:docPartObj>
        <w:docPartGallery w:val="Page Numbers (Top of Page)"/>
        <w:docPartUnique/>
      </w:docPartObj>
    </w:sdtPr>
    <w:sdtEndPr/>
    <w:sdtContent>
      <w:p w:rsidR="0028576F" w:rsidRDefault="005A62C5">
        <w:pPr>
          <w:pStyle w:val="a6"/>
          <w:jc w:val="center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986F15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28576F" w:rsidRDefault="002857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4BE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3221"/>
    <w:multiLevelType w:val="hybridMultilevel"/>
    <w:tmpl w:val="2E9218AE"/>
    <w:lvl w:ilvl="0" w:tplc="D8525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4D7DF4"/>
    <w:multiLevelType w:val="hybridMultilevel"/>
    <w:tmpl w:val="C6E49722"/>
    <w:lvl w:ilvl="0" w:tplc="03D66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01424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36688C"/>
    <w:multiLevelType w:val="hybridMultilevel"/>
    <w:tmpl w:val="535084EE"/>
    <w:lvl w:ilvl="0" w:tplc="A5AA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C9490E"/>
    <w:multiLevelType w:val="hybridMultilevel"/>
    <w:tmpl w:val="895E55C0"/>
    <w:lvl w:ilvl="0" w:tplc="2DC2B5F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526FD7"/>
    <w:multiLevelType w:val="hybridMultilevel"/>
    <w:tmpl w:val="93AA73AA"/>
    <w:lvl w:ilvl="0" w:tplc="05E43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673"/>
    <w:rsid w:val="00006747"/>
    <w:rsid w:val="00013252"/>
    <w:rsid w:val="000313DF"/>
    <w:rsid w:val="0004425F"/>
    <w:rsid w:val="000457A4"/>
    <w:rsid w:val="00053AAA"/>
    <w:rsid w:val="0005497D"/>
    <w:rsid w:val="00060937"/>
    <w:rsid w:val="00060EAC"/>
    <w:rsid w:val="000643D8"/>
    <w:rsid w:val="00067524"/>
    <w:rsid w:val="00071E9D"/>
    <w:rsid w:val="000831E9"/>
    <w:rsid w:val="000901E3"/>
    <w:rsid w:val="00097268"/>
    <w:rsid w:val="000C1599"/>
    <w:rsid w:val="000D0A79"/>
    <w:rsid w:val="000D0D87"/>
    <w:rsid w:val="000D41BD"/>
    <w:rsid w:val="000F0288"/>
    <w:rsid w:val="000F62F4"/>
    <w:rsid w:val="00111564"/>
    <w:rsid w:val="001119F0"/>
    <w:rsid w:val="00120C80"/>
    <w:rsid w:val="0013463A"/>
    <w:rsid w:val="0014753A"/>
    <w:rsid w:val="00147807"/>
    <w:rsid w:val="0015546E"/>
    <w:rsid w:val="00176E62"/>
    <w:rsid w:val="00186496"/>
    <w:rsid w:val="00195D87"/>
    <w:rsid w:val="001A03B2"/>
    <w:rsid w:val="001A4ACF"/>
    <w:rsid w:val="001A685C"/>
    <w:rsid w:val="001B146D"/>
    <w:rsid w:val="001C15A7"/>
    <w:rsid w:val="001C18A9"/>
    <w:rsid w:val="001C32DE"/>
    <w:rsid w:val="001C69CB"/>
    <w:rsid w:val="001E0A29"/>
    <w:rsid w:val="001F1FEC"/>
    <w:rsid w:val="001F68B0"/>
    <w:rsid w:val="002029D5"/>
    <w:rsid w:val="00205AC4"/>
    <w:rsid w:val="00212E13"/>
    <w:rsid w:val="0021355C"/>
    <w:rsid w:val="00230153"/>
    <w:rsid w:val="0023655A"/>
    <w:rsid w:val="00240984"/>
    <w:rsid w:val="0024392E"/>
    <w:rsid w:val="00252573"/>
    <w:rsid w:val="00254803"/>
    <w:rsid w:val="00276E97"/>
    <w:rsid w:val="002779F4"/>
    <w:rsid w:val="00281B74"/>
    <w:rsid w:val="002828A4"/>
    <w:rsid w:val="00284B2A"/>
    <w:rsid w:val="0028576F"/>
    <w:rsid w:val="00286BB7"/>
    <w:rsid w:val="002944CB"/>
    <w:rsid w:val="002A43E2"/>
    <w:rsid w:val="002A626D"/>
    <w:rsid w:val="002A6B30"/>
    <w:rsid w:val="002A73C6"/>
    <w:rsid w:val="002C3BA0"/>
    <w:rsid w:val="002C7E0D"/>
    <w:rsid w:val="002E07E3"/>
    <w:rsid w:val="002E7B99"/>
    <w:rsid w:val="002F4D38"/>
    <w:rsid w:val="002F4D71"/>
    <w:rsid w:val="00325782"/>
    <w:rsid w:val="00355A3D"/>
    <w:rsid w:val="00362AA6"/>
    <w:rsid w:val="00372236"/>
    <w:rsid w:val="00375D2E"/>
    <w:rsid w:val="00382F03"/>
    <w:rsid w:val="00391D8D"/>
    <w:rsid w:val="003B0428"/>
    <w:rsid w:val="003B0A61"/>
    <w:rsid w:val="003C306B"/>
    <w:rsid w:val="003D0648"/>
    <w:rsid w:val="003D5E70"/>
    <w:rsid w:val="003E5B87"/>
    <w:rsid w:val="003F3D0D"/>
    <w:rsid w:val="004247FF"/>
    <w:rsid w:val="0043224A"/>
    <w:rsid w:val="00440309"/>
    <w:rsid w:val="004437F5"/>
    <w:rsid w:val="00445E0B"/>
    <w:rsid w:val="00455B60"/>
    <w:rsid w:val="00461635"/>
    <w:rsid w:val="00472067"/>
    <w:rsid w:val="00477E65"/>
    <w:rsid w:val="00483BAA"/>
    <w:rsid w:val="00490319"/>
    <w:rsid w:val="00490959"/>
    <w:rsid w:val="0049244C"/>
    <w:rsid w:val="004924DC"/>
    <w:rsid w:val="004A1B2F"/>
    <w:rsid w:val="004C6A69"/>
    <w:rsid w:val="004D59AC"/>
    <w:rsid w:val="004E3C18"/>
    <w:rsid w:val="0050587E"/>
    <w:rsid w:val="00506311"/>
    <w:rsid w:val="00516114"/>
    <w:rsid w:val="0055115B"/>
    <w:rsid w:val="0055658C"/>
    <w:rsid w:val="00565A60"/>
    <w:rsid w:val="00584AF1"/>
    <w:rsid w:val="00592E58"/>
    <w:rsid w:val="005A62C5"/>
    <w:rsid w:val="005B4563"/>
    <w:rsid w:val="005C0218"/>
    <w:rsid w:val="005C4BF7"/>
    <w:rsid w:val="005D1AEE"/>
    <w:rsid w:val="005F06BA"/>
    <w:rsid w:val="005F0EB1"/>
    <w:rsid w:val="006064DB"/>
    <w:rsid w:val="00614600"/>
    <w:rsid w:val="00614F09"/>
    <w:rsid w:val="00657AC5"/>
    <w:rsid w:val="006602B5"/>
    <w:rsid w:val="00660C5D"/>
    <w:rsid w:val="00662EE0"/>
    <w:rsid w:val="00665FFB"/>
    <w:rsid w:val="006710EE"/>
    <w:rsid w:val="00685265"/>
    <w:rsid w:val="00696673"/>
    <w:rsid w:val="006A2C8C"/>
    <w:rsid w:val="006A5830"/>
    <w:rsid w:val="006C0478"/>
    <w:rsid w:val="006C09E2"/>
    <w:rsid w:val="006C79CC"/>
    <w:rsid w:val="006E00B9"/>
    <w:rsid w:val="006E01B0"/>
    <w:rsid w:val="006E3DC2"/>
    <w:rsid w:val="006E7886"/>
    <w:rsid w:val="006F4241"/>
    <w:rsid w:val="00704BFD"/>
    <w:rsid w:val="00713D82"/>
    <w:rsid w:val="0075351F"/>
    <w:rsid w:val="007663F7"/>
    <w:rsid w:val="00773B0D"/>
    <w:rsid w:val="00790D78"/>
    <w:rsid w:val="00795319"/>
    <w:rsid w:val="007A36B4"/>
    <w:rsid w:val="007A4AA6"/>
    <w:rsid w:val="007C1720"/>
    <w:rsid w:val="007C6D86"/>
    <w:rsid w:val="007D509D"/>
    <w:rsid w:val="007D5C21"/>
    <w:rsid w:val="007D64EF"/>
    <w:rsid w:val="007D776B"/>
    <w:rsid w:val="0080656B"/>
    <w:rsid w:val="00812EB4"/>
    <w:rsid w:val="00815182"/>
    <w:rsid w:val="00816422"/>
    <w:rsid w:val="008209E1"/>
    <w:rsid w:val="00826BCA"/>
    <w:rsid w:val="00835F5C"/>
    <w:rsid w:val="00840B33"/>
    <w:rsid w:val="00850D01"/>
    <w:rsid w:val="00856A94"/>
    <w:rsid w:val="00861AEE"/>
    <w:rsid w:val="008942D4"/>
    <w:rsid w:val="008B0819"/>
    <w:rsid w:val="008B4973"/>
    <w:rsid w:val="008B52CE"/>
    <w:rsid w:val="008C481E"/>
    <w:rsid w:val="008C62AC"/>
    <w:rsid w:val="008C741C"/>
    <w:rsid w:val="008D1EA8"/>
    <w:rsid w:val="00907004"/>
    <w:rsid w:val="0091275B"/>
    <w:rsid w:val="00916174"/>
    <w:rsid w:val="00922877"/>
    <w:rsid w:val="0092331D"/>
    <w:rsid w:val="00926A45"/>
    <w:rsid w:val="00933AC4"/>
    <w:rsid w:val="00942713"/>
    <w:rsid w:val="00955D6E"/>
    <w:rsid w:val="009629DF"/>
    <w:rsid w:val="009634B8"/>
    <w:rsid w:val="00970809"/>
    <w:rsid w:val="0097231D"/>
    <w:rsid w:val="00986F15"/>
    <w:rsid w:val="00991B90"/>
    <w:rsid w:val="009B71CC"/>
    <w:rsid w:val="009D11EF"/>
    <w:rsid w:val="009D2157"/>
    <w:rsid w:val="009D3EBD"/>
    <w:rsid w:val="009E0B7E"/>
    <w:rsid w:val="009F61DF"/>
    <w:rsid w:val="00A02E0E"/>
    <w:rsid w:val="00A03FDD"/>
    <w:rsid w:val="00A06313"/>
    <w:rsid w:val="00A1529B"/>
    <w:rsid w:val="00A16CC0"/>
    <w:rsid w:val="00A23A2D"/>
    <w:rsid w:val="00A3286D"/>
    <w:rsid w:val="00A37064"/>
    <w:rsid w:val="00A65BD2"/>
    <w:rsid w:val="00A71652"/>
    <w:rsid w:val="00A71DB3"/>
    <w:rsid w:val="00A7227B"/>
    <w:rsid w:val="00A76D6D"/>
    <w:rsid w:val="00A77C43"/>
    <w:rsid w:val="00A80B33"/>
    <w:rsid w:val="00A96543"/>
    <w:rsid w:val="00AA3060"/>
    <w:rsid w:val="00AB2DA3"/>
    <w:rsid w:val="00AD1B4A"/>
    <w:rsid w:val="00AD6880"/>
    <w:rsid w:val="00AE6452"/>
    <w:rsid w:val="00B05612"/>
    <w:rsid w:val="00B05A6F"/>
    <w:rsid w:val="00B20E4A"/>
    <w:rsid w:val="00B22A13"/>
    <w:rsid w:val="00B3693B"/>
    <w:rsid w:val="00B37798"/>
    <w:rsid w:val="00B404F3"/>
    <w:rsid w:val="00B41E7E"/>
    <w:rsid w:val="00B52F26"/>
    <w:rsid w:val="00B532BC"/>
    <w:rsid w:val="00B54442"/>
    <w:rsid w:val="00B824FE"/>
    <w:rsid w:val="00B83C0B"/>
    <w:rsid w:val="00BC4A1E"/>
    <w:rsid w:val="00BC4B25"/>
    <w:rsid w:val="00BE0B20"/>
    <w:rsid w:val="00BF28B5"/>
    <w:rsid w:val="00C12319"/>
    <w:rsid w:val="00C238BE"/>
    <w:rsid w:val="00C256AE"/>
    <w:rsid w:val="00C30A1D"/>
    <w:rsid w:val="00C34134"/>
    <w:rsid w:val="00C427D3"/>
    <w:rsid w:val="00C4779C"/>
    <w:rsid w:val="00C50C1E"/>
    <w:rsid w:val="00C63D22"/>
    <w:rsid w:val="00C65FD2"/>
    <w:rsid w:val="00C6792C"/>
    <w:rsid w:val="00C7199B"/>
    <w:rsid w:val="00C727EA"/>
    <w:rsid w:val="00C8714F"/>
    <w:rsid w:val="00C96682"/>
    <w:rsid w:val="00CA3CFF"/>
    <w:rsid w:val="00CB5D82"/>
    <w:rsid w:val="00CC024D"/>
    <w:rsid w:val="00CC6291"/>
    <w:rsid w:val="00CE3AB2"/>
    <w:rsid w:val="00D03934"/>
    <w:rsid w:val="00D04ED4"/>
    <w:rsid w:val="00D079D0"/>
    <w:rsid w:val="00D23AAB"/>
    <w:rsid w:val="00D319ED"/>
    <w:rsid w:val="00D33904"/>
    <w:rsid w:val="00D343F4"/>
    <w:rsid w:val="00D35FB2"/>
    <w:rsid w:val="00D371B1"/>
    <w:rsid w:val="00D4633F"/>
    <w:rsid w:val="00D6753D"/>
    <w:rsid w:val="00D732C4"/>
    <w:rsid w:val="00D7496C"/>
    <w:rsid w:val="00D80C39"/>
    <w:rsid w:val="00D81B70"/>
    <w:rsid w:val="00DC29DB"/>
    <w:rsid w:val="00DD0779"/>
    <w:rsid w:val="00DD2930"/>
    <w:rsid w:val="00DD7178"/>
    <w:rsid w:val="00DE080B"/>
    <w:rsid w:val="00DE4FDE"/>
    <w:rsid w:val="00E02EC7"/>
    <w:rsid w:val="00E033BD"/>
    <w:rsid w:val="00E24901"/>
    <w:rsid w:val="00E25F75"/>
    <w:rsid w:val="00E37F82"/>
    <w:rsid w:val="00E45DF2"/>
    <w:rsid w:val="00E736D2"/>
    <w:rsid w:val="00E86F13"/>
    <w:rsid w:val="00EA42B1"/>
    <w:rsid w:val="00EB5A1E"/>
    <w:rsid w:val="00ED75E3"/>
    <w:rsid w:val="00EF16DE"/>
    <w:rsid w:val="00EF3503"/>
    <w:rsid w:val="00EF3916"/>
    <w:rsid w:val="00F01C2E"/>
    <w:rsid w:val="00F15420"/>
    <w:rsid w:val="00F443E3"/>
    <w:rsid w:val="00F5562C"/>
    <w:rsid w:val="00F563CC"/>
    <w:rsid w:val="00F606F3"/>
    <w:rsid w:val="00F661FF"/>
    <w:rsid w:val="00F73BBC"/>
    <w:rsid w:val="00F83A17"/>
    <w:rsid w:val="00FB49B2"/>
    <w:rsid w:val="00FB4E67"/>
    <w:rsid w:val="00FC1DF9"/>
    <w:rsid w:val="00FE0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31EC5-6FD6-4046-B066-DC5FA08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27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6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3224A"/>
    <w:pPr>
      <w:ind w:left="720"/>
      <w:contextualSpacing/>
    </w:pPr>
  </w:style>
  <w:style w:type="table" w:styleId="a4">
    <w:name w:val="Table Grid"/>
    <w:basedOn w:val="a1"/>
    <w:uiPriority w:val="39"/>
    <w:rsid w:val="0099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1B90"/>
    <w:rPr>
      <w:b/>
      <w:bCs/>
    </w:rPr>
  </w:style>
  <w:style w:type="paragraph" w:styleId="a6">
    <w:name w:val="header"/>
    <w:basedOn w:val="a"/>
    <w:link w:val="a7"/>
    <w:uiPriority w:val="99"/>
    <w:unhideWhenUsed/>
    <w:rsid w:val="00F73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73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B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2CE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B52C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127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paragraph" w:customStyle="1" w:styleId="rvps2">
    <w:name w:val="rvps2"/>
    <w:basedOn w:val="a"/>
    <w:rsid w:val="0091275B"/>
    <w:pPr>
      <w:spacing w:before="100" w:beforeAutospacing="1" w:after="100" w:afterAutospacing="1"/>
    </w:pPr>
    <w:rPr>
      <w:lang w:val="ru-RU"/>
    </w:rPr>
  </w:style>
  <w:style w:type="character" w:styleId="ac">
    <w:name w:val="Hyperlink"/>
    <w:uiPriority w:val="99"/>
    <w:unhideWhenUsed/>
    <w:rsid w:val="003F3D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84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84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584AF1"/>
    <w:pPr>
      <w:jc w:val="center"/>
    </w:pPr>
    <w:rPr>
      <w:rFonts w:ascii="Bookman Old Style" w:hAnsi="Bookman Old Style"/>
      <w:b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584AF1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rvps3">
    <w:name w:val="rvps3"/>
    <w:basedOn w:val="a"/>
    <w:rsid w:val="00325782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325782"/>
  </w:style>
  <w:style w:type="paragraph" w:customStyle="1" w:styleId="rvps6">
    <w:name w:val="rvps6"/>
    <w:basedOn w:val="a"/>
    <w:rsid w:val="00325782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325782"/>
  </w:style>
  <w:style w:type="character" w:customStyle="1" w:styleId="apple-converted-space">
    <w:name w:val="apple-converted-space"/>
    <w:basedOn w:val="a0"/>
    <w:qFormat/>
    <w:rsid w:val="00E25F75"/>
  </w:style>
  <w:style w:type="paragraph" w:styleId="af">
    <w:name w:val="Normal (Web)"/>
    <w:basedOn w:val="a"/>
    <w:uiPriority w:val="99"/>
    <w:rsid w:val="00E25F75"/>
    <w:pPr>
      <w:spacing w:before="100" w:beforeAutospacing="1" w:after="100" w:afterAutospacing="1"/>
    </w:pPr>
    <w:rPr>
      <w:lang w:eastAsia="uk-UA"/>
    </w:rPr>
  </w:style>
  <w:style w:type="paragraph" w:styleId="af0">
    <w:name w:val="List"/>
    <w:basedOn w:val="a"/>
    <w:rsid w:val="00B83C0B"/>
    <w:pPr>
      <w:widowControl w:val="0"/>
      <w:suppressAutoHyphens/>
      <w:autoSpaceDE w:val="0"/>
      <w:ind w:left="283" w:hanging="283"/>
    </w:pPr>
    <w:rPr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35F5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4AAA-9BD2-4E81-B8D5-1921FB49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Федор</cp:lastModifiedBy>
  <cp:revision>114</cp:revision>
  <cp:lastPrinted>2021-01-06T08:43:00Z</cp:lastPrinted>
  <dcterms:created xsi:type="dcterms:W3CDTF">2018-12-27T13:45:00Z</dcterms:created>
  <dcterms:modified xsi:type="dcterms:W3CDTF">2021-01-11T11:45:00Z</dcterms:modified>
</cp:coreProperties>
</file>