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C02" w:rsidRPr="00CD66CB" w:rsidRDefault="000176D9" w:rsidP="00AA3C02">
      <w:pPr>
        <w:pStyle w:val="a8"/>
        <w:spacing w:before="0" w:beforeAutospacing="0" w:after="0" w:afterAutospacing="0"/>
        <w:jc w:val="center"/>
        <w:rPr>
          <w:b/>
          <w:lang w:val="uk-UA"/>
        </w:rPr>
      </w:pPr>
      <w:r>
        <w:rPr>
          <w:b/>
          <w:lang w:val="uk-UA"/>
        </w:rPr>
        <w:t xml:space="preserve">Виконання програми </w:t>
      </w:r>
      <w:r w:rsidR="00AA3C02" w:rsidRPr="00CD66CB">
        <w:rPr>
          <w:b/>
          <w:lang w:val="uk-UA"/>
        </w:rPr>
        <w:t>зайнятості населення</w:t>
      </w:r>
    </w:p>
    <w:p w:rsidR="00AA3C02" w:rsidRPr="00CD66CB" w:rsidRDefault="00AA3C02" w:rsidP="00AA3C02">
      <w:pPr>
        <w:pStyle w:val="a8"/>
        <w:spacing w:before="0" w:beforeAutospacing="0" w:after="0" w:afterAutospacing="0"/>
        <w:jc w:val="center"/>
        <w:rPr>
          <w:b/>
          <w:lang w:val="uk-UA"/>
        </w:rPr>
      </w:pPr>
      <w:r w:rsidRPr="00CD66CB">
        <w:rPr>
          <w:b/>
          <w:lang w:val="uk-UA"/>
        </w:rPr>
        <w:t xml:space="preserve">Луганської області </w:t>
      </w:r>
      <w:r w:rsidR="000176D9">
        <w:rPr>
          <w:b/>
          <w:lang w:val="uk-UA"/>
        </w:rPr>
        <w:t>за</w:t>
      </w:r>
      <w:r w:rsidR="006F1D70">
        <w:rPr>
          <w:b/>
          <w:lang w:val="uk-UA"/>
        </w:rPr>
        <w:t xml:space="preserve"> </w:t>
      </w:r>
      <w:r w:rsidRPr="00CD66CB">
        <w:rPr>
          <w:b/>
          <w:lang w:val="uk-UA"/>
        </w:rPr>
        <w:t>201</w:t>
      </w:r>
      <w:r w:rsidR="006F1D70">
        <w:rPr>
          <w:b/>
          <w:lang w:val="uk-UA"/>
        </w:rPr>
        <w:t>7</w:t>
      </w:r>
      <w:r w:rsidR="000176D9">
        <w:rPr>
          <w:b/>
          <w:lang w:val="uk-UA"/>
        </w:rPr>
        <w:t xml:space="preserve"> р</w:t>
      </w:r>
      <w:r w:rsidR="00EF10E7">
        <w:rPr>
          <w:b/>
          <w:lang w:val="uk-UA"/>
        </w:rPr>
        <w:t>ік</w:t>
      </w:r>
    </w:p>
    <w:p w:rsidR="00AA3C02" w:rsidRPr="00CD66CB" w:rsidRDefault="00AA3C02" w:rsidP="00AA3C02">
      <w:pPr>
        <w:pStyle w:val="a8"/>
        <w:spacing w:before="0" w:beforeAutospacing="0" w:after="0" w:afterAutospacing="0"/>
        <w:ind w:firstLine="708"/>
        <w:jc w:val="both"/>
        <w:rPr>
          <w:lang w:val="uk-UA"/>
        </w:rPr>
      </w:pPr>
    </w:p>
    <w:p w:rsidR="00AA3C02" w:rsidRPr="00CD66CB" w:rsidRDefault="00AA3C02" w:rsidP="00AA3C02">
      <w:pPr>
        <w:pStyle w:val="a8"/>
        <w:spacing w:before="0" w:beforeAutospacing="0" w:after="0" w:afterAutospacing="0"/>
        <w:ind w:firstLine="708"/>
        <w:jc w:val="both"/>
        <w:rPr>
          <w:lang w:val="uk-UA"/>
        </w:rPr>
      </w:pPr>
    </w:p>
    <w:p w:rsidR="00AA3C02" w:rsidRPr="00763D5B" w:rsidRDefault="00AA3C02" w:rsidP="00367D00">
      <w:pPr>
        <w:pStyle w:val="a8"/>
        <w:spacing w:before="0" w:beforeAutospacing="0" w:after="0" w:afterAutospacing="0"/>
        <w:ind w:firstLine="708"/>
        <w:jc w:val="center"/>
      </w:pPr>
      <w:r w:rsidRPr="00CD66CB">
        <w:rPr>
          <w:lang w:val="uk-UA"/>
        </w:rPr>
        <w:t>ІІІ Напрями та заходи щодо поліпшення ситуації у сфері зай</w:t>
      </w:r>
      <w:r w:rsidR="000176D9">
        <w:rPr>
          <w:lang w:val="uk-UA"/>
        </w:rPr>
        <w:t>нятості населення до 2017 року</w:t>
      </w:r>
    </w:p>
    <w:p w:rsidR="00AA3C02" w:rsidRPr="00CD66CB" w:rsidRDefault="00AA3C02" w:rsidP="00AA3C02">
      <w:pPr>
        <w:pStyle w:val="a6"/>
        <w:rPr>
          <w:sz w:val="24"/>
          <w:szCs w:val="24"/>
        </w:rPr>
      </w:pPr>
    </w:p>
    <w:tbl>
      <w:tblPr>
        <w:tblpPr w:leftFromText="180" w:rightFromText="180" w:vertAnchor="text" w:tblpXSpec="center" w:tblpY="1"/>
        <w:tblOverlap w:val="neve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
        <w:gridCol w:w="4521"/>
        <w:gridCol w:w="8930"/>
      </w:tblGrid>
      <w:tr w:rsidR="00367D00" w:rsidRPr="00CD66CB" w:rsidTr="00514119">
        <w:trPr>
          <w:trHeight w:val="209"/>
          <w:tblHeader/>
        </w:trPr>
        <w:tc>
          <w:tcPr>
            <w:tcW w:w="1003" w:type="dxa"/>
          </w:tcPr>
          <w:p w:rsidR="00BD2DF1" w:rsidRPr="00CD66CB" w:rsidRDefault="00BD2DF1" w:rsidP="00BD2DF1">
            <w:pPr>
              <w:jc w:val="center"/>
              <w:rPr>
                <w:b/>
                <w:sz w:val="24"/>
                <w:szCs w:val="24"/>
                <w:lang w:val="uk-UA"/>
              </w:rPr>
            </w:pPr>
            <w:r w:rsidRPr="00CD66CB">
              <w:rPr>
                <w:b/>
                <w:sz w:val="24"/>
                <w:szCs w:val="24"/>
                <w:lang w:val="uk-UA"/>
              </w:rPr>
              <w:t>№</w:t>
            </w:r>
          </w:p>
          <w:p w:rsidR="00367D00" w:rsidRPr="00CD66CB" w:rsidRDefault="00BD2DF1" w:rsidP="00BD2DF1">
            <w:pPr>
              <w:jc w:val="center"/>
              <w:rPr>
                <w:sz w:val="24"/>
                <w:szCs w:val="24"/>
                <w:lang w:val="uk-UA"/>
              </w:rPr>
            </w:pPr>
            <w:r w:rsidRPr="00CD66CB">
              <w:rPr>
                <w:b/>
                <w:sz w:val="24"/>
                <w:szCs w:val="24"/>
                <w:lang w:val="uk-UA"/>
              </w:rPr>
              <w:t>з/п</w:t>
            </w:r>
          </w:p>
        </w:tc>
        <w:tc>
          <w:tcPr>
            <w:tcW w:w="4521" w:type="dxa"/>
          </w:tcPr>
          <w:p w:rsidR="00367D00" w:rsidRPr="00CD66CB" w:rsidRDefault="00BD2DF1" w:rsidP="00BD2DF1">
            <w:pPr>
              <w:jc w:val="center"/>
              <w:rPr>
                <w:sz w:val="24"/>
                <w:szCs w:val="24"/>
                <w:lang w:val="uk-UA"/>
              </w:rPr>
            </w:pPr>
            <w:r w:rsidRPr="00CD66CB">
              <w:rPr>
                <w:b/>
                <w:sz w:val="24"/>
                <w:szCs w:val="24"/>
                <w:lang w:val="uk-UA"/>
              </w:rPr>
              <w:t>Найменування заходу</w:t>
            </w:r>
            <w:r w:rsidRPr="00CD66CB">
              <w:rPr>
                <w:sz w:val="24"/>
                <w:szCs w:val="24"/>
                <w:lang w:val="uk-UA"/>
              </w:rPr>
              <w:t xml:space="preserve"> </w:t>
            </w:r>
          </w:p>
        </w:tc>
        <w:tc>
          <w:tcPr>
            <w:tcW w:w="8930" w:type="dxa"/>
          </w:tcPr>
          <w:p w:rsidR="00367D00" w:rsidRPr="00CD66CB" w:rsidRDefault="00BD2DF1" w:rsidP="004C7EA3">
            <w:pPr>
              <w:jc w:val="center"/>
              <w:rPr>
                <w:sz w:val="24"/>
                <w:szCs w:val="24"/>
                <w:lang w:val="uk-UA"/>
              </w:rPr>
            </w:pPr>
            <w:r>
              <w:rPr>
                <w:b/>
                <w:sz w:val="24"/>
                <w:szCs w:val="24"/>
                <w:lang w:val="uk-UA"/>
              </w:rPr>
              <w:t>Інформація щодо виконання</w:t>
            </w:r>
          </w:p>
        </w:tc>
      </w:tr>
      <w:tr w:rsidR="00AA3C02" w:rsidRPr="00CD66CB" w:rsidTr="004C7EA3">
        <w:trPr>
          <w:cantSplit/>
          <w:trHeight w:val="539"/>
        </w:trPr>
        <w:tc>
          <w:tcPr>
            <w:tcW w:w="14454" w:type="dxa"/>
            <w:gridSpan w:val="3"/>
            <w:vAlign w:val="center"/>
          </w:tcPr>
          <w:p w:rsidR="00AA3C02" w:rsidRPr="00CD66CB" w:rsidRDefault="00AA3C02" w:rsidP="00367D00">
            <w:pPr>
              <w:jc w:val="center"/>
              <w:rPr>
                <w:b/>
                <w:sz w:val="24"/>
                <w:szCs w:val="24"/>
                <w:lang w:val="uk-UA"/>
              </w:rPr>
            </w:pPr>
            <w:r>
              <w:rPr>
                <w:b/>
                <w:sz w:val="24"/>
                <w:szCs w:val="24"/>
                <w:lang w:val="uk-UA"/>
              </w:rPr>
              <w:t>І</w:t>
            </w:r>
            <w:r w:rsidRPr="00CD66CB">
              <w:rPr>
                <w:b/>
                <w:sz w:val="24"/>
                <w:szCs w:val="24"/>
                <w:lang w:val="uk-UA"/>
              </w:rPr>
              <w:t>. Розширення сфери застосування праці та стимулювання заінтере</w:t>
            </w:r>
            <w:r w:rsidR="00367D00">
              <w:rPr>
                <w:b/>
                <w:sz w:val="24"/>
                <w:szCs w:val="24"/>
                <w:lang w:val="uk-UA"/>
              </w:rPr>
              <w:t>сованості роботодавців у створе</w:t>
            </w:r>
            <w:r w:rsidRPr="00CD66CB">
              <w:rPr>
                <w:b/>
                <w:sz w:val="24"/>
                <w:szCs w:val="24"/>
                <w:lang w:val="uk-UA"/>
              </w:rPr>
              <w:t>н</w:t>
            </w:r>
            <w:r w:rsidR="00367D00">
              <w:rPr>
                <w:b/>
                <w:sz w:val="24"/>
                <w:szCs w:val="24"/>
                <w:lang w:val="uk-UA"/>
              </w:rPr>
              <w:t>их</w:t>
            </w:r>
            <w:r w:rsidRPr="00CD66CB">
              <w:rPr>
                <w:b/>
                <w:sz w:val="24"/>
                <w:szCs w:val="24"/>
                <w:lang w:val="uk-UA"/>
              </w:rPr>
              <w:t xml:space="preserve"> робочих місц</w:t>
            </w:r>
            <w:r w:rsidR="00367D00">
              <w:rPr>
                <w:b/>
                <w:sz w:val="24"/>
                <w:szCs w:val="24"/>
                <w:lang w:val="uk-UA"/>
              </w:rPr>
              <w:t>ь</w:t>
            </w:r>
          </w:p>
        </w:tc>
      </w:tr>
      <w:tr w:rsidR="00367D00" w:rsidRPr="00716828" w:rsidTr="00514119">
        <w:tc>
          <w:tcPr>
            <w:tcW w:w="1003" w:type="dxa"/>
          </w:tcPr>
          <w:p w:rsidR="00367D00" w:rsidRPr="00CD66CB" w:rsidRDefault="00367D00" w:rsidP="004C7EA3">
            <w:pPr>
              <w:ind w:left="-19"/>
              <w:jc w:val="center"/>
              <w:rPr>
                <w:sz w:val="24"/>
                <w:szCs w:val="24"/>
                <w:lang w:val="uk-UA"/>
              </w:rPr>
            </w:pPr>
            <w:r w:rsidRPr="00CD66CB">
              <w:rPr>
                <w:sz w:val="24"/>
                <w:szCs w:val="24"/>
                <w:lang w:val="uk-UA"/>
              </w:rPr>
              <w:t>1.</w:t>
            </w:r>
          </w:p>
        </w:tc>
        <w:tc>
          <w:tcPr>
            <w:tcW w:w="4521" w:type="dxa"/>
          </w:tcPr>
          <w:p w:rsidR="00367D00" w:rsidRPr="00CD66CB" w:rsidRDefault="00367D00" w:rsidP="00514119">
            <w:pPr>
              <w:pStyle w:val="a5"/>
              <w:widowControl/>
              <w:jc w:val="both"/>
              <w:rPr>
                <w:spacing w:val="0"/>
                <w:kern w:val="0"/>
                <w:position w:val="0"/>
                <w:shd w:val="clear" w:color="auto" w:fill="auto"/>
                <w:lang w:eastAsia="ru-RU"/>
              </w:rPr>
            </w:pPr>
            <w:r w:rsidRPr="00CD66CB">
              <w:t>Організовувати круглі столи, наради, семінари із представниками місцевих органів влади щодо впровадження та реалізації механізму забезпечення надання консультацій особам з питань організації та провадження підприємницької діяльності</w:t>
            </w:r>
          </w:p>
        </w:tc>
        <w:tc>
          <w:tcPr>
            <w:tcW w:w="8930" w:type="dxa"/>
          </w:tcPr>
          <w:p w:rsidR="00367D00" w:rsidRPr="00325606" w:rsidRDefault="00C16793" w:rsidP="00E572EC">
            <w:pPr>
              <w:ind w:left="-108"/>
              <w:jc w:val="both"/>
              <w:rPr>
                <w:sz w:val="24"/>
                <w:szCs w:val="24"/>
                <w:lang w:val="uk-UA"/>
              </w:rPr>
            </w:pPr>
            <w:r w:rsidRPr="00325606">
              <w:rPr>
                <w:sz w:val="24"/>
                <w:szCs w:val="24"/>
                <w:lang w:val="uk-UA"/>
              </w:rPr>
              <w:t xml:space="preserve"> </w:t>
            </w:r>
            <w:r w:rsidR="00EF10E7" w:rsidRPr="00325606">
              <w:rPr>
                <w:lang w:val="uk-UA"/>
              </w:rPr>
              <w:t xml:space="preserve"> </w:t>
            </w:r>
            <w:r w:rsidR="00EF10E7" w:rsidRPr="00325606">
              <w:rPr>
                <w:sz w:val="24"/>
                <w:szCs w:val="24"/>
                <w:lang w:val="uk-UA"/>
              </w:rPr>
              <w:t>Організовано та проведено 10 круглих столів, 35 семінарів за участю представників місцевих органів влади щодо впровадження та реалізації механізму забезпечення надання консультацій особам з питань організації підприємницької діяльності. Крім того надано 904 групові та індивідуальні консультаційні послуги з ведення та започаткування підприємницької діяльності.</w:t>
            </w:r>
          </w:p>
        </w:tc>
      </w:tr>
      <w:tr w:rsidR="00C16793" w:rsidRPr="006F1D70" w:rsidTr="00514119">
        <w:tc>
          <w:tcPr>
            <w:tcW w:w="1003" w:type="dxa"/>
          </w:tcPr>
          <w:p w:rsidR="00C16793" w:rsidRPr="00CD66CB" w:rsidRDefault="00C16793" w:rsidP="00C16793">
            <w:pPr>
              <w:jc w:val="center"/>
              <w:rPr>
                <w:sz w:val="24"/>
                <w:szCs w:val="24"/>
                <w:lang w:val="uk-UA"/>
              </w:rPr>
            </w:pPr>
            <w:r w:rsidRPr="00CD66CB">
              <w:rPr>
                <w:sz w:val="24"/>
                <w:szCs w:val="24"/>
                <w:lang w:val="uk-UA"/>
              </w:rPr>
              <w:t>2.</w:t>
            </w:r>
          </w:p>
        </w:tc>
        <w:tc>
          <w:tcPr>
            <w:tcW w:w="4521" w:type="dxa"/>
          </w:tcPr>
          <w:p w:rsidR="00C16793" w:rsidRPr="00CD66CB" w:rsidRDefault="00C16793" w:rsidP="00514119">
            <w:pPr>
              <w:jc w:val="both"/>
              <w:rPr>
                <w:sz w:val="24"/>
                <w:szCs w:val="24"/>
                <w:lang w:val="uk-UA"/>
              </w:rPr>
            </w:pPr>
            <w:r w:rsidRPr="00CD66CB">
              <w:rPr>
                <w:sz w:val="24"/>
                <w:szCs w:val="24"/>
                <w:lang w:val="uk-UA"/>
              </w:rPr>
              <w:t>Сприяти створенню суб’єктів підприємницької діяльності з числа безробітних шляхом організації відповідної професійної підготовки та надання одноразової допомоги для організації підприємницької діяльності</w:t>
            </w:r>
          </w:p>
        </w:tc>
        <w:tc>
          <w:tcPr>
            <w:tcW w:w="8930" w:type="dxa"/>
          </w:tcPr>
          <w:p w:rsidR="00C16793" w:rsidRPr="00325606" w:rsidRDefault="00EF10E7" w:rsidP="00411539">
            <w:pPr>
              <w:jc w:val="both"/>
              <w:rPr>
                <w:sz w:val="24"/>
                <w:szCs w:val="24"/>
                <w:lang w:val="uk-UA"/>
              </w:rPr>
            </w:pPr>
            <w:r w:rsidRPr="00325606">
              <w:rPr>
                <w:sz w:val="24"/>
                <w:szCs w:val="24"/>
                <w:lang w:val="uk-UA"/>
              </w:rPr>
              <w:t>Протягом 2017 року одноразову допомогу для організації підприємницької діяльності отримали 32 безробітних, з них: 22 особи –учасники АТО; 5 осіб – ВПО та 1 особа з інвалідністю.</w:t>
            </w:r>
          </w:p>
        </w:tc>
      </w:tr>
      <w:tr w:rsidR="00EF10E7" w:rsidRPr="00CD66CB" w:rsidTr="00514119">
        <w:tc>
          <w:tcPr>
            <w:tcW w:w="1003" w:type="dxa"/>
          </w:tcPr>
          <w:p w:rsidR="00EF10E7" w:rsidRPr="00CD66CB" w:rsidRDefault="00EF10E7" w:rsidP="00EF10E7">
            <w:pPr>
              <w:jc w:val="center"/>
              <w:rPr>
                <w:sz w:val="24"/>
                <w:szCs w:val="24"/>
                <w:lang w:val="uk-UA"/>
              </w:rPr>
            </w:pPr>
            <w:r w:rsidRPr="00CD66CB">
              <w:rPr>
                <w:sz w:val="24"/>
                <w:szCs w:val="24"/>
                <w:lang w:val="uk-UA"/>
              </w:rPr>
              <w:t>3.</w:t>
            </w:r>
          </w:p>
        </w:tc>
        <w:tc>
          <w:tcPr>
            <w:tcW w:w="4521" w:type="dxa"/>
          </w:tcPr>
          <w:p w:rsidR="00EF10E7" w:rsidRPr="00CD66CB" w:rsidRDefault="00EF10E7" w:rsidP="00EF10E7">
            <w:pPr>
              <w:jc w:val="both"/>
              <w:rPr>
                <w:sz w:val="24"/>
                <w:szCs w:val="24"/>
                <w:lang w:val="uk-UA"/>
              </w:rPr>
            </w:pPr>
            <w:r w:rsidRPr="00CD66CB">
              <w:rPr>
                <w:sz w:val="24"/>
                <w:szCs w:val="24"/>
                <w:lang w:val="uk-UA"/>
              </w:rPr>
              <w:t>Організовувати проведення громадських робіт та інших робіт тимчасового характеру для безробітних з метою задоволення суспільних потреб територіальних громад</w:t>
            </w:r>
          </w:p>
          <w:p w:rsidR="00EF10E7" w:rsidRPr="00CD66CB" w:rsidRDefault="00EF10E7" w:rsidP="00EF10E7">
            <w:pPr>
              <w:jc w:val="both"/>
              <w:rPr>
                <w:sz w:val="24"/>
                <w:szCs w:val="24"/>
                <w:lang w:val="uk-UA"/>
              </w:rPr>
            </w:pPr>
          </w:p>
        </w:tc>
        <w:tc>
          <w:tcPr>
            <w:tcW w:w="8930" w:type="dxa"/>
          </w:tcPr>
          <w:p w:rsidR="00EF10E7" w:rsidRPr="00325606" w:rsidRDefault="00EF10E7" w:rsidP="00EF10E7">
            <w:pPr>
              <w:jc w:val="both"/>
              <w:rPr>
                <w:sz w:val="24"/>
                <w:szCs w:val="24"/>
                <w:lang w:val="uk-UA"/>
              </w:rPr>
            </w:pPr>
            <w:r w:rsidRPr="00325606">
              <w:rPr>
                <w:sz w:val="24"/>
                <w:szCs w:val="24"/>
                <w:lang w:val="uk-UA"/>
              </w:rPr>
              <w:t xml:space="preserve">Протягом 2017 року взяли участь у громадських та інших роботах тимчасового характеру 5,9 тис. безробітних осіб, з них кожен другий – жінка; майже кожен третій – особа соціально незахищених категорій; кожен четвертий – молодь у віці до 35 років.  </w:t>
            </w:r>
          </w:p>
        </w:tc>
      </w:tr>
      <w:tr w:rsidR="007F084E" w:rsidRPr="00716828" w:rsidTr="00514119">
        <w:tc>
          <w:tcPr>
            <w:tcW w:w="1003" w:type="dxa"/>
          </w:tcPr>
          <w:p w:rsidR="007F084E" w:rsidRPr="00CD66CB" w:rsidRDefault="007F084E" w:rsidP="004C7EA3">
            <w:pPr>
              <w:jc w:val="center"/>
              <w:rPr>
                <w:sz w:val="24"/>
                <w:szCs w:val="24"/>
                <w:lang w:val="uk-UA"/>
              </w:rPr>
            </w:pPr>
            <w:r w:rsidRPr="00CD66CB">
              <w:rPr>
                <w:sz w:val="24"/>
                <w:szCs w:val="24"/>
                <w:lang w:val="uk-UA"/>
              </w:rPr>
              <w:t>4.</w:t>
            </w:r>
          </w:p>
        </w:tc>
        <w:tc>
          <w:tcPr>
            <w:tcW w:w="4521" w:type="dxa"/>
          </w:tcPr>
          <w:p w:rsidR="007F084E" w:rsidRPr="00CD66CB" w:rsidRDefault="007F084E" w:rsidP="00514119">
            <w:pPr>
              <w:jc w:val="both"/>
              <w:rPr>
                <w:sz w:val="24"/>
                <w:szCs w:val="24"/>
                <w:lang w:val="uk-UA"/>
              </w:rPr>
            </w:pPr>
            <w:r w:rsidRPr="00CD66CB">
              <w:rPr>
                <w:sz w:val="24"/>
                <w:szCs w:val="24"/>
                <w:lang w:val="uk-UA"/>
              </w:rPr>
              <w:t xml:space="preserve">Запровадити стимулювання роботодавців у створенні нових робочих місць для громадян, які недостатньо конкурентоспроможні на ринку праці, у тому числі для осіб з інвалідністю, </w:t>
            </w:r>
            <w:r w:rsidRPr="00CD66CB">
              <w:rPr>
                <w:sz w:val="24"/>
                <w:szCs w:val="24"/>
                <w:lang w:val="uk-UA"/>
              </w:rPr>
              <w:lastRenderedPageBreak/>
              <w:t xml:space="preserve">неповнолітніх та дітей-сиріт  шляхом компенсації роботодавцям фактичних витрат у розмірі єдиного внеску </w:t>
            </w:r>
          </w:p>
        </w:tc>
        <w:tc>
          <w:tcPr>
            <w:tcW w:w="8930" w:type="dxa"/>
          </w:tcPr>
          <w:p w:rsidR="00987F3D" w:rsidRPr="00325606" w:rsidRDefault="00513A77" w:rsidP="00252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jc w:val="both"/>
              <w:rPr>
                <w:sz w:val="24"/>
                <w:szCs w:val="24"/>
                <w:lang w:val="uk-UA"/>
              </w:rPr>
            </w:pPr>
            <w:r w:rsidRPr="00325606">
              <w:rPr>
                <w:sz w:val="24"/>
                <w:szCs w:val="24"/>
                <w:lang w:val="uk-UA"/>
              </w:rPr>
              <w:lastRenderedPageBreak/>
              <w:t>1січня 2016 року набрав чинності Закон України від 24.12.2015р. № 909-</w:t>
            </w:r>
            <w:r w:rsidRPr="00325606">
              <w:rPr>
                <w:sz w:val="24"/>
                <w:szCs w:val="24"/>
                <w:lang w:val="en-US"/>
              </w:rPr>
              <w:t>VIII</w:t>
            </w:r>
            <w:r w:rsidRPr="00325606">
              <w:rPr>
                <w:sz w:val="24"/>
                <w:szCs w:val="24"/>
                <w:lang w:val="uk-UA"/>
              </w:rPr>
              <w:t xml:space="preserve"> «Про внесення змін до Податкового кодексу України та деяких законодавчих актів України щодо забезпечення збалансованості бюджетних надходжень у 2016 році» яким внесено ряд нововведень до чинного законодавства України, зокрема до Закону України від 08.07.2010 №2464-</w:t>
            </w:r>
            <w:r w:rsidRPr="00325606">
              <w:rPr>
                <w:sz w:val="24"/>
                <w:szCs w:val="24"/>
                <w:lang w:val="en-US"/>
              </w:rPr>
              <w:t>VI</w:t>
            </w:r>
            <w:r w:rsidRPr="00325606">
              <w:rPr>
                <w:sz w:val="24"/>
                <w:szCs w:val="24"/>
                <w:lang w:val="uk-UA"/>
              </w:rPr>
              <w:t xml:space="preserve"> «Про збір та облік єдиного внеску на загальнообов’язкове </w:t>
            </w:r>
            <w:r w:rsidRPr="00325606">
              <w:rPr>
                <w:sz w:val="24"/>
                <w:szCs w:val="24"/>
                <w:lang w:val="uk-UA"/>
              </w:rPr>
              <w:lastRenderedPageBreak/>
              <w:t>державне соціальне страхування»</w:t>
            </w:r>
            <w:r w:rsidR="00987F3D" w:rsidRPr="00325606">
              <w:rPr>
                <w:sz w:val="24"/>
                <w:szCs w:val="24"/>
                <w:lang w:val="uk-UA"/>
              </w:rPr>
              <w:t xml:space="preserve"> Відповідно до прийнятих змін  встановлено єдину ставку нарахування ЄСВ у розмірі 22%, що застосовується до бази нарахування ЄСВ</w:t>
            </w:r>
            <w:r w:rsidRPr="00325606">
              <w:rPr>
                <w:sz w:val="24"/>
                <w:szCs w:val="24"/>
                <w:lang w:val="uk-UA"/>
              </w:rPr>
              <w:t xml:space="preserve"> </w:t>
            </w:r>
            <w:r w:rsidR="00987F3D" w:rsidRPr="00325606">
              <w:rPr>
                <w:sz w:val="24"/>
                <w:szCs w:val="24"/>
                <w:lang w:val="uk-UA"/>
              </w:rPr>
              <w:t>передбаченої статте 7 Закону про ЄСВ, що суттєво знизало навантаження на фонд заробітної плати для роботодавців незалежно від класу професійного ризику виробництва. При цьому скасовано утримання ЄСВ з доходів застрахованих осіб.</w:t>
            </w:r>
          </w:p>
          <w:p w:rsidR="00987F3D" w:rsidRPr="00325606" w:rsidRDefault="00987F3D" w:rsidP="00252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jc w:val="both"/>
              <w:rPr>
                <w:sz w:val="24"/>
                <w:szCs w:val="24"/>
                <w:lang w:val="uk-UA"/>
              </w:rPr>
            </w:pPr>
            <w:r w:rsidRPr="00325606">
              <w:rPr>
                <w:sz w:val="24"/>
                <w:szCs w:val="24"/>
                <w:lang w:val="uk-UA"/>
              </w:rPr>
              <w:t>Незмінними залишились спеціальні ставки єдиного внеску на загальнообов’язкове державне страхування для:</w:t>
            </w:r>
          </w:p>
          <w:p w:rsidR="007F084E" w:rsidRPr="00325606" w:rsidRDefault="0025248B" w:rsidP="0025248B">
            <w:pPr>
              <w:pStyle w:val="ad"/>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both"/>
              <w:rPr>
                <w:sz w:val="24"/>
                <w:szCs w:val="24"/>
                <w:lang w:val="uk-UA"/>
              </w:rPr>
            </w:pPr>
            <w:r w:rsidRPr="00325606">
              <w:rPr>
                <w:sz w:val="24"/>
                <w:szCs w:val="24"/>
                <w:lang w:val="uk-UA"/>
              </w:rPr>
              <w:t>п</w:t>
            </w:r>
            <w:r w:rsidR="00987F3D" w:rsidRPr="00325606">
              <w:rPr>
                <w:sz w:val="24"/>
                <w:szCs w:val="24"/>
                <w:lang w:val="uk-UA"/>
              </w:rPr>
              <w:t xml:space="preserve">ідприємств, установ і організацій, в яких працюють </w:t>
            </w:r>
            <w:r w:rsidR="00D71925" w:rsidRPr="00325606">
              <w:rPr>
                <w:sz w:val="24"/>
                <w:szCs w:val="24"/>
                <w:lang w:val="uk-UA"/>
              </w:rPr>
              <w:t>інваліди, встановлюються у розмірі 8,41% бази нарахування ЄСВ</w:t>
            </w:r>
            <w:r w:rsidR="00987F3D" w:rsidRPr="00325606">
              <w:rPr>
                <w:sz w:val="24"/>
                <w:szCs w:val="24"/>
                <w:lang w:val="uk-UA"/>
              </w:rPr>
              <w:t xml:space="preserve"> </w:t>
            </w:r>
            <w:r w:rsidR="00D71925" w:rsidRPr="00325606">
              <w:rPr>
                <w:sz w:val="24"/>
                <w:szCs w:val="24"/>
                <w:lang w:val="uk-UA"/>
              </w:rPr>
              <w:t>для працюючих інвалідів;</w:t>
            </w:r>
          </w:p>
          <w:p w:rsidR="00D71925" w:rsidRPr="00325606" w:rsidRDefault="00D71925" w:rsidP="0025248B">
            <w:pPr>
              <w:pStyle w:val="ad"/>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both"/>
              <w:rPr>
                <w:sz w:val="24"/>
                <w:szCs w:val="24"/>
                <w:lang w:val="uk-UA"/>
              </w:rPr>
            </w:pPr>
            <w:r w:rsidRPr="00325606">
              <w:rPr>
                <w:sz w:val="24"/>
                <w:szCs w:val="24"/>
                <w:lang w:val="uk-UA"/>
              </w:rPr>
              <w:t>для підприємств та організацій всеукраїнських громадських організацій інвалідів, зокрема товариств УТОГ та УГОС в яких кількість інвалідів становить не менш як 50% загальної численності працюючих і за умови, що фонд оплати праці таких інвалідів становить не менш як 25% суми витрат на оплату праці, встановлюються у розмірі 5,3% бази нарахування єдиного внеску;</w:t>
            </w:r>
          </w:p>
          <w:p w:rsidR="00D71925" w:rsidRPr="00325606" w:rsidRDefault="00D71925" w:rsidP="0025248B">
            <w:pPr>
              <w:pStyle w:val="ad"/>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both"/>
              <w:rPr>
                <w:sz w:val="24"/>
                <w:szCs w:val="24"/>
                <w:lang w:val="uk-UA"/>
              </w:rPr>
            </w:pPr>
            <w:r w:rsidRPr="00325606">
              <w:rPr>
                <w:sz w:val="24"/>
                <w:szCs w:val="24"/>
                <w:lang w:val="uk-UA"/>
              </w:rPr>
              <w:t xml:space="preserve">для підприємств та організацій громадських організацій інвалідів, в яких кількість інвалідів </w:t>
            </w:r>
            <w:r w:rsidR="0025248B" w:rsidRPr="00325606">
              <w:rPr>
                <w:sz w:val="24"/>
                <w:szCs w:val="24"/>
                <w:lang w:val="uk-UA"/>
              </w:rPr>
              <w:t>становить не менш 50% загальної чисельності працюючих і за умовами, що фонд оплати праці таких інвалідів становить не менш як 25% суми витрат на оплату праці встановлюється у розмірі 5,5% бази нарахування ЄСВ для працюючих інвалідів.</w:t>
            </w:r>
          </w:p>
        </w:tc>
      </w:tr>
      <w:tr w:rsidR="00EF10E7" w:rsidRPr="00716828" w:rsidTr="00514119">
        <w:tc>
          <w:tcPr>
            <w:tcW w:w="1003" w:type="dxa"/>
          </w:tcPr>
          <w:p w:rsidR="00EF10E7" w:rsidRPr="00CD66CB" w:rsidRDefault="00EF10E7" w:rsidP="00EF10E7">
            <w:pPr>
              <w:jc w:val="center"/>
              <w:rPr>
                <w:sz w:val="24"/>
                <w:szCs w:val="24"/>
                <w:lang w:val="uk-UA"/>
              </w:rPr>
            </w:pPr>
            <w:r w:rsidRPr="00CD66CB">
              <w:rPr>
                <w:sz w:val="24"/>
                <w:szCs w:val="24"/>
                <w:lang w:val="uk-UA"/>
              </w:rPr>
              <w:lastRenderedPageBreak/>
              <w:t>5.</w:t>
            </w:r>
          </w:p>
        </w:tc>
        <w:tc>
          <w:tcPr>
            <w:tcW w:w="4521" w:type="dxa"/>
          </w:tcPr>
          <w:p w:rsidR="00EF10E7" w:rsidRPr="00514119" w:rsidRDefault="00EF10E7" w:rsidP="00EF10E7">
            <w:pPr>
              <w:jc w:val="both"/>
              <w:rPr>
                <w:sz w:val="24"/>
                <w:szCs w:val="24"/>
                <w:lang w:val="uk-UA"/>
              </w:rPr>
            </w:pPr>
            <w:r w:rsidRPr="00514119">
              <w:rPr>
                <w:sz w:val="24"/>
                <w:szCs w:val="24"/>
                <w:lang w:val="uk-UA"/>
              </w:rPr>
              <w:t>Здійснювати комплекс інформаційно-роз’яснювальних послуг серед трудових колективів у разі запланованого масового вивільнення працівників з метою уникнення соціальної напруги на ринку праці</w:t>
            </w:r>
          </w:p>
        </w:tc>
        <w:tc>
          <w:tcPr>
            <w:tcW w:w="8930" w:type="dxa"/>
          </w:tcPr>
          <w:p w:rsidR="00EF10E7" w:rsidRPr="00325606" w:rsidRDefault="00EF10E7" w:rsidP="00EF10E7">
            <w:pPr>
              <w:ind w:firstLine="459"/>
              <w:jc w:val="both"/>
              <w:rPr>
                <w:sz w:val="24"/>
                <w:szCs w:val="24"/>
                <w:lang w:val="uk-UA"/>
              </w:rPr>
            </w:pPr>
            <w:r w:rsidRPr="00325606">
              <w:rPr>
                <w:sz w:val="24"/>
                <w:szCs w:val="24"/>
                <w:lang w:val="uk-UA"/>
              </w:rPr>
              <w:t>В 2017 році проведено 164 виїзних семінари для 136 підприємств області з надання комплексу спеціальних послуг у розв’язанні проблем трудових. На семінарах надавалися базові адаптаційні та диференційовані адаптаційні послуги для працівників, яких передбачалося вивільнити.</w:t>
            </w:r>
          </w:p>
        </w:tc>
      </w:tr>
      <w:tr w:rsidR="00EF10E7" w:rsidRPr="006F1D70" w:rsidTr="00514119">
        <w:tc>
          <w:tcPr>
            <w:tcW w:w="1003" w:type="dxa"/>
          </w:tcPr>
          <w:p w:rsidR="00EF10E7" w:rsidRPr="00CD66CB" w:rsidRDefault="00EF10E7" w:rsidP="00EF10E7">
            <w:pPr>
              <w:jc w:val="center"/>
              <w:rPr>
                <w:color w:val="000000" w:themeColor="text1"/>
                <w:sz w:val="24"/>
                <w:szCs w:val="24"/>
                <w:lang w:val="uk-UA"/>
              </w:rPr>
            </w:pPr>
            <w:r w:rsidRPr="00CD66CB">
              <w:rPr>
                <w:color w:val="000000" w:themeColor="text1"/>
                <w:sz w:val="24"/>
                <w:szCs w:val="24"/>
                <w:lang w:val="uk-UA"/>
              </w:rPr>
              <w:t>6.</w:t>
            </w:r>
          </w:p>
        </w:tc>
        <w:tc>
          <w:tcPr>
            <w:tcW w:w="4521" w:type="dxa"/>
          </w:tcPr>
          <w:p w:rsidR="00EF10E7" w:rsidRPr="00514119" w:rsidRDefault="00EF10E7" w:rsidP="00EF10E7">
            <w:pPr>
              <w:jc w:val="both"/>
              <w:rPr>
                <w:color w:val="000000" w:themeColor="text1"/>
                <w:sz w:val="24"/>
                <w:szCs w:val="24"/>
                <w:lang w:val="uk-UA"/>
              </w:rPr>
            </w:pPr>
            <w:r w:rsidRPr="00514119">
              <w:rPr>
                <w:color w:val="000000" w:themeColor="text1"/>
                <w:sz w:val="24"/>
                <w:szCs w:val="24"/>
                <w:lang w:val="uk-UA"/>
              </w:rPr>
              <w:t xml:space="preserve">Забезпечити відкриття швейних ділянок ПАТ «Глорія </w:t>
            </w:r>
            <w:proofErr w:type="spellStart"/>
            <w:r w:rsidRPr="00514119">
              <w:rPr>
                <w:color w:val="000000" w:themeColor="text1"/>
                <w:sz w:val="24"/>
                <w:szCs w:val="24"/>
                <w:lang w:val="uk-UA"/>
              </w:rPr>
              <w:t>Джинс</w:t>
            </w:r>
            <w:proofErr w:type="spellEnd"/>
            <w:r w:rsidRPr="00514119">
              <w:rPr>
                <w:color w:val="000000" w:themeColor="text1"/>
                <w:sz w:val="24"/>
                <w:szCs w:val="24"/>
                <w:lang w:val="uk-UA"/>
              </w:rPr>
              <w:t>» в містах та районах області</w:t>
            </w:r>
          </w:p>
        </w:tc>
        <w:tc>
          <w:tcPr>
            <w:tcW w:w="8930" w:type="dxa"/>
          </w:tcPr>
          <w:p w:rsidR="00EF10E7" w:rsidRPr="00325606" w:rsidRDefault="00EF10E7" w:rsidP="00EF10E7">
            <w:pPr>
              <w:ind w:firstLine="709"/>
              <w:jc w:val="both"/>
              <w:rPr>
                <w:color w:val="000000" w:themeColor="text1"/>
                <w:sz w:val="24"/>
                <w:szCs w:val="24"/>
                <w:lang w:val="uk-UA"/>
              </w:rPr>
            </w:pPr>
          </w:p>
        </w:tc>
      </w:tr>
      <w:tr w:rsidR="00EF10E7" w:rsidRPr="00716828" w:rsidTr="00514119">
        <w:tc>
          <w:tcPr>
            <w:tcW w:w="1003" w:type="dxa"/>
          </w:tcPr>
          <w:p w:rsidR="00EF10E7" w:rsidRPr="00CD66CB" w:rsidRDefault="00EF10E7" w:rsidP="00EF10E7">
            <w:pPr>
              <w:jc w:val="center"/>
              <w:rPr>
                <w:sz w:val="24"/>
                <w:szCs w:val="24"/>
                <w:lang w:val="uk-UA"/>
              </w:rPr>
            </w:pPr>
            <w:r w:rsidRPr="00CD66CB">
              <w:rPr>
                <w:sz w:val="24"/>
                <w:szCs w:val="24"/>
                <w:lang w:val="uk-UA"/>
              </w:rPr>
              <w:t>7.</w:t>
            </w:r>
          </w:p>
        </w:tc>
        <w:tc>
          <w:tcPr>
            <w:tcW w:w="4521" w:type="dxa"/>
          </w:tcPr>
          <w:p w:rsidR="00EF10E7" w:rsidRPr="00514119" w:rsidRDefault="00EF10E7" w:rsidP="00EF10E7">
            <w:pPr>
              <w:jc w:val="both"/>
              <w:rPr>
                <w:sz w:val="24"/>
                <w:szCs w:val="24"/>
                <w:lang w:val="uk-UA"/>
              </w:rPr>
            </w:pPr>
            <w:r w:rsidRPr="00514119">
              <w:rPr>
                <w:sz w:val="24"/>
                <w:szCs w:val="24"/>
                <w:lang w:val="uk-UA"/>
              </w:rPr>
              <w:t xml:space="preserve">Поширювати практику стажування студентів вищих та професійно-технічних  навчальних закладів на промислових підприємствах </w:t>
            </w:r>
          </w:p>
        </w:tc>
        <w:tc>
          <w:tcPr>
            <w:tcW w:w="8930" w:type="dxa"/>
          </w:tcPr>
          <w:p w:rsidR="00EF10E7" w:rsidRPr="00325606" w:rsidRDefault="00EF10E7" w:rsidP="00EF10E7">
            <w:pPr>
              <w:shd w:val="clear" w:color="auto" w:fill="FFFFFF"/>
              <w:jc w:val="both"/>
              <w:rPr>
                <w:sz w:val="24"/>
                <w:szCs w:val="24"/>
                <w:lang w:val="uk-UA"/>
              </w:rPr>
            </w:pPr>
            <w:r w:rsidRPr="00325606">
              <w:rPr>
                <w:sz w:val="24"/>
                <w:szCs w:val="24"/>
                <w:lang w:val="uk-UA"/>
              </w:rPr>
              <w:t>На промислових підприємствах області поширюється практика стажування студентів вищих  та професійно-технічних навчальних закладів. Так, стажування студентів відбувається на ТОВ ВТФ «Шарм» м. Лисичанськ, ПАТ «</w:t>
            </w:r>
            <w:proofErr w:type="spellStart"/>
            <w:r w:rsidRPr="00325606">
              <w:rPr>
                <w:sz w:val="24"/>
                <w:szCs w:val="24"/>
                <w:lang w:val="uk-UA"/>
              </w:rPr>
              <w:t>Рубіжанський</w:t>
            </w:r>
            <w:proofErr w:type="spellEnd"/>
            <w:r w:rsidRPr="00325606">
              <w:rPr>
                <w:sz w:val="24"/>
                <w:szCs w:val="24"/>
                <w:lang w:val="uk-UA"/>
              </w:rPr>
              <w:t xml:space="preserve"> картонно-тарний комбінат», </w:t>
            </w:r>
            <w:proofErr w:type="spellStart"/>
            <w:r w:rsidRPr="00325606">
              <w:rPr>
                <w:sz w:val="24"/>
                <w:szCs w:val="24"/>
                <w:lang w:val="uk-UA"/>
              </w:rPr>
              <w:t>Сєвєвродонецьке</w:t>
            </w:r>
            <w:proofErr w:type="spellEnd"/>
            <w:r w:rsidRPr="00325606">
              <w:rPr>
                <w:sz w:val="24"/>
                <w:szCs w:val="24"/>
                <w:lang w:val="uk-UA"/>
              </w:rPr>
              <w:t xml:space="preserve"> НВО «Імпульс» та ін.</w:t>
            </w:r>
          </w:p>
          <w:p w:rsidR="00EF10E7" w:rsidRPr="00325606" w:rsidRDefault="00EF10E7" w:rsidP="00EF10E7">
            <w:pPr>
              <w:ind w:left="-108"/>
              <w:jc w:val="both"/>
              <w:rPr>
                <w:sz w:val="24"/>
                <w:szCs w:val="24"/>
                <w:lang w:val="uk-UA"/>
              </w:rPr>
            </w:pPr>
          </w:p>
        </w:tc>
      </w:tr>
      <w:tr w:rsidR="00EF10E7" w:rsidRPr="00716828" w:rsidTr="00514119">
        <w:tc>
          <w:tcPr>
            <w:tcW w:w="1003" w:type="dxa"/>
          </w:tcPr>
          <w:p w:rsidR="00EF10E7" w:rsidRPr="00CD66CB" w:rsidRDefault="00EF10E7" w:rsidP="00EF10E7">
            <w:pPr>
              <w:jc w:val="center"/>
              <w:rPr>
                <w:sz w:val="24"/>
                <w:szCs w:val="24"/>
                <w:lang w:val="uk-UA"/>
              </w:rPr>
            </w:pPr>
            <w:r w:rsidRPr="00CD66CB">
              <w:rPr>
                <w:sz w:val="24"/>
                <w:szCs w:val="24"/>
                <w:lang w:val="uk-UA"/>
              </w:rPr>
              <w:lastRenderedPageBreak/>
              <w:t>8.</w:t>
            </w:r>
          </w:p>
        </w:tc>
        <w:tc>
          <w:tcPr>
            <w:tcW w:w="4521" w:type="dxa"/>
          </w:tcPr>
          <w:p w:rsidR="00EF10E7" w:rsidRPr="00514119" w:rsidRDefault="00EF10E7" w:rsidP="00EF10E7">
            <w:pPr>
              <w:jc w:val="both"/>
              <w:rPr>
                <w:sz w:val="24"/>
                <w:szCs w:val="24"/>
                <w:lang w:val="uk-UA"/>
              </w:rPr>
            </w:pPr>
            <w:r w:rsidRPr="00514119">
              <w:rPr>
                <w:sz w:val="24"/>
                <w:szCs w:val="24"/>
                <w:lang w:val="uk-UA"/>
              </w:rPr>
              <w:t xml:space="preserve">Організовувати проведення екскурсій для учнів загальноосвітніх навчальних закладів на промислові підприємства з метою більш детального ознайомлення з умовами праці та оперативного працевлаштування </w:t>
            </w:r>
          </w:p>
        </w:tc>
        <w:tc>
          <w:tcPr>
            <w:tcW w:w="8930" w:type="dxa"/>
          </w:tcPr>
          <w:p w:rsidR="00EF10E7" w:rsidRPr="00325606" w:rsidRDefault="00EF10E7" w:rsidP="00EF10E7">
            <w:pPr>
              <w:jc w:val="both"/>
              <w:rPr>
                <w:sz w:val="24"/>
                <w:szCs w:val="24"/>
                <w:lang w:val="uk-UA"/>
              </w:rPr>
            </w:pPr>
            <w:r w:rsidRPr="00325606">
              <w:rPr>
                <w:sz w:val="24"/>
                <w:szCs w:val="24"/>
                <w:lang w:val="uk-UA"/>
              </w:rPr>
              <w:t xml:space="preserve">З метою подолання дефіциту робочих кадрів проводяться  екскурсії  для учнів загальноосвітніх навчальних закладів на промислові підприємства для більш детального ознайомлення з умовами праці та оперативного працевлаштування. </w:t>
            </w:r>
          </w:p>
          <w:p w:rsidR="00EF10E7" w:rsidRPr="00325606" w:rsidRDefault="00EF10E7" w:rsidP="00EF10E7">
            <w:pPr>
              <w:ind w:left="-108"/>
              <w:jc w:val="both"/>
              <w:rPr>
                <w:sz w:val="24"/>
                <w:szCs w:val="24"/>
                <w:lang w:val="uk-UA"/>
              </w:rPr>
            </w:pPr>
          </w:p>
        </w:tc>
      </w:tr>
      <w:tr w:rsidR="00EF10E7" w:rsidRPr="00716828" w:rsidTr="00514119">
        <w:tc>
          <w:tcPr>
            <w:tcW w:w="1003" w:type="dxa"/>
          </w:tcPr>
          <w:p w:rsidR="00EF10E7" w:rsidRPr="00CD66CB" w:rsidRDefault="00EF10E7" w:rsidP="00EF10E7">
            <w:pPr>
              <w:jc w:val="center"/>
              <w:rPr>
                <w:sz w:val="24"/>
                <w:szCs w:val="24"/>
                <w:lang w:val="uk-UA"/>
              </w:rPr>
            </w:pPr>
            <w:r w:rsidRPr="00CD66CB">
              <w:rPr>
                <w:sz w:val="24"/>
                <w:szCs w:val="24"/>
                <w:lang w:val="uk-UA"/>
              </w:rPr>
              <w:t>9.</w:t>
            </w:r>
          </w:p>
        </w:tc>
        <w:tc>
          <w:tcPr>
            <w:tcW w:w="4521" w:type="dxa"/>
          </w:tcPr>
          <w:p w:rsidR="00EF10E7" w:rsidRPr="00CD66CB" w:rsidRDefault="00EF10E7" w:rsidP="00EF10E7">
            <w:pPr>
              <w:jc w:val="both"/>
              <w:rPr>
                <w:sz w:val="24"/>
                <w:szCs w:val="24"/>
                <w:lang w:val="uk-UA"/>
              </w:rPr>
            </w:pPr>
            <w:r w:rsidRPr="00CD66CB">
              <w:rPr>
                <w:sz w:val="24"/>
                <w:szCs w:val="24"/>
                <w:lang w:val="uk-UA"/>
              </w:rPr>
              <w:t xml:space="preserve">Забезпечити збереження робочих місць на промислових підприємствах області шляхом збільшення завантаження виробничих </w:t>
            </w:r>
            <w:proofErr w:type="spellStart"/>
            <w:r w:rsidRPr="00CD66CB">
              <w:rPr>
                <w:sz w:val="24"/>
                <w:szCs w:val="24"/>
                <w:lang w:val="uk-UA"/>
              </w:rPr>
              <w:t>потужностей</w:t>
            </w:r>
            <w:proofErr w:type="spellEnd"/>
            <w:r w:rsidRPr="00CD66CB">
              <w:rPr>
                <w:sz w:val="24"/>
                <w:szCs w:val="24"/>
                <w:lang w:val="uk-UA"/>
              </w:rPr>
              <w:t xml:space="preserve"> за рахунок  розвитку коопераційних </w:t>
            </w:r>
            <w:proofErr w:type="spellStart"/>
            <w:r w:rsidRPr="00CD66CB">
              <w:rPr>
                <w:sz w:val="24"/>
                <w:szCs w:val="24"/>
                <w:lang w:val="uk-UA"/>
              </w:rPr>
              <w:t>зв’язків</w:t>
            </w:r>
            <w:proofErr w:type="spellEnd"/>
            <w:r w:rsidRPr="00CD66CB">
              <w:rPr>
                <w:sz w:val="24"/>
                <w:szCs w:val="24"/>
                <w:lang w:val="uk-UA"/>
              </w:rPr>
              <w:t xml:space="preserve"> </w:t>
            </w:r>
          </w:p>
        </w:tc>
        <w:tc>
          <w:tcPr>
            <w:tcW w:w="8930" w:type="dxa"/>
          </w:tcPr>
          <w:p w:rsidR="00EF10E7" w:rsidRPr="00325606" w:rsidRDefault="00EF10E7" w:rsidP="00EF10E7">
            <w:pPr>
              <w:jc w:val="both"/>
              <w:rPr>
                <w:sz w:val="24"/>
                <w:szCs w:val="24"/>
                <w:lang w:val="uk-UA"/>
              </w:rPr>
            </w:pPr>
            <w:r w:rsidRPr="00325606">
              <w:rPr>
                <w:sz w:val="24"/>
                <w:szCs w:val="24"/>
                <w:lang w:val="uk-UA" w:eastAsia="uk-UA"/>
              </w:rPr>
              <w:t>З 2013 року в області  реалізується Регіональна програма розвитку внутрішньо обласної кооперації на 2013-2017 рр. (далі – Програма)</w:t>
            </w:r>
            <w:r w:rsidRPr="00325606">
              <w:rPr>
                <w:b/>
                <w:i/>
                <w:sz w:val="24"/>
                <w:szCs w:val="24"/>
                <w:lang w:val="uk-UA" w:eastAsia="uk-UA"/>
              </w:rPr>
              <w:t xml:space="preserve">, </w:t>
            </w:r>
            <w:r w:rsidRPr="00325606">
              <w:rPr>
                <w:sz w:val="24"/>
                <w:szCs w:val="24"/>
                <w:lang w:val="uk-UA" w:eastAsia="uk-UA"/>
              </w:rPr>
              <w:t>яка була затверджена рішенням обласної ради 28.02.2013.</w:t>
            </w:r>
          </w:p>
          <w:p w:rsidR="00EF10E7" w:rsidRPr="00325606" w:rsidRDefault="00EF10E7" w:rsidP="00EF10E7">
            <w:pPr>
              <w:jc w:val="both"/>
              <w:rPr>
                <w:rStyle w:val="aa"/>
                <w:b w:val="0"/>
                <w:sz w:val="24"/>
                <w:szCs w:val="24"/>
                <w:lang w:val="uk-UA"/>
              </w:rPr>
            </w:pPr>
            <w:r w:rsidRPr="00325606">
              <w:rPr>
                <w:rStyle w:val="aa"/>
                <w:b w:val="0"/>
                <w:sz w:val="24"/>
                <w:szCs w:val="24"/>
                <w:lang w:val="uk-UA"/>
              </w:rPr>
              <w:t>Зазначену роботу було подовжено:  інвентаризовано базу основних суб'єктів господарювання, виявлено їх потреби в коопераційних постачаннях і можливості з надання послуг, складено та направлено потенційним споживачам каталоги підприємств-виробників продукції для різних галузей економіки.</w:t>
            </w:r>
          </w:p>
          <w:p w:rsidR="00EF10E7" w:rsidRPr="00325606" w:rsidRDefault="00EF10E7" w:rsidP="00EF10E7">
            <w:pPr>
              <w:ind w:firstLine="708"/>
              <w:jc w:val="both"/>
              <w:rPr>
                <w:sz w:val="24"/>
                <w:szCs w:val="24"/>
                <w:lang w:val="uk-UA"/>
              </w:rPr>
            </w:pPr>
          </w:p>
        </w:tc>
      </w:tr>
      <w:tr w:rsidR="00EF10E7" w:rsidRPr="00716828" w:rsidTr="00514119">
        <w:trPr>
          <w:trHeight w:val="3036"/>
        </w:trPr>
        <w:tc>
          <w:tcPr>
            <w:tcW w:w="1003" w:type="dxa"/>
          </w:tcPr>
          <w:p w:rsidR="00EF10E7" w:rsidRDefault="00EF10E7" w:rsidP="00EF10E7">
            <w:pPr>
              <w:jc w:val="center"/>
              <w:rPr>
                <w:color w:val="000000" w:themeColor="text1"/>
                <w:sz w:val="24"/>
                <w:szCs w:val="24"/>
                <w:lang w:val="uk-UA"/>
              </w:rPr>
            </w:pPr>
            <w:r w:rsidRPr="00CD66CB">
              <w:rPr>
                <w:color w:val="000000" w:themeColor="text1"/>
                <w:sz w:val="24"/>
                <w:szCs w:val="24"/>
                <w:lang w:val="uk-UA"/>
              </w:rPr>
              <w:t>10.</w:t>
            </w:r>
          </w:p>
          <w:p w:rsidR="00EF10E7" w:rsidRDefault="00EF10E7" w:rsidP="00EF10E7">
            <w:pPr>
              <w:jc w:val="center"/>
              <w:rPr>
                <w:color w:val="000000" w:themeColor="text1"/>
                <w:sz w:val="24"/>
                <w:szCs w:val="24"/>
                <w:lang w:val="uk-UA"/>
              </w:rPr>
            </w:pPr>
          </w:p>
          <w:p w:rsidR="00EF10E7" w:rsidRDefault="00EF10E7" w:rsidP="00EF10E7">
            <w:pPr>
              <w:jc w:val="center"/>
              <w:rPr>
                <w:color w:val="000000" w:themeColor="text1"/>
                <w:sz w:val="24"/>
                <w:szCs w:val="24"/>
                <w:lang w:val="uk-UA"/>
              </w:rPr>
            </w:pPr>
          </w:p>
          <w:p w:rsidR="00EF10E7" w:rsidRDefault="00EF10E7" w:rsidP="00EF10E7">
            <w:pPr>
              <w:jc w:val="center"/>
              <w:rPr>
                <w:color w:val="000000" w:themeColor="text1"/>
                <w:sz w:val="24"/>
                <w:szCs w:val="24"/>
                <w:lang w:val="uk-UA"/>
              </w:rPr>
            </w:pPr>
          </w:p>
          <w:p w:rsidR="00EF10E7" w:rsidRDefault="00EF10E7" w:rsidP="00EF10E7">
            <w:pPr>
              <w:jc w:val="center"/>
              <w:rPr>
                <w:color w:val="000000" w:themeColor="text1"/>
                <w:sz w:val="24"/>
                <w:szCs w:val="24"/>
                <w:lang w:val="uk-UA"/>
              </w:rPr>
            </w:pPr>
          </w:p>
          <w:p w:rsidR="00EF10E7" w:rsidRPr="00CD66CB" w:rsidRDefault="00EF10E7" w:rsidP="00EF10E7">
            <w:pPr>
              <w:jc w:val="center"/>
              <w:rPr>
                <w:color w:val="000000" w:themeColor="text1"/>
                <w:sz w:val="24"/>
                <w:szCs w:val="24"/>
                <w:lang w:val="uk-UA"/>
              </w:rPr>
            </w:pPr>
          </w:p>
        </w:tc>
        <w:tc>
          <w:tcPr>
            <w:tcW w:w="4521" w:type="dxa"/>
          </w:tcPr>
          <w:p w:rsidR="00EF10E7" w:rsidRPr="00514119" w:rsidRDefault="00EF10E7" w:rsidP="00EF10E7">
            <w:pPr>
              <w:jc w:val="both"/>
              <w:rPr>
                <w:color w:val="000000" w:themeColor="text1"/>
                <w:sz w:val="24"/>
                <w:szCs w:val="24"/>
                <w:lang w:val="uk-UA"/>
              </w:rPr>
            </w:pPr>
            <w:r w:rsidRPr="00514119">
              <w:rPr>
                <w:color w:val="000000" w:themeColor="text1"/>
                <w:sz w:val="24"/>
                <w:szCs w:val="24"/>
                <w:lang w:val="uk-UA"/>
              </w:rPr>
              <w:t xml:space="preserve">Створити за рахунок власних коштів робочі місця на підприємствах машинобудування: </w:t>
            </w:r>
          </w:p>
          <w:p w:rsidR="00EF10E7" w:rsidRPr="00514119" w:rsidRDefault="00EF10E7" w:rsidP="00EF10E7">
            <w:pPr>
              <w:ind w:left="34"/>
              <w:jc w:val="both"/>
              <w:rPr>
                <w:color w:val="000000" w:themeColor="text1"/>
                <w:sz w:val="24"/>
                <w:szCs w:val="24"/>
                <w:lang w:val="uk-UA"/>
              </w:rPr>
            </w:pPr>
            <w:r w:rsidRPr="00514119">
              <w:rPr>
                <w:color w:val="000000" w:themeColor="text1"/>
                <w:sz w:val="24"/>
                <w:szCs w:val="24"/>
                <w:lang w:val="uk-UA"/>
              </w:rPr>
              <w:t>ТДВ «Первомайський електромеханічний завод ім. Карла Маркса» ( 15 робочих місць);</w:t>
            </w:r>
          </w:p>
          <w:p w:rsidR="00EF10E7" w:rsidRPr="00514119" w:rsidRDefault="00EF10E7" w:rsidP="00EF10E7">
            <w:pPr>
              <w:ind w:left="34"/>
              <w:jc w:val="both"/>
              <w:rPr>
                <w:color w:val="000000" w:themeColor="text1"/>
                <w:sz w:val="24"/>
                <w:szCs w:val="24"/>
                <w:lang w:val="uk-UA"/>
              </w:rPr>
            </w:pPr>
            <w:r w:rsidRPr="00514119">
              <w:rPr>
                <w:color w:val="000000" w:themeColor="text1"/>
                <w:sz w:val="24"/>
                <w:szCs w:val="24"/>
                <w:lang w:val="uk-UA"/>
              </w:rPr>
              <w:t>ПрАТ «НВЦ»ТРАНСМАШ» (20 робочих місць);</w:t>
            </w:r>
          </w:p>
          <w:p w:rsidR="00EF10E7" w:rsidRPr="00514119" w:rsidRDefault="00EF10E7" w:rsidP="00EF10E7">
            <w:pPr>
              <w:ind w:left="34"/>
              <w:jc w:val="both"/>
              <w:rPr>
                <w:color w:val="000000" w:themeColor="text1"/>
                <w:sz w:val="24"/>
                <w:szCs w:val="24"/>
                <w:lang w:val="uk-UA"/>
              </w:rPr>
            </w:pPr>
            <w:r w:rsidRPr="00514119">
              <w:rPr>
                <w:color w:val="000000" w:themeColor="text1"/>
                <w:sz w:val="24"/>
                <w:szCs w:val="24"/>
                <w:lang w:val="uk-UA"/>
              </w:rPr>
              <w:t>ПрАТ «Луганський патронний завод» (52 робочих місця);</w:t>
            </w:r>
          </w:p>
          <w:p w:rsidR="00EF10E7" w:rsidRPr="00514119" w:rsidRDefault="00EF10E7" w:rsidP="00EF10E7">
            <w:pPr>
              <w:ind w:left="34"/>
              <w:jc w:val="both"/>
              <w:rPr>
                <w:color w:val="000000" w:themeColor="text1"/>
                <w:sz w:val="24"/>
                <w:szCs w:val="24"/>
                <w:lang w:val="uk-UA"/>
              </w:rPr>
            </w:pPr>
            <w:r w:rsidRPr="00514119">
              <w:rPr>
                <w:color w:val="000000" w:themeColor="text1"/>
                <w:sz w:val="24"/>
                <w:szCs w:val="24"/>
                <w:lang w:val="uk-UA"/>
              </w:rPr>
              <w:t>ТОВ «Луганський завод трубопровідної  арматури «Маршал» (10 робочих місць);</w:t>
            </w:r>
          </w:p>
          <w:p w:rsidR="00EF10E7" w:rsidRPr="00514119" w:rsidRDefault="00EF10E7" w:rsidP="00EF10E7">
            <w:pPr>
              <w:jc w:val="both"/>
              <w:rPr>
                <w:color w:val="000000" w:themeColor="text1"/>
                <w:sz w:val="24"/>
                <w:szCs w:val="24"/>
                <w:lang w:val="uk-UA"/>
              </w:rPr>
            </w:pPr>
            <w:r w:rsidRPr="00514119">
              <w:rPr>
                <w:color w:val="000000" w:themeColor="text1"/>
                <w:sz w:val="24"/>
                <w:szCs w:val="24"/>
                <w:lang w:val="uk-UA"/>
              </w:rPr>
              <w:t>ПАТ «Луганський ливарно-механічний завод» (10 робочих місць)</w:t>
            </w:r>
          </w:p>
        </w:tc>
        <w:tc>
          <w:tcPr>
            <w:tcW w:w="8930" w:type="dxa"/>
          </w:tcPr>
          <w:p w:rsidR="00EF10E7" w:rsidRPr="00325606" w:rsidRDefault="00EF10E7" w:rsidP="00EF10E7">
            <w:pPr>
              <w:ind w:left="-108"/>
              <w:jc w:val="both"/>
              <w:rPr>
                <w:color w:val="000000" w:themeColor="text1"/>
                <w:sz w:val="24"/>
                <w:szCs w:val="24"/>
                <w:lang w:val="uk-UA"/>
              </w:rPr>
            </w:pPr>
            <w:r w:rsidRPr="00325606">
              <w:rPr>
                <w:color w:val="000000" w:themeColor="text1"/>
                <w:sz w:val="24"/>
                <w:szCs w:val="24"/>
                <w:lang w:val="uk-UA"/>
              </w:rPr>
              <w:t>Підприємства машинобудування та металургії на яких планувалось створення робочих місць за рахунок власних коштів, знаходяться на території непідконтрольної української владі у зв’язку з проведенням антитерористичної операції у Луганської області.</w:t>
            </w:r>
          </w:p>
        </w:tc>
      </w:tr>
      <w:tr w:rsidR="00EF10E7" w:rsidRPr="00716828" w:rsidTr="00514119">
        <w:tc>
          <w:tcPr>
            <w:tcW w:w="1003" w:type="dxa"/>
          </w:tcPr>
          <w:p w:rsidR="00EF10E7" w:rsidRPr="00CD66CB" w:rsidRDefault="00EF10E7" w:rsidP="00EF10E7">
            <w:pPr>
              <w:jc w:val="center"/>
              <w:rPr>
                <w:color w:val="000000" w:themeColor="text1"/>
                <w:sz w:val="24"/>
                <w:szCs w:val="24"/>
                <w:lang w:val="uk-UA"/>
              </w:rPr>
            </w:pPr>
            <w:r w:rsidRPr="00CD66CB">
              <w:rPr>
                <w:color w:val="000000" w:themeColor="text1"/>
                <w:sz w:val="24"/>
                <w:szCs w:val="24"/>
                <w:lang w:val="uk-UA"/>
              </w:rPr>
              <w:t>11.</w:t>
            </w:r>
          </w:p>
        </w:tc>
        <w:tc>
          <w:tcPr>
            <w:tcW w:w="4521" w:type="dxa"/>
          </w:tcPr>
          <w:p w:rsidR="00EF10E7" w:rsidRPr="00514119" w:rsidRDefault="00EF10E7" w:rsidP="00EF10E7">
            <w:pPr>
              <w:jc w:val="both"/>
              <w:rPr>
                <w:color w:val="000000" w:themeColor="text1"/>
                <w:sz w:val="24"/>
                <w:szCs w:val="24"/>
                <w:lang w:val="uk-UA"/>
              </w:rPr>
            </w:pPr>
            <w:r w:rsidRPr="00514119">
              <w:rPr>
                <w:color w:val="000000" w:themeColor="text1"/>
                <w:sz w:val="24"/>
                <w:szCs w:val="24"/>
                <w:lang w:val="uk-UA"/>
              </w:rPr>
              <w:t>Створити за рахунок власних коштів:</w:t>
            </w:r>
          </w:p>
          <w:p w:rsidR="00EF10E7" w:rsidRPr="00514119" w:rsidRDefault="00EF10E7" w:rsidP="00EF10E7">
            <w:pPr>
              <w:jc w:val="both"/>
              <w:rPr>
                <w:color w:val="000000" w:themeColor="text1"/>
                <w:sz w:val="24"/>
                <w:szCs w:val="24"/>
                <w:lang w:val="uk-UA"/>
              </w:rPr>
            </w:pPr>
            <w:r w:rsidRPr="00514119">
              <w:rPr>
                <w:color w:val="000000" w:themeColor="text1"/>
                <w:sz w:val="24"/>
                <w:szCs w:val="24"/>
                <w:lang w:val="uk-UA"/>
              </w:rPr>
              <w:t>на підприємствах металургійної галузі – 179 робочих місць:</w:t>
            </w:r>
          </w:p>
          <w:p w:rsidR="00EF10E7" w:rsidRPr="00514119" w:rsidRDefault="00EF10E7" w:rsidP="00EF10E7">
            <w:pPr>
              <w:jc w:val="both"/>
              <w:rPr>
                <w:color w:val="000000" w:themeColor="text1"/>
                <w:sz w:val="24"/>
                <w:szCs w:val="24"/>
                <w:lang w:val="uk-UA"/>
              </w:rPr>
            </w:pPr>
            <w:r w:rsidRPr="00514119">
              <w:rPr>
                <w:color w:val="000000" w:themeColor="text1"/>
                <w:sz w:val="24"/>
                <w:szCs w:val="24"/>
                <w:lang w:val="uk-UA"/>
              </w:rPr>
              <w:t>ПАТ «Алчевський металургійний комбінат» (172 робочих місця);</w:t>
            </w:r>
          </w:p>
          <w:p w:rsidR="00EF10E7" w:rsidRPr="00514119" w:rsidRDefault="00EF10E7" w:rsidP="00EF10E7">
            <w:pPr>
              <w:jc w:val="both"/>
              <w:rPr>
                <w:color w:val="000000" w:themeColor="text1"/>
                <w:sz w:val="24"/>
                <w:szCs w:val="24"/>
                <w:lang w:val="uk-UA"/>
              </w:rPr>
            </w:pPr>
            <w:r w:rsidRPr="00514119">
              <w:rPr>
                <w:color w:val="000000" w:themeColor="text1"/>
                <w:sz w:val="24"/>
                <w:szCs w:val="24"/>
                <w:lang w:val="uk-UA"/>
              </w:rPr>
              <w:lastRenderedPageBreak/>
              <w:t>ТОВ «Завод сталевої дробі» (5 робочих місць);</w:t>
            </w:r>
          </w:p>
          <w:p w:rsidR="00EF10E7" w:rsidRPr="00514119" w:rsidRDefault="00EF10E7" w:rsidP="00EF10E7">
            <w:pPr>
              <w:jc w:val="both"/>
              <w:rPr>
                <w:color w:val="000000" w:themeColor="text1"/>
                <w:sz w:val="24"/>
                <w:szCs w:val="24"/>
                <w:lang w:val="uk-UA"/>
              </w:rPr>
            </w:pPr>
            <w:r w:rsidRPr="00514119">
              <w:rPr>
                <w:color w:val="000000" w:themeColor="text1"/>
                <w:sz w:val="24"/>
                <w:szCs w:val="24"/>
                <w:lang w:val="uk-UA"/>
              </w:rPr>
              <w:t>ДП «</w:t>
            </w:r>
            <w:proofErr w:type="spellStart"/>
            <w:r w:rsidRPr="00514119">
              <w:rPr>
                <w:color w:val="000000" w:themeColor="text1"/>
                <w:sz w:val="24"/>
                <w:szCs w:val="24"/>
                <w:lang w:val="uk-UA"/>
              </w:rPr>
              <w:t>Лутугинський</w:t>
            </w:r>
            <w:proofErr w:type="spellEnd"/>
            <w:r w:rsidRPr="00514119">
              <w:rPr>
                <w:color w:val="000000" w:themeColor="text1"/>
                <w:sz w:val="24"/>
                <w:szCs w:val="24"/>
                <w:lang w:val="uk-UA"/>
              </w:rPr>
              <w:t xml:space="preserve"> науково-виробничий валковий комбінат» (2 робочих місця);</w:t>
            </w:r>
          </w:p>
          <w:p w:rsidR="00EF10E7" w:rsidRPr="00514119" w:rsidRDefault="00EF10E7" w:rsidP="00EF10E7">
            <w:pPr>
              <w:ind w:left="317" w:hanging="283"/>
              <w:jc w:val="both"/>
              <w:rPr>
                <w:color w:val="000000" w:themeColor="text1"/>
                <w:sz w:val="24"/>
                <w:szCs w:val="24"/>
                <w:lang w:val="uk-UA"/>
              </w:rPr>
            </w:pPr>
            <w:r w:rsidRPr="00514119">
              <w:rPr>
                <w:color w:val="000000" w:themeColor="text1"/>
                <w:sz w:val="24"/>
                <w:szCs w:val="24"/>
                <w:lang w:val="uk-UA"/>
              </w:rPr>
              <w:t>на підприємствах хімічної галузі – 69 робочих місць:</w:t>
            </w:r>
          </w:p>
          <w:p w:rsidR="00EF10E7" w:rsidRPr="00514119" w:rsidRDefault="00EF10E7" w:rsidP="00EF10E7">
            <w:pPr>
              <w:jc w:val="both"/>
              <w:rPr>
                <w:color w:val="000000" w:themeColor="text1"/>
                <w:sz w:val="24"/>
                <w:szCs w:val="24"/>
                <w:lang w:val="uk-UA"/>
              </w:rPr>
            </w:pPr>
            <w:r w:rsidRPr="00514119">
              <w:rPr>
                <w:color w:val="000000" w:themeColor="text1"/>
                <w:sz w:val="24"/>
                <w:szCs w:val="24"/>
                <w:lang w:val="uk-UA"/>
              </w:rPr>
              <w:t>ПІІ «</w:t>
            </w:r>
            <w:proofErr w:type="spellStart"/>
            <w:r w:rsidRPr="00514119">
              <w:rPr>
                <w:color w:val="000000" w:themeColor="text1"/>
                <w:sz w:val="24"/>
                <w:szCs w:val="24"/>
                <w:lang w:val="uk-UA"/>
              </w:rPr>
              <w:t>ІнтерГазСинтез</w:t>
            </w:r>
            <w:proofErr w:type="spellEnd"/>
            <w:r w:rsidRPr="00514119">
              <w:rPr>
                <w:color w:val="000000" w:themeColor="text1"/>
                <w:sz w:val="24"/>
                <w:szCs w:val="24"/>
                <w:lang w:val="uk-UA"/>
              </w:rPr>
              <w:t>» (19 робочих місць);</w:t>
            </w:r>
          </w:p>
          <w:p w:rsidR="00EF10E7" w:rsidRPr="00514119" w:rsidRDefault="00EF10E7" w:rsidP="00EF10E7">
            <w:pPr>
              <w:jc w:val="both"/>
              <w:rPr>
                <w:color w:val="000000" w:themeColor="text1"/>
                <w:sz w:val="24"/>
                <w:szCs w:val="24"/>
                <w:lang w:val="uk-UA"/>
              </w:rPr>
            </w:pPr>
            <w:r w:rsidRPr="00514119">
              <w:rPr>
                <w:color w:val="000000" w:themeColor="text1"/>
                <w:sz w:val="24"/>
                <w:szCs w:val="24"/>
                <w:lang w:val="uk-UA"/>
              </w:rPr>
              <w:t>ТОВ «НВП «Зоря» (50 робочих місць)</w:t>
            </w:r>
          </w:p>
        </w:tc>
        <w:tc>
          <w:tcPr>
            <w:tcW w:w="8930" w:type="dxa"/>
          </w:tcPr>
          <w:p w:rsidR="00EF10E7" w:rsidRPr="00325606" w:rsidRDefault="00EF10E7" w:rsidP="00EF10E7">
            <w:pPr>
              <w:ind w:left="-108"/>
              <w:jc w:val="both"/>
              <w:rPr>
                <w:color w:val="000000" w:themeColor="text1"/>
                <w:sz w:val="24"/>
                <w:szCs w:val="24"/>
                <w:lang w:val="uk-UA"/>
              </w:rPr>
            </w:pPr>
            <w:r w:rsidRPr="00325606">
              <w:rPr>
                <w:color w:val="000000" w:themeColor="text1"/>
                <w:sz w:val="24"/>
                <w:szCs w:val="24"/>
                <w:lang w:val="uk-UA"/>
              </w:rPr>
              <w:lastRenderedPageBreak/>
              <w:t>Підприємства машинобудування та металургії на яких планувалось створення робочих місць за рахунок власних коштів, знаходяться на території непідконтрольної української владі у зв’язку з проведенням антитерористичної операції у Луганської області.</w:t>
            </w:r>
          </w:p>
        </w:tc>
      </w:tr>
      <w:tr w:rsidR="00EF10E7" w:rsidRPr="00716828" w:rsidTr="00514119">
        <w:trPr>
          <w:trHeight w:val="358"/>
        </w:trPr>
        <w:tc>
          <w:tcPr>
            <w:tcW w:w="1003" w:type="dxa"/>
          </w:tcPr>
          <w:p w:rsidR="00EF10E7" w:rsidRPr="00CD66CB" w:rsidRDefault="00EF10E7" w:rsidP="00EF10E7">
            <w:pPr>
              <w:jc w:val="center"/>
              <w:rPr>
                <w:color w:val="000000" w:themeColor="text1"/>
                <w:sz w:val="24"/>
                <w:szCs w:val="24"/>
                <w:lang w:val="uk-UA"/>
              </w:rPr>
            </w:pPr>
            <w:r w:rsidRPr="00CD66CB">
              <w:rPr>
                <w:color w:val="000000" w:themeColor="text1"/>
                <w:sz w:val="24"/>
                <w:szCs w:val="24"/>
                <w:lang w:val="uk-UA"/>
              </w:rPr>
              <w:t>12.</w:t>
            </w:r>
          </w:p>
        </w:tc>
        <w:tc>
          <w:tcPr>
            <w:tcW w:w="4521" w:type="dxa"/>
          </w:tcPr>
          <w:p w:rsidR="00EF10E7" w:rsidRPr="00514119" w:rsidRDefault="00EF10E7" w:rsidP="00EF10E7">
            <w:pPr>
              <w:jc w:val="both"/>
              <w:rPr>
                <w:color w:val="000000" w:themeColor="text1"/>
                <w:sz w:val="24"/>
                <w:szCs w:val="24"/>
                <w:lang w:val="uk-UA"/>
              </w:rPr>
            </w:pPr>
            <w:r w:rsidRPr="00514119">
              <w:rPr>
                <w:color w:val="000000" w:themeColor="text1"/>
                <w:sz w:val="24"/>
                <w:szCs w:val="24"/>
                <w:lang w:val="uk-UA"/>
              </w:rPr>
              <w:t>Створення нових робочих місць на промислових підприємствах:</w:t>
            </w:r>
          </w:p>
          <w:p w:rsidR="00EF10E7" w:rsidRPr="00514119" w:rsidRDefault="00EF10E7" w:rsidP="00EF10E7">
            <w:pPr>
              <w:jc w:val="both"/>
              <w:rPr>
                <w:color w:val="000000" w:themeColor="text1"/>
                <w:sz w:val="24"/>
                <w:szCs w:val="24"/>
                <w:lang w:val="uk-UA"/>
              </w:rPr>
            </w:pPr>
            <w:r w:rsidRPr="00514119">
              <w:rPr>
                <w:rFonts w:eastAsia="Arial Unicode MS"/>
                <w:color w:val="000000" w:themeColor="text1"/>
                <w:sz w:val="24"/>
                <w:szCs w:val="24"/>
                <w:lang w:val="uk-UA" w:eastAsia="uk-UA"/>
              </w:rPr>
              <w:t xml:space="preserve">будівництво виробництва нетканого поліефірного полотна ТОВ «НВО </w:t>
            </w:r>
            <w:proofErr w:type="spellStart"/>
            <w:r w:rsidRPr="00514119">
              <w:rPr>
                <w:rFonts w:eastAsia="Arial Unicode MS"/>
                <w:color w:val="000000" w:themeColor="text1"/>
                <w:sz w:val="24"/>
                <w:szCs w:val="24"/>
                <w:lang w:val="uk-UA" w:eastAsia="uk-UA"/>
              </w:rPr>
              <w:t>Сєвєродонецький</w:t>
            </w:r>
            <w:proofErr w:type="spellEnd"/>
            <w:r w:rsidRPr="00514119">
              <w:rPr>
                <w:rFonts w:eastAsia="Arial Unicode MS"/>
                <w:color w:val="000000" w:themeColor="text1"/>
                <w:sz w:val="24"/>
                <w:szCs w:val="24"/>
                <w:lang w:val="uk-UA" w:eastAsia="uk-UA"/>
              </w:rPr>
              <w:t xml:space="preserve"> Склопластик», м. Сєвєродонецьк (40 робочих місць);</w:t>
            </w:r>
          </w:p>
          <w:p w:rsidR="00EF10E7" w:rsidRPr="00514119" w:rsidRDefault="00EF10E7" w:rsidP="00EF10E7">
            <w:pPr>
              <w:jc w:val="both"/>
              <w:rPr>
                <w:color w:val="000000" w:themeColor="text1"/>
                <w:sz w:val="24"/>
                <w:szCs w:val="24"/>
                <w:lang w:val="uk-UA"/>
              </w:rPr>
            </w:pPr>
            <w:r w:rsidRPr="00514119">
              <w:rPr>
                <w:color w:val="000000" w:themeColor="text1"/>
                <w:sz w:val="24"/>
                <w:szCs w:val="24"/>
                <w:lang w:val="uk-UA"/>
              </w:rPr>
              <w:t xml:space="preserve">будівництво виробництва скляної теплоізоляційної вати, ТОВ «НВО </w:t>
            </w:r>
            <w:proofErr w:type="spellStart"/>
            <w:r w:rsidRPr="00514119">
              <w:rPr>
                <w:color w:val="000000" w:themeColor="text1"/>
                <w:sz w:val="24"/>
                <w:szCs w:val="24"/>
                <w:lang w:val="uk-UA"/>
              </w:rPr>
              <w:t>Сєвєродонецький</w:t>
            </w:r>
            <w:proofErr w:type="spellEnd"/>
            <w:r w:rsidRPr="00514119">
              <w:rPr>
                <w:color w:val="000000" w:themeColor="text1"/>
                <w:sz w:val="24"/>
                <w:szCs w:val="24"/>
                <w:lang w:val="uk-UA"/>
              </w:rPr>
              <w:t xml:space="preserve"> Склопластик», м. Сєвєродонецьк </w:t>
            </w:r>
            <w:r w:rsidRPr="00514119">
              <w:rPr>
                <w:rFonts w:eastAsia="Arial Unicode MS"/>
                <w:color w:val="000000" w:themeColor="text1"/>
                <w:sz w:val="24"/>
                <w:szCs w:val="24"/>
                <w:lang w:val="uk-UA" w:eastAsia="uk-UA"/>
              </w:rPr>
              <w:t>(75 робочих місць)</w:t>
            </w:r>
          </w:p>
        </w:tc>
        <w:tc>
          <w:tcPr>
            <w:tcW w:w="8930" w:type="dxa"/>
          </w:tcPr>
          <w:p w:rsidR="00EF10E7" w:rsidRPr="00325606" w:rsidRDefault="00EF10E7" w:rsidP="00EF10E7">
            <w:pPr>
              <w:jc w:val="both"/>
              <w:rPr>
                <w:sz w:val="24"/>
                <w:szCs w:val="24"/>
                <w:lang w:val="uk-UA"/>
              </w:rPr>
            </w:pPr>
            <w:r w:rsidRPr="00325606">
              <w:rPr>
                <w:sz w:val="24"/>
                <w:szCs w:val="24"/>
                <w:lang w:val="uk-UA"/>
              </w:rPr>
              <w:t>Сьогодні на території, яка контролюється українською владою, основний промисловий потенціал знаходиться в трьох містах: Сєверодонецьк, Рубіжне, Лисичанськ. З різних причин більшість підприємств працюють не на повну потужність.</w:t>
            </w:r>
          </w:p>
          <w:p w:rsidR="00EF10E7" w:rsidRPr="00325606" w:rsidRDefault="00EF10E7" w:rsidP="00EF1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jc w:val="both"/>
              <w:rPr>
                <w:color w:val="000000" w:themeColor="text1"/>
                <w:sz w:val="24"/>
                <w:szCs w:val="24"/>
                <w:lang w:val="uk-UA"/>
              </w:rPr>
            </w:pPr>
            <w:r w:rsidRPr="00325606">
              <w:rPr>
                <w:sz w:val="24"/>
                <w:szCs w:val="24"/>
                <w:lang w:val="uk-UA"/>
              </w:rPr>
              <w:t>Беручи до уваги наявну економічну ситуацію на даний час актуальним є збереження існуючих робочих місць. Всі промислові підприємства Луганської області зберегли  трудові колективи, відновили виробничі процеси, нарощують обсяги виробництва.</w:t>
            </w:r>
          </w:p>
        </w:tc>
      </w:tr>
      <w:tr w:rsidR="00EF10E7" w:rsidRPr="00716828" w:rsidTr="00514119">
        <w:trPr>
          <w:trHeight w:val="358"/>
        </w:trPr>
        <w:tc>
          <w:tcPr>
            <w:tcW w:w="1003" w:type="dxa"/>
          </w:tcPr>
          <w:p w:rsidR="00EF10E7" w:rsidRPr="00CD66CB" w:rsidRDefault="00EF10E7" w:rsidP="00EF10E7">
            <w:pPr>
              <w:jc w:val="center"/>
              <w:rPr>
                <w:color w:val="000000" w:themeColor="text1"/>
                <w:sz w:val="24"/>
                <w:szCs w:val="24"/>
                <w:lang w:val="uk-UA"/>
              </w:rPr>
            </w:pPr>
            <w:r w:rsidRPr="00CD66CB">
              <w:rPr>
                <w:color w:val="000000" w:themeColor="text1"/>
                <w:sz w:val="24"/>
                <w:szCs w:val="24"/>
                <w:lang w:val="uk-UA"/>
              </w:rPr>
              <w:t>13.</w:t>
            </w:r>
          </w:p>
        </w:tc>
        <w:tc>
          <w:tcPr>
            <w:tcW w:w="4521" w:type="dxa"/>
          </w:tcPr>
          <w:p w:rsidR="00EF10E7" w:rsidRPr="00514119" w:rsidRDefault="00EF10E7" w:rsidP="00EF10E7">
            <w:pPr>
              <w:jc w:val="both"/>
              <w:rPr>
                <w:color w:val="000000" w:themeColor="text1"/>
                <w:sz w:val="24"/>
                <w:szCs w:val="24"/>
                <w:lang w:val="uk-UA"/>
              </w:rPr>
            </w:pPr>
            <w:r w:rsidRPr="00514119">
              <w:rPr>
                <w:color w:val="000000" w:themeColor="text1"/>
                <w:sz w:val="24"/>
                <w:szCs w:val="24"/>
                <w:lang w:val="uk-UA"/>
              </w:rPr>
              <w:t>Збільшувати чисельність робітників ТОВ «НВП «Зоря» за рахунок розширення виробництва засобів захисту рослин</w:t>
            </w:r>
          </w:p>
        </w:tc>
        <w:tc>
          <w:tcPr>
            <w:tcW w:w="8930" w:type="dxa"/>
          </w:tcPr>
          <w:p w:rsidR="00EF10E7" w:rsidRPr="00325606" w:rsidRDefault="00EF10E7" w:rsidP="00EF10E7">
            <w:pPr>
              <w:jc w:val="both"/>
              <w:rPr>
                <w:sz w:val="24"/>
                <w:szCs w:val="24"/>
                <w:lang w:val="uk-UA"/>
              </w:rPr>
            </w:pPr>
            <w:r w:rsidRPr="00325606">
              <w:rPr>
                <w:sz w:val="24"/>
                <w:szCs w:val="24"/>
                <w:lang w:val="uk-UA"/>
              </w:rPr>
              <w:t>Сьогодні на території, яка контролюється українською владою, основний промисловий потенціал знаходиться в трьох містах: Сєверодонецьк, Рубіжне, Лисичанськ. З різних причин більшість підприємств працюють не на повну потужність.</w:t>
            </w:r>
          </w:p>
          <w:p w:rsidR="00EF10E7" w:rsidRPr="00325606" w:rsidRDefault="00EF10E7" w:rsidP="00EF1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jc w:val="both"/>
              <w:rPr>
                <w:color w:val="000000" w:themeColor="text1"/>
                <w:sz w:val="24"/>
                <w:szCs w:val="24"/>
                <w:lang w:val="uk-UA"/>
              </w:rPr>
            </w:pPr>
            <w:r w:rsidRPr="00325606">
              <w:rPr>
                <w:sz w:val="24"/>
                <w:szCs w:val="24"/>
                <w:lang w:val="uk-UA"/>
              </w:rPr>
              <w:t>Беручи до уваги наявну економічну ситуацію на даний час актуальним є збереження існуючих робочих місць. Всі промислові підприємства Луганської області зберегли  трудові колективи, відновили виробничі процеси, нарощують обсяги виробництва.</w:t>
            </w:r>
          </w:p>
        </w:tc>
      </w:tr>
      <w:tr w:rsidR="00EF10E7" w:rsidRPr="00716828" w:rsidTr="00514119">
        <w:tc>
          <w:tcPr>
            <w:tcW w:w="1003" w:type="dxa"/>
          </w:tcPr>
          <w:p w:rsidR="00EF10E7" w:rsidRPr="00CD66CB" w:rsidRDefault="00EF10E7" w:rsidP="00EF10E7">
            <w:pPr>
              <w:jc w:val="center"/>
              <w:rPr>
                <w:color w:val="000000" w:themeColor="text1"/>
                <w:sz w:val="24"/>
                <w:szCs w:val="24"/>
                <w:lang w:val="uk-UA"/>
              </w:rPr>
            </w:pPr>
            <w:r w:rsidRPr="00CD66CB">
              <w:rPr>
                <w:color w:val="000000" w:themeColor="text1"/>
                <w:sz w:val="24"/>
                <w:szCs w:val="24"/>
                <w:lang w:val="uk-UA"/>
              </w:rPr>
              <w:t>14.</w:t>
            </w:r>
          </w:p>
        </w:tc>
        <w:tc>
          <w:tcPr>
            <w:tcW w:w="4521" w:type="dxa"/>
          </w:tcPr>
          <w:p w:rsidR="00EF10E7" w:rsidRPr="00514119" w:rsidRDefault="00EF10E7" w:rsidP="00EF10E7">
            <w:pPr>
              <w:jc w:val="both"/>
              <w:rPr>
                <w:color w:val="000000" w:themeColor="text1"/>
                <w:sz w:val="24"/>
                <w:szCs w:val="24"/>
                <w:lang w:val="uk-UA"/>
              </w:rPr>
            </w:pPr>
            <w:r w:rsidRPr="00514119">
              <w:rPr>
                <w:color w:val="000000" w:themeColor="text1"/>
                <w:sz w:val="24"/>
                <w:szCs w:val="24"/>
                <w:lang w:val="uk-UA"/>
              </w:rPr>
              <w:t>Забезпечувати участь промислових підприємств у бізнес-форумах, інвестиційно-економічних форумах з питань презентації наявних бізнес-проектів щодо модернізації існуючих та створення нових виробництв, залучення інвестиційних ресурсів для їх реалізації з метою створення нових робочих місць</w:t>
            </w:r>
          </w:p>
        </w:tc>
        <w:tc>
          <w:tcPr>
            <w:tcW w:w="8930" w:type="dxa"/>
          </w:tcPr>
          <w:p w:rsidR="00EF10E7" w:rsidRPr="00325606" w:rsidRDefault="00EF10E7" w:rsidP="00EF10E7">
            <w:pPr>
              <w:jc w:val="both"/>
              <w:rPr>
                <w:color w:val="000000" w:themeColor="text1"/>
                <w:sz w:val="24"/>
                <w:szCs w:val="24"/>
                <w:lang w:val="uk-UA"/>
              </w:rPr>
            </w:pPr>
          </w:p>
        </w:tc>
      </w:tr>
      <w:tr w:rsidR="00EF10E7" w:rsidRPr="00716828" w:rsidTr="00514119">
        <w:tc>
          <w:tcPr>
            <w:tcW w:w="1003" w:type="dxa"/>
          </w:tcPr>
          <w:p w:rsidR="00EF10E7" w:rsidRPr="00CD66CB" w:rsidRDefault="00EF10E7" w:rsidP="00EF10E7">
            <w:pPr>
              <w:jc w:val="center"/>
              <w:rPr>
                <w:color w:val="000000" w:themeColor="text1"/>
                <w:sz w:val="24"/>
                <w:szCs w:val="24"/>
                <w:lang w:val="uk-UA"/>
              </w:rPr>
            </w:pPr>
            <w:r w:rsidRPr="00CD66CB">
              <w:rPr>
                <w:color w:val="000000" w:themeColor="text1"/>
                <w:sz w:val="24"/>
                <w:szCs w:val="24"/>
                <w:lang w:val="uk-UA"/>
              </w:rPr>
              <w:lastRenderedPageBreak/>
              <w:t>15.</w:t>
            </w:r>
          </w:p>
        </w:tc>
        <w:tc>
          <w:tcPr>
            <w:tcW w:w="4521" w:type="dxa"/>
          </w:tcPr>
          <w:p w:rsidR="00EF10E7" w:rsidRPr="00514119" w:rsidRDefault="00EF10E7" w:rsidP="00EF10E7">
            <w:pPr>
              <w:jc w:val="both"/>
              <w:rPr>
                <w:color w:val="000000" w:themeColor="text1"/>
                <w:sz w:val="24"/>
                <w:szCs w:val="24"/>
                <w:lang w:val="uk-UA"/>
              </w:rPr>
            </w:pPr>
            <w:r w:rsidRPr="00514119">
              <w:rPr>
                <w:color w:val="000000" w:themeColor="text1"/>
                <w:sz w:val="24"/>
                <w:szCs w:val="24"/>
                <w:lang w:val="uk-UA"/>
              </w:rPr>
              <w:t>Здійснювати професійне навчання кадрів на учбово-курсових комбінатах вугледобувних підприємств області</w:t>
            </w:r>
          </w:p>
        </w:tc>
        <w:tc>
          <w:tcPr>
            <w:tcW w:w="8930" w:type="dxa"/>
          </w:tcPr>
          <w:p w:rsidR="00EF10E7" w:rsidRPr="00325606" w:rsidRDefault="00EF10E7" w:rsidP="00EF10E7">
            <w:pPr>
              <w:jc w:val="both"/>
              <w:rPr>
                <w:sz w:val="24"/>
                <w:szCs w:val="24"/>
                <w:lang w:val="uk-UA"/>
              </w:rPr>
            </w:pPr>
            <w:r w:rsidRPr="00325606">
              <w:rPr>
                <w:sz w:val="24"/>
                <w:szCs w:val="24"/>
                <w:lang w:val="uk-UA"/>
              </w:rPr>
              <w:t>З 9 вугледобувних підприємств Луганської області, на території ОРЛО залишилося 7 об’єднань. На території підконтрольній українській владі, працюють лише ПАТ</w:t>
            </w:r>
            <w:r w:rsidRPr="00325606">
              <w:rPr>
                <w:sz w:val="24"/>
                <w:szCs w:val="24"/>
              </w:rPr>
              <w:t> </w:t>
            </w:r>
            <w:r w:rsidRPr="00325606">
              <w:rPr>
                <w:sz w:val="24"/>
                <w:szCs w:val="24"/>
                <w:lang w:val="uk-UA"/>
              </w:rPr>
              <w:t>«</w:t>
            </w:r>
            <w:proofErr w:type="spellStart"/>
            <w:r w:rsidRPr="00325606">
              <w:rPr>
                <w:sz w:val="24"/>
                <w:szCs w:val="24"/>
                <w:lang w:val="uk-UA"/>
              </w:rPr>
              <w:t>Лисичанськвугілля</w:t>
            </w:r>
            <w:proofErr w:type="spellEnd"/>
            <w:r w:rsidRPr="00325606">
              <w:rPr>
                <w:sz w:val="24"/>
                <w:szCs w:val="24"/>
                <w:lang w:val="uk-UA"/>
              </w:rPr>
              <w:t>» та ДП «</w:t>
            </w:r>
            <w:proofErr w:type="spellStart"/>
            <w:r w:rsidRPr="00325606">
              <w:rPr>
                <w:sz w:val="24"/>
                <w:szCs w:val="24"/>
                <w:lang w:val="uk-UA"/>
              </w:rPr>
              <w:t>Первомайськвугілля</w:t>
            </w:r>
            <w:proofErr w:type="spellEnd"/>
            <w:r w:rsidRPr="00325606">
              <w:rPr>
                <w:sz w:val="24"/>
                <w:szCs w:val="24"/>
                <w:lang w:val="uk-UA"/>
              </w:rPr>
              <w:t xml:space="preserve">». </w:t>
            </w:r>
          </w:p>
          <w:p w:rsidR="00EF10E7" w:rsidRPr="00325606" w:rsidRDefault="00EF10E7" w:rsidP="00EF1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jc w:val="both"/>
              <w:rPr>
                <w:color w:val="000000" w:themeColor="text1"/>
                <w:sz w:val="24"/>
                <w:szCs w:val="24"/>
                <w:lang w:val="uk-UA"/>
              </w:rPr>
            </w:pPr>
            <w:r w:rsidRPr="00325606">
              <w:rPr>
                <w:sz w:val="24"/>
                <w:szCs w:val="24"/>
                <w:lang w:val="uk-UA"/>
              </w:rPr>
              <w:t>Учбово-курсові комбінати вугледобувних підприємств області  залишилися на території, не підконтрольній українській владі.</w:t>
            </w:r>
          </w:p>
        </w:tc>
      </w:tr>
      <w:tr w:rsidR="00EF10E7" w:rsidRPr="00CD66CB" w:rsidTr="00514119">
        <w:tc>
          <w:tcPr>
            <w:tcW w:w="1003" w:type="dxa"/>
          </w:tcPr>
          <w:p w:rsidR="00EF10E7" w:rsidRPr="00CD66CB" w:rsidRDefault="00EF10E7" w:rsidP="00EF10E7">
            <w:pPr>
              <w:jc w:val="center"/>
              <w:rPr>
                <w:color w:val="000000" w:themeColor="text1"/>
                <w:sz w:val="24"/>
                <w:szCs w:val="24"/>
                <w:lang w:val="uk-UA"/>
              </w:rPr>
            </w:pPr>
            <w:r w:rsidRPr="00CD66CB">
              <w:rPr>
                <w:color w:val="000000" w:themeColor="text1"/>
                <w:sz w:val="24"/>
                <w:szCs w:val="24"/>
                <w:lang w:val="uk-UA"/>
              </w:rPr>
              <w:t>16.</w:t>
            </w:r>
          </w:p>
        </w:tc>
        <w:tc>
          <w:tcPr>
            <w:tcW w:w="4521" w:type="dxa"/>
          </w:tcPr>
          <w:p w:rsidR="00EF10E7" w:rsidRPr="00514119" w:rsidRDefault="00EF10E7" w:rsidP="00EF10E7">
            <w:pPr>
              <w:snapToGrid w:val="0"/>
              <w:ind w:right="57"/>
              <w:jc w:val="both"/>
              <w:rPr>
                <w:color w:val="000000" w:themeColor="text1"/>
                <w:sz w:val="24"/>
                <w:szCs w:val="24"/>
                <w:lang w:val="uk-UA"/>
              </w:rPr>
            </w:pPr>
            <w:r w:rsidRPr="00514119">
              <w:rPr>
                <w:color w:val="000000" w:themeColor="text1"/>
                <w:sz w:val="24"/>
                <w:szCs w:val="24"/>
                <w:lang w:val="uk-UA"/>
              </w:rPr>
              <w:t>Реалізація українсько-китайського пілотного проекту «Модернізація шахти ім. Д.Ф. Мельникова» ПАТ «</w:t>
            </w:r>
            <w:proofErr w:type="spellStart"/>
            <w:r w:rsidRPr="00514119">
              <w:rPr>
                <w:color w:val="000000" w:themeColor="text1"/>
                <w:sz w:val="24"/>
                <w:szCs w:val="24"/>
                <w:lang w:val="uk-UA"/>
              </w:rPr>
              <w:t>Лисичанськвугілля</w:t>
            </w:r>
            <w:proofErr w:type="spellEnd"/>
            <w:r w:rsidRPr="00514119">
              <w:rPr>
                <w:color w:val="000000" w:themeColor="text1"/>
                <w:sz w:val="24"/>
                <w:szCs w:val="24"/>
                <w:lang w:val="uk-UA"/>
              </w:rPr>
              <w:t>» (створення додаткових 200 робочих місць)</w:t>
            </w:r>
          </w:p>
        </w:tc>
        <w:tc>
          <w:tcPr>
            <w:tcW w:w="8930" w:type="dxa"/>
          </w:tcPr>
          <w:p w:rsidR="00EF10E7" w:rsidRPr="00325606" w:rsidRDefault="00EF10E7" w:rsidP="00EF1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jc w:val="both"/>
              <w:rPr>
                <w:color w:val="000000" w:themeColor="text1"/>
                <w:sz w:val="24"/>
                <w:szCs w:val="24"/>
                <w:lang w:val="uk-UA"/>
              </w:rPr>
            </w:pPr>
            <w:r w:rsidRPr="00325606">
              <w:rPr>
                <w:sz w:val="24"/>
                <w:szCs w:val="24"/>
                <w:lang w:val="uk-UA"/>
              </w:rPr>
              <w:t>З метою реалізації українсько-китайського пілотного проекту «Модернізація шахти ім. Мельникова» ПАТ «</w:t>
            </w:r>
            <w:proofErr w:type="spellStart"/>
            <w:r w:rsidRPr="00325606">
              <w:rPr>
                <w:sz w:val="24"/>
                <w:szCs w:val="24"/>
                <w:lang w:val="uk-UA"/>
              </w:rPr>
              <w:t>Лисичанськвугілля</w:t>
            </w:r>
            <w:proofErr w:type="spellEnd"/>
            <w:r w:rsidRPr="00325606">
              <w:rPr>
                <w:sz w:val="24"/>
                <w:szCs w:val="24"/>
                <w:lang w:val="uk-UA"/>
              </w:rPr>
              <w:t>» у 2012 році придбано необхідне обладнання, яке введено у дію у 2013 році. Підприємство потребує робітничі кадри на фахом «робітник очисного забою» та «гірник» у кількості 50-60 осіб. Для чого  було оголошено набір з прийому на роботу за цими спеціальностями.</w:t>
            </w:r>
          </w:p>
        </w:tc>
      </w:tr>
      <w:tr w:rsidR="00EF10E7" w:rsidRPr="00716828" w:rsidTr="00514119">
        <w:tc>
          <w:tcPr>
            <w:tcW w:w="1003" w:type="dxa"/>
          </w:tcPr>
          <w:p w:rsidR="00EF10E7" w:rsidRPr="00CD66CB" w:rsidRDefault="00EF10E7" w:rsidP="00EF10E7">
            <w:pPr>
              <w:jc w:val="center"/>
              <w:rPr>
                <w:color w:val="000000" w:themeColor="text1"/>
                <w:sz w:val="24"/>
                <w:szCs w:val="24"/>
                <w:lang w:val="uk-UA"/>
              </w:rPr>
            </w:pPr>
            <w:r w:rsidRPr="00CD66CB">
              <w:rPr>
                <w:color w:val="000000" w:themeColor="text1"/>
                <w:sz w:val="24"/>
                <w:szCs w:val="24"/>
                <w:lang w:val="uk-UA"/>
              </w:rPr>
              <w:t>17.</w:t>
            </w:r>
          </w:p>
        </w:tc>
        <w:tc>
          <w:tcPr>
            <w:tcW w:w="4521" w:type="dxa"/>
          </w:tcPr>
          <w:p w:rsidR="00EF10E7" w:rsidRPr="00514119" w:rsidRDefault="00EF10E7" w:rsidP="00EF10E7">
            <w:pPr>
              <w:snapToGrid w:val="0"/>
              <w:ind w:right="88"/>
              <w:jc w:val="both"/>
              <w:rPr>
                <w:color w:val="000000" w:themeColor="text1"/>
                <w:sz w:val="24"/>
                <w:szCs w:val="24"/>
                <w:lang w:val="uk-UA"/>
              </w:rPr>
            </w:pPr>
            <w:r w:rsidRPr="00514119">
              <w:rPr>
                <w:color w:val="000000" w:themeColor="text1"/>
                <w:sz w:val="24"/>
                <w:szCs w:val="24"/>
                <w:lang w:val="uk-UA"/>
              </w:rPr>
              <w:t xml:space="preserve">Створювати робочі місця шляхом реалізації проектів створення в паливно-енергетичному комплексі України підгалузі з виробництва синтетичного </w:t>
            </w:r>
          </w:p>
          <w:p w:rsidR="00EF10E7" w:rsidRPr="00514119" w:rsidRDefault="00EF10E7" w:rsidP="00EF10E7">
            <w:pPr>
              <w:snapToGrid w:val="0"/>
              <w:ind w:right="88"/>
              <w:jc w:val="both"/>
              <w:rPr>
                <w:color w:val="000000" w:themeColor="text1"/>
                <w:sz w:val="24"/>
                <w:szCs w:val="24"/>
                <w:lang w:val="uk-UA"/>
              </w:rPr>
            </w:pPr>
            <w:r w:rsidRPr="00514119">
              <w:rPr>
                <w:color w:val="000000" w:themeColor="text1"/>
                <w:sz w:val="24"/>
                <w:szCs w:val="24"/>
                <w:lang w:val="uk-UA"/>
              </w:rPr>
              <w:t>газу (СГ) та синтетичного замінника природного газу (СПГ) шляхом газифікації (конверсії) українського вугілля у відповідних реакторах</w:t>
            </w:r>
          </w:p>
        </w:tc>
        <w:tc>
          <w:tcPr>
            <w:tcW w:w="8930" w:type="dxa"/>
          </w:tcPr>
          <w:p w:rsidR="00EF10E7" w:rsidRPr="00325606" w:rsidRDefault="00EF10E7" w:rsidP="00EF1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jc w:val="center"/>
              <w:rPr>
                <w:color w:val="000000" w:themeColor="text1"/>
                <w:sz w:val="24"/>
                <w:szCs w:val="24"/>
                <w:lang w:val="uk-UA"/>
              </w:rPr>
            </w:pPr>
            <w:r w:rsidRPr="00325606">
              <w:rPr>
                <w:sz w:val="24"/>
                <w:szCs w:val="24"/>
                <w:lang w:val="uk-UA"/>
              </w:rPr>
              <w:t>Беручи до уваги наявну економічну ситуацію на даний час актуальним є збереження існуючих робочих місць. Всі промислові підприємства Луганської області зберегли  трудові колективи, відновили виробничі процеси, нарощують обсяги виробництва.</w:t>
            </w:r>
            <w:bookmarkStart w:id="0" w:name="_GoBack"/>
            <w:bookmarkEnd w:id="0"/>
          </w:p>
        </w:tc>
      </w:tr>
      <w:tr w:rsidR="00EF10E7" w:rsidRPr="00CD66CB" w:rsidTr="00514119">
        <w:tc>
          <w:tcPr>
            <w:tcW w:w="1003" w:type="dxa"/>
          </w:tcPr>
          <w:p w:rsidR="00EF10E7" w:rsidRPr="00CD66CB" w:rsidRDefault="00EF10E7" w:rsidP="00EF10E7">
            <w:pPr>
              <w:jc w:val="center"/>
              <w:rPr>
                <w:color w:val="000000" w:themeColor="text1"/>
                <w:sz w:val="24"/>
                <w:szCs w:val="24"/>
                <w:lang w:val="uk-UA"/>
              </w:rPr>
            </w:pPr>
            <w:r w:rsidRPr="00CD66CB">
              <w:rPr>
                <w:color w:val="000000" w:themeColor="text1"/>
                <w:sz w:val="24"/>
                <w:szCs w:val="24"/>
                <w:lang w:val="uk-UA"/>
              </w:rPr>
              <w:t>18.</w:t>
            </w:r>
          </w:p>
        </w:tc>
        <w:tc>
          <w:tcPr>
            <w:tcW w:w="4521" w:type="dxa"/>
          </w:tcPr>
          <w:p w:rsidR="00EF10E7" w:rsidRPr="00514119" w:rsidRDefault="00EF10E7" w:rsidP="00EF10E7">
            <w:pPr>
              <w:jc w:val="both"/>
              <w:rPr>
                <w:color w:val="000000" w:themeColor="text1"/>
                <w:sz w:val="24"/>
                <w:szCs w:val="24"/>
                <w:lang w:val="uk-UA"/>
              </w:rPr>
            </w:pPr>
            <w:r w:rsidRPr="00514119">
              <w:rPr>
                <w:color w:val="000000" w:themeColor="text1"/>
                <w:sz w:val="24"/>
                <w:szCs w:val="24"/>
                <w:lang w:val="uk-UA"/>
              </w:rPr>
              <w:t>Сприяти зайнятості сільського населення та розширенню сфери застосування його праці в аграрному секторі економіки шляхом створення нових робочих місць:</w:t>
            </w:r>
          </w:p>
          <w:p w:rsidR="00EF10E7" w:rsidRPr="00514119" w:rsidRDefault="00EF10E7" w:rsidP="00EF10E7">
            <w:pPr>
              <w:jc w:val="both"/>
              <w:rPr>
                <w:color w:val="000000" w:themeColor="text1"/>
                <w:sz w:val="24"/>
                <w:szCs w:val="24"/>
                <w:lang w:val="uk-UA"/>
              </w:rPr>
            </w:pPr>
            <w:r w:rsidRPr="00514119">
              <w:rPr>
                <w:color w:val="000000" w:themeColor="text1"/>
                <w:sz w:val="24"/>
                <w:szCs w:val="24"/>
                <w:lang w:val="uk-UA"/>
              </w:rPr>
              <w:t xml:space="preserve">у 2013 році – 167; </w:t>
            </w:r>
          </w:p>
          <w:p w:rsidR="00EF10E7" w:rsidRPr="00514119" w:rsidRDefault="00EF10E7" w:rsidP="00EF10E7">
            <w:pPr>
              <w:jc w:val="both"/>
              <w:rPr>
                <w:color w:val="000000" w:themeColor="text1"/>
                <w:sz w:val="24"/>
                <w:szCs w:val="24"/>
                <w:lang w:val="uk-UA"/>
              </w:rPr>
            </w:pPr>
            <w:r w:rsidRPr="00514119">
              <w:rPr>
                <w:color w:val="000000" w:themeColor="text1"/>
                <w:sz w:val="24"/>
                <w:szCs w:val="24"/>
                <w:lang w:val="uk-UA"/>
              </w:rPr>
              <w:t>у 2014 році – 164;</w:t>
            </w:r>
          </w:p>
          <w:p w:rsidR="00EF10E7" w:rsidRPr="00514119" w:rsidRDefault="00EF10E7" w:rsidP="00EF10E7">
            <w:pPr>
              <w:jc w:val="both"/>
              <w:rPr>
                <w:color w:val="000000" w:themeColor="text1"/>
                <w:sz w:val="24"/>
                <w:szCs w:val="24"/>
                <w:lang w:val="uk-UA"/>
              </w:rPr>
            </w:pPr>
            <w:r w:rsidRPr="00514119">
              <w:rPr>
                <w:color w:val="000000" w:themeColor="text1"/>
                <w:sz w:val="24"/>
                <w:szCs w:val="24"/>
                <w:lang w:val="uk-UA"/>
              </w:rPr>
              <w:t>у 2015 році – 42;</w:t>
            </w:r>
          </w:p>
          <w:p w:rsidR="00EF10E7" w:rsidRPr="00514119" w:rsidRDefault="00EF10E7" w:rsidP="00EF10E7">
            <w:pPr>
              <w:jc w:val="both"/>
              <w:rPr>
                <w:color w:val="000000" w:themeColor="text1"/>
                <w:sz w:val="24"/>
                <w:szCs w:val="24"/>
                <w:lang w:val="uk-UA"/>
              </w:rPr>
            </w:pPr>
            <w:r w:rsidRPr="00514119">
              <w:rPr>
                <w:color w:val="000000" w:themeColor="text1"/>
                <w:sz w:val="24"/>
                <w:szCs w:val="24"/>
                <w:lang w:val="uk-UA"/>
              </w:rPr>
              <w:t>у 2016 році – 88;</w:t>
            </w:r>
          </w:p>
          <w:p w:rsidR="00EF10E7" w:rsidRPr="00514119" w:rsidRDefault="00EF10E7" w:rsidP="00EF10E7">
            <w:pPr>
              <w:jc w:val="both"/>
              <w:rPr>
                <w:color w:val="000000" w:themeColor="text1"/>
                <w:sz w:val="24"/>
                <w:szCs w:val="24"/>
                <w:lang w:val="uk-UA"/>
              </w:rPr>
            </w:pPr>
            <w:r w:rsidRPr="00514119">
              <w:rPr>
                <w:color w:val="000000" w:themeColor="text1"/>
                <w:sz w:val="24"/>
                <w:szCs w:val="24"/>
                <w:lang w:val="uk-UA"/>
              </w:rPr>
              <w:t>у 2017 році – 33 робочих місця за рахунок:</w:t>
            </w:r>
          </w:p>
          <w:p w:rsidR="00EF10E7" w:rsidRPr="00514119" w:rsidRDefault="00EF10E7" w:rsidP="00EF10E7">
            <w:pPr>
              <w:ind w:right="57"/>
              <w:jc w:val="both"/>
              <w:rPr>
                <w:b/>
                <w:color w:val="000000" w:themeColor="text1"/>
                <w:sz w:val="24"/>
                <w:szCs w:val="24"/>
                <w:lang w:val="uk-UA"/>
              </w:rPr>
            </w:pPr>
            <w:r w:rsidRPr="00514119">
              <w:rPr>
                <w:color w:val="000000" w:themeColor="text1"/>
                <w:sz w:val="24"/>
                <w:szCs w:val="24"/>
                <w:lang w:val="uk-UA"/>
              </w:rPr>
              <w:t xml:space="preserve">введення в обробіток незадіяних земель, залучивши до цього </w:t>
            </w:r>
            <w:proofErr w:type="spellStart"/>
            <w:r w:rsidRPr="00514119">
              <w:rPr>
                <w:color w:val="000000" w:themeColor="text1"/>
                <w:sz w:val="24"/>
                <w:szCs w:val="24"/>
                <w:lang w:val="uk-UA"/>
              </w:rPr>
              <w:t>великотоварні</w:t>
            </w:r>
            <w:proofErr w:type="spellEnd"/>
            <w:r w:rsidRPr="00514119">
              <w:rPr>
                <w:color w:val="000000" w:themeColor="text1"/>
                <w:sz w:val="24"/>
                <w:szCs w:val="24"/>
                <w:lang w:val="uk-UA"/>
              </w:rPr>
              <w:t xml:space="preserve"> ефективно працюючі </w:t>
            </w:r>
            <w:proofErr w:type="spellStart"/>
            <w:r w:rsidRPr="00514119">
              <w:rPr>
                <w:color w:val="000000" w:themeColor="text1"/>
                <w:sz w:val="24"/>
                <w:szCs w:val="24"/>
                <w:lang w:val="uk-UA"/>
              </w:rPr>
              <w:t>агроформування</w:t>
            </w:r>
            <w:proofErr w:type="spellEnd"/>
            <w:r w:rsidRPr="00514119">
              <w:rPr>
                <w:color w:val="000000" w:themeColor="text1"/>
                <w:sz w:val="24"/>
                <w:szCs w:val="24"/>
                <w:lang w:val="uk-UA"/>
              </w:rPr>
              <w:t>;</w:t>
            </w:r>
          </w:p>
          <w:p w:rsidR="00EF10E7" w:rsidRPr="00514119" w:rsidRDefault="00EF10E7" w:rsidP="00EF10E7">
            <w:pPr>
              <w:ind w:right="57"/>
              <w:jc w:val="both"/>
              <w:rPr>
                <w:color w:val="000000" w:themeColor="text1"/>
                <w:sz w:val="24"/>
                <w:szCs w:val="24"/>
                <w:lang w:val="uk-UA"/>
              </w:rPr>
            </w:pPr>
            <w:r w:rsidRPr="00514119">
              <w:rPr>
                <w:color w:val="000000" w:themeColor="text1"/>
                <w:sz w:val="24"/>
                <w:szCs w:val="24"/>
                <w:lang w:val="uk-UA"/>
              </w:rPr>
              <w:t>нарощування обсягів виробництва;</w:t>
            </w:r>
          </w:p>
          <w:p w:rsidR="00EF10E7" w:rsidRPr="00514119" w:rsidRDefault="00EF10E7" w:rsidP="00EF10E7">
            <w:pPr>
              <w:ind w:right="57"/>
              <w:jc w:val="both"/>
              <w:rPr>
                <w:color w:val="000000" w:themeColor="text1"/>
                <w:sz w:val="24"/>
                <w:szCs w:val="24"/>
                <w:lang w:val="uk-UA"/>
              </w:rPr>
            </w:pPr>
            <w:r w:rsidRPr="00514119">
              <w:rPr>
                <w:color w:val="000000" w:themeColor="text1"/>
                <w:sz w:val="24"/>
                <w:szCs w:val="24"/>
                <w:lang w:val="uk-UA"/>
              </w:rPr>
              <w:t>створення мережі заготівельних пунктів, сховищ для зберігання сільськогосподарської продукції;</w:t>
            </w:r>
          </w:p>
          <w:p w:rsidR="00EF10E7" w:rsidRPr="00514119" w:rsidRDefault="00EF10E7" w:rsidP="00EF10E7">
            <w:pPr>
              <w:snapToGrid w:val="0"/>
              <w:ind w:right="88"/>
              <w:jc w:val="both"/>
              <w:rPr>
                <w:color w:val="000000" w:themeColor="text1"/>
                <w:sz w:val="24"/>
                <w:szCs w:val="24"/>
                <w:lang w:val="uk-UA"/>
              </w:rPr>
            </w:pPr>
            <w:r w:rsidRPr="00514119">
              <w:rPr>
                <w:color w:val="000000" w:themeColor="text1"/>
                <w:sz w:val="24"/>
                <w:szCs w:val="24"/>
                <w:lang w:val="uk-UA"/>
              </w:rPr>
              <w:lastRenderedPageBreak/>
              <w:t>проведення реконструкції та відбудови тваринницьких комплексів</w:t>
            </w:r>
          </w:p>
        </w:tc>
        <w:tc>
          <w:tcPr>
            <w:tcW w:w="8930" w:type="dxa"/>
          </w:tcPr>
          <w:p w:rsidR="00EF10E7" w:rsidRPr="00514119" w:rsidRDefault="00EF10E7" w:rsidP="00716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jc w:val="both"/>
              <w:rPr>
                <w:color w:val="000000" w:themeColor="text1"/>
                <w:sz w:val="24"/>
                <w:szCs w:val="24"/>
                <w:highlight w:val="yellow"/>
                <w:lang w:val="uk-UA"/>
              </w:rPr>
            </w:pPr>
            <w:r w:rsidRPr="00E572EC">
              <w:rPr>
                <w:sz w:val="24"/>
                <w:szCs w:val="24"/>
                <w:lang w:val="uk-UA"/>
              </w:rPr>
              <w:lastRenderedPageBreak/>
              <w:t xml:space="preserve">Протягом 2017 року по Луганській області в сільськогосподарських підприємствах </w:t>
            </w:r>
            <w:r w:rsidRPr="00716828">
              <w:rPr>
                <w:sz w:val="24"/>
                <w:szCs w:val="24"/>
                <w:lang w:val="uk-UA"/>
              </w:rPr>
              <w:t xml:space="preserve">створено </w:t>
            </w:r>
            <w:r w:rsidR="00716828" w:rsidRPr="00716828">
              <w:rPr>
                <w:sz w:val="24"/>
                <w:szCs w:val="24"/>
                <w:lang w:val="uk-UA"/>
              </w:rPr>
              <w:t>252</w:t>
            </w:r>
            <w:r w:rsidRPr="00716828">
              <w:rPr>
                <w:sz w:val="24"/>
                <w:szCs w:val="24"/>
                <w:lang w:val="uk-UA"/>
              </w:rPr>
              <w:t xml:space="preserve"> нових робочих</w:t>
            </w:r>
            <w:r w:rsidRPr="00E572EC">
              <w:rPr>
                <w:sz w:val="24"/>
                <w:szCs w:val="24"/>
                <w:lang w:val="uk-UA"/>
              </w:rPr>
              <w:t xml:space="preserve"> місць.</w:t>
            </w:r>
          </w:p>
        </w:tc>
      </w:tr>
      <w:tr w:rsidR="00EF10E7" w:rsidRPr="00716828" w:rsidTr="00A25E93">
        <w:trPr>
          <w:trHeight w:val="841"/>
        </w:trPr>
        <w:tc>
          <w:tcPr>
            <w:tcW w:w="1003" w:type="dxa"/>
          </w:tcPr>
          <w:p w:rsidR="00EF10E7" w:rsidRDefault="00EF10E7" w:rsidP="00EF10E7">
            <w:pPr>
              <w:jc w:val="center"/>
              <w:rPr>
                <w:color w:val="000000" w:themeColor="text1"/>
                <w:sz w:val="24"/>
                <w:szCs w:val="24"/>
                <w:lang w:val="uk-UA"/>
              </w:rPr>
            </w:pPr>
            <w:r w:rsidRPr="00CD66CB">
              <w:rPr>
                <w:color w:val="000000" w:themeColor="text1"/>
                <w:sz w:val="24"/>
                <w:szCs w:val="24"/>
                <w:lang w:val="uk-UA"/>
              </w:rPr>
              <w:t>19.</w:t>
            </w:r>
          </w:p>
          <w:p w:rsidR="00EF10E7" w:rsidRPr="00CD66CB" w:rsidRDefault="00EF10E7" w:rsidP="00EF10E7">
            <w:pPr>
              <w:jc w:val="center"/>
              <w:rPr>
                <w:color w:val="000000" w:themeColor="text1"/>
                <w:sz w:val="24"/>
                <w:szCs w:val="24"/>
                <w:lang w:val="uk-UA"/>
              </w:rPr>
            </w:pPr>
          </w:p>
        </w:tc>
        <w:tc>
          <w:tcPr>
            <w:tcW w:w="4521" w:type="dxa"/>
          </w:tcPr>
          <w:p w:rsidR="00EF10E7" w:rsidRPr="00514119" w:rsidRDefault="00EF10E7" w:rsidP="00EF10E7">
            <w:pPr>
              <w:jc w:val="both"/>
              <w:rPr>
                <w:color w:val="000000" w:themeColor="text1"/>
                <w:sz w:val="24"/>
                <w:szCs w:val="24"/>
                <w:lang w:val="uk-UA"/>
              </w:rPr>
            </w:pPr>
            <w:r w:rsidRPr="00514119">
              <w:rPr>
                <w:color w:val="000000" w:themeColor="text1"/>
                <w:sz w:val="24"/>
                <w:szCs w:val="24"/>
                <w:lang w:val="uk-UA"/>
              </w:rPr>
              <w:t xml:space="preserve">З метою створення нових робочих місць сприяти залученню та реалізації інвестиційних проектів в галузі агропромислового виробництва: </w:t>
            </w:r>
          </w:p>
          <w:p w:rsidR="00EF10E7" w:rsidRPr="00514119" w:rsidRDefault="00EF10E7" w:rsidP="00EF10E7">
            <w:pPr>
              <w:jc w:val="both"/>
              <w:rPr>
                <w:color w:val="000000" w:themeColor="text1"/>
                <w:sz w:val="24"/>
                <w:szCs w:val="24"/>
                <w:lang w:val="uk-UA"/>
              </w:rPr>
            </w:pPr>
            <w:r w:rsidRPr="00514119">
              <w:rPr>
                <w:color w:val="000000" w:themeColor="text1"/>
                <w:sz w:val="24"/>
                <w:szCs w:val="24"/>
                <w:lang w:val="uk-UA"/>
              </w:rPr>
              <w:t>регіонального інвестиційного проекту «</w:t>
            </w:r>
            <w:proofErr w:type="spellStart"/>
            <w:r w:rsidRPr="00514119">
              <w:rPr>
                <w:color w:val="000000" w:themeColor="text1"/>
                <w:sz w:val="24"/>
                <w:szCs w:val="24"/>
                <w:lang w:val="uk-UA"/>
              </w:rPr>
              <w:t>Агромісто</w:t>
            </w:r>
            <w:proofErr w:type="spellEnd"/>
            <w:r w:rsidRPr="00514119">
              <w:rPr>
                <w:color w:val="000000" w:themeColor="text1"/>
                <w:sz w:val="24"/>
                <w:szCs w:val="24"/>
                <w:lang w:val="uk-UA"/>
              </w:rPr>
              <w:t xml:space="preserve">» на території </w:t>
            </w:r>
            <w:proofErr w:type="spellStart"/>
            <w:r w:rsidRPr="00514119">
              <w:rPr>
                <w:color w:val="000000" w:themeColor="text1"/>
                <w:sz w:val="24"/>
                <w:szCs w:val="24"/>
                <w:lang w:val="uk-UA"/>
              </w:rPr>
              <w:t>Лутугинського</w:t>
            </w:r>
            <w:proofErr w:type="spellEnd"/>
            <w:r w:rsidRPr="00514119">
              <w:rPr>
                <w:color w:val="000000" w:themeColor="text1"/>
                <w:sz w:val="24"/>
                <w:szCs w:val="24"/>
                <w:lang w:val="uk-UA"/>
              </w:rPr>
              <w:t xml:space="preserve"> району;</w:t>
            </w:r>
          </w:p>
          <w:p w:rsidR="00EF10E7" w:rsidRPr="00514119" w:rsidRDefault="00EF10E7" w:rsidP="00EF10E7">
            <w:pPr>
              <w:jc w:val="both"/>
              <w:rPr>
                <w:color w:val="000000" w:themeColor="text1"/>
                <w:sz w:val="24"/>
                <w:szCs w:val="24"/>
                <w:lang w:val="uk-UA"/>
              </w:rPr>
            </w:pPr>
            <w:r w:rsidRPr="00514119">
              <w:rPr>
                <w:color w:val="000000" w:themeColor="text1"/>
                <w:sz w:val="24"/>
                <w:szCs w:val="24"/>
                <w:lang w:val="uk-UA"/>
              </w:rPr>
              <w:t xml:space="preserve">інноваційно-інвестиційного проекту з будівництва вертикально-інтегрованого </w:t>
            </w:r>
            <w:proofErr w:type="spellStart"/>
            <w:r w:rsidRPr="00514119">
              <w:rPr>
                <w:color w:val="000000" w:themeColor="text1"/>
                <w:sz w:val="24"/>
                <w:szCs w:val="24"/>
                <w:lang w:val="uk-UA"/>
              </w:rPr>
              <w:t>птахокомплексу</w:t>
            </w:r>
            <w:proofErr w:type="spellEnd"/>
            <w:r w:rsidRPr="00514119">
              <w:rPr>
                <w:color w:val="000000" w:themeColor="text1"/>
                <w:sz w:val="24"/>
                <w:szCs w:val="24"/>
                <w:lang w:val="uk-UA"/>
              </w:rPr>
              <w:t xml:space="preserve"> із замкненим циклом з виробництва та переробки м’яса індички </w:t>
            </w:r>
            <w:proofErr w:type="spellStart"/>
            <w:r w:rsidRPr="00514119">
              <w:rPr>
                <w:color w:val="000000" w:themeColor="text1"/>
                <w:sz w:val="24"/>
                <w:szCs w:val="24"/>
                <w:lang w:val="uk-UA"/>
              </w:rPr>
              <w:t>Кремінського</w:t>
            </w:r>
            <w:proofErr w:type="spellEnd"/>
            <w:r w:rsidRPr="00514119">
              <w:rPr>
                <w:color w:val="000000" w:themeColor="text1"/>
                <w:sz w:val="24"/>
                <w:szCs w:val="24"/>
                <w:lang w:val="uk-UA"/>
              </w:rPr>
              <w:t xml:space="preserve"> району;</w:t>
            </w:r>
          </w:p>
          <w:p w:rsidR="00EF10E7" w:rsidRPr="00514119" w:rsidRDefault="00EF10E7" w:rsidP="00EF10E7">
            <w:pPr>
              <w:jc w:val="both"/>
              <w:rPr>
                <w:color w:val="000000" w:themeColor="text1"/>
                <w:sz w:val="24"/>
                <w:szCs w:val="24"/>
                <w:lang w:val="uk-UA"/>
              </w:rPr>
            </w:pPr>
            <w:r w:rsidRPr="00514119">
              <w:rPr>
                <w:color w:val="000000" w:themeColor="text1"/>
                <w:sz w:val="24"/>
                <w:szCs w:val="24"/>
                <w:lang w:val="uk-UA"/>
              </w:rPr>
              <w:t xml:space="preserve">інвестиційного проекту «Промислове виробництво м’яса </w:t>
            </w:r>
            <w:proofErr w:type="spellStart"/>
            <w:r w:rsidRPr="00514119">
              <w:rPr>
                <w:color w:val="000000" w:themeColor="text1"/>
                <w:sz w:val="24"/>
                <w:szCs w:val="24"/>
                <w:lang w:val="uk-UA"/>
              </w:rPr>
              <w:t>кролів</w:t>
            </w:r>
            <w:proofErr w:type="spellEnd"/>
            <w:r w:rsidRPr="00514119">
              <w:rPr>
                <w:color w:val="000000" w:themeColor="text1"/>
                <w:sz w:val="24"/>
                <w:szCs w:val="24"/>
                <w:lang w:val="uk-UA"/>
              </w:rPr>
              <w:t xml:space="preserve">» на базі </w:t>
            </w:r>
            <w:r w:rsidRPr="00514119">
              <w:rPr>
                <w:color w:val="000000" w:themeColor="text1"/>
                <w:sz w:val="24"/>
                <w:szCs w:val="24"/>
                <w:lang w:val="uk-UA"/>
              </w:rPr>
              <w:br/>
              <w:t>ТОВ «Святослав Агро» Краснодонського району;</w:t>
            </w:r>
          </w:p>
          <w:p w:rsidR="00EF10E7" w:rsidRPr="00514119" w:rsidRDefault="00EF10E7" w:rsidP="00EF10E7">
            <w:pPr>
              <w:jc w:val="both"/>
              <w:rPr>
                <w:color w:val="000000" w:themeColor="text1"/>
                <w:sz w:val="24"/>
                <w:szCs w:val="24"/>
                <w:lang w:val="uk-UA"/>
              </w:rPr>
            </w:pPr>
            <w:r w:rsidRPr="00514119">
              <w:rPr>
                <w:color w:val="000000" w:themeColor="text1"/>
                <w:sz w:val="24"/>
                <w:szCs w:val="24"/>
                <w:lang w:val="uk-UA"/>
              </w:rPr>
              <w:t>інвестиційного проекту «Будівництво та обладнання цеху для переробки та фасування ягід, фруктів та овочів» на базі ФГ «Тернове» Краснодонського району;</w:t>
            </w:r>
          </w:p>
          <w:p w:rsidR="00EF10E7" w:rsidRPr="00514119" w:rsidRDefault="00EF10E7" w:rsidP="00EF10E7">
            <w:pPr>
              <w:jc w:val="both"/>
              <w:rPr>
                <w:color w:val="000000" w:themeColor="text1"/>
                <w:sz w:val="24"/>
                <w:szCs w:val="24"/>
                <w:lang w:val="uk-UA"/>
              </w:rPr>
            </w:pPr>
            <w:r w:rsidRPr="00514119">
              <w:rPr>
                <w:color w:val="000000" w:themeColor="text1"/>
                <w:sz w:val="24"/>
                <w:szCs w:val="24"/>
                <w:lang w:val="uk-UA"/>
              </w:rPr>
              <w:t xml:space="preserve">інвестиційного проекту «Модернізація комбікормового заводу на базі </w:t>
            </w:r>
            <w:r w:rsidRPr="00514119">
              <w:rPr>
                <w:color w:val="000000" w:themeColor="text1"/>
                <w:sz w:val="24"/>
                <w:szCs w:val="24"/>
                <w:lang w:val="uk-UA"/>
              </w:rPr>
              <w:br/>
              <w:t>ПрАТ «</w:t>
            </w:r>
            <w:proofErr w:type="spellStart"/>
            <w:r w:rsidRPr="00514119">
              <w:rPr>
                <w:color w:val="000000" w:themeColor="text1"/>
                <w:sz w:val="24"/>
                <w:szCs w:val="24"/>
                <w:lang w:val="uk-UA"/>
              </w:rPr>
              <w:t>Сімейкінське</w:t>
            </w:r>
            <w:proofErr w:type="spellEnd"/>
            <w:r w:rsidRPr="00514119">
              <w:rPr>
                <w:color w:val="000000" w:themeColor="text1"/>
                <w:sz w:val="24"/>
                <w:szCs w:val="24"/>
                <w:lang w:val="uk-UA"/>
              </w:rPr>
              <w:t>» Краснодонського району;</w:t>
            </w:r>
          </w:p>
          <w:p w:rsidR="00EF10E7" w:rsidRPr="00514119" w:rsidRDefault="00EF10E7" w:rsidP="00EF10E7">
            <w:pPr>
              <w:jc w:val="both"/>
              <w:rPr>
                <w:color w:val="000000" w:themeColor="text1"/>
                <w:sz w:val="24"/>
                <w:szCs w:val="24"/>
                <w:lang w:val="uk-UA"/>
              </w:rPr>
            </w:pPr>
            <w:r w:rsidRPr="00514119">
              <w:rPr>
                <w:color w:val="000000" w:themeColor="text1"/>
                <w:sz w:val="24"/>
                <w:szCs w:val="24"/>
                <w:lang w:val="uk-UA"/>
              </w:rPr>
              <w:t xml:space="preserve">інвестиційного проекту «Організація виробництва, вирощування та зберігання овочів з використанням прогресивних технологій та їх реалізація» на базі </w:t>
            </w:r>
            <w:r w:rsidRPr="00514119">
              <w:rPr>
                <w:color w:val="000000" w:themeColor="text1"/>
                <w:sz w:val="24"/>
                <w:szCs w:val="24"/>
                <w:lang w:val="uk-UA"/>
              </w:rPr>
              <w:br/>
              <w:t>ТОВ «</w:t>
            </w:r>
            <w:proofErr w:type="spellStart"/>
            <w:r w:rsidRPr="00514119">
              <w:rPr>
                <w:color w:val="000000" w:themeColor="text1"/>
                <w:sz w:val="24"/>
                <w:szCs w:val="24"/>
                <w:lang w:val="uk-UA"/>
              </w:rPr>
              <w:t>Агрохім</w:t>
            </w:r>
            <w:proofErr w:type="spellEnd"/>
            <w:r w:rsidRPr="00514119">
              <w:rPr>
                <w:color w:val="000000" w:themeColor="text1"/>
                <w:sz w:val="24"/>
                <w:szCs w:val="24"/>
                <w:lang w:val="uk-UA"/>
              </w:rPr>
              <w:t xml:space="preserve">» </w:t>
            </w:r>
            <w:proofErr w:type="spellStart"/>
            <w:r w:rsidRPr="00514119">
              <w:rPr>
                <w:color w:val="000000" w:themeColor="text1"/>
                <w:sz w:val="24"/>
                <w:szCs w:val="24"/>
                <w:lang w:val="uk-UA"/>
              </w:rPr>
              <w:t>Слов’яносербського</w:t>
            </w:r>
            <w:proofErr w:type="spellEnd"/>
            <w:r w:rsidRPr="00514119">
              <w:rPr>
                <w:color w:val="000000" w:themeColor="text1"/>
                <w:sz w:val="24"/>
                <w:szCs w:val="24"/>
                <w:lang w:val="uk-UA"/>
              </w:rPr>
              <w:t xml:space="preserve"> району;</w:t>
            </w:r>
          </w:p>
          <w:p w:rsidR="00EF10E7" w:rsidRPr="00514119" w:rsidRDefault="00EF10E7" w:rsidP="00EF10E7">
            <w:pPr>
              <w:jc w:val="both"/>
              <w:rPr>
                <w:color w:val="000000" w:themeColor="text1"/>
                <w:sz w:val="24"/>
                <w:szCs w:val="24"/>
                <w:lang w:val="uk-UA"/>
              </w:rPr>
            </w:pPr>
            <w:r w:rsidRPr="00514119">
              <w:rPr>
                <w:color w:val="000000" w:themeColor="text1"/>
                <w:sz w:val="24"/>
                <w:szCs w:val="24"/>
                <w:lang w:val="uk-UA"/>
              </w:rPr>
              <w:t xml:space="preserve">інвестиційного проекту на базі ТОВ «Агро Кепітал </w:t>
            </w:r>
            <w:proofErr w:type="spellStart"/>
            <w:r w:rsidRPr="00514119">
              <w:rPr>
                <w:color w:val="000000" w:themeColor="text1"/>
                <w:sz w:val="24"/>
                <w:szCs w:val="24"/>
                <w:lang w:val="uk-UA"/>
              </w:rPr>
              <w:t>Групп</w:t>
            </w:r>
            <w:proofErr w:type="spellEnd"/>
            <w:r w:rsidRPr="00514119">
              <w:rPr>
                <w:color w:val="000000" w:themeColor="text1"/>
                <w:sz w:val="24"/>
                <w:szCs w:val="24"/>
                <w:lang w:val="uk-UA"/>
              </w:rPr>
              <w:t xml:space="preserve"> ЛТД» Троїцького </w:t>
            </w:r>
            <w:r w:rsidRPr="00514119">
              <w:rPr>
                <w:color w:val="000000" w:themeColor="text1"/>
                <w:sz w:val="24"/>
                <w:szCs w:val="24"/>
                <w:lang w:val="uk-UA"/>
              </w:rPr>
              <w:lastRenderedPageBreak/>
              <w:t>району – впровадження в дію цеху з виробництва соняшникової олії</w:t>
            </w:r>
          </w:p>
        </w:tc>
        <w:tc>
          <w:tcPr>
            <w:tcW w:w="8930" w:type="dxa"/>
          </w:tcPr>
          <w:p w:rsidR="00EF10E7" w:rsidRPr="00716828" w:rsidRDefault="00EF10E7" w:rsidP="00EF10E7">
            <w:pPr>
              <w:ind w:right="-2"/>
              <w:jc w:val="both"/>
              <w:rPr>
                <w:sz w:val="24"/>
                <w:szCs w:val="24"/>
                <w:shd w:val="clear" w:color="auto" w:fill="FFFFFF"/>
                <w:lang w:val="uk-UA"/>
              </w:rPr>
            </w:pPr>
            <w:r w:rsidRPr="00716828">
              <w:rPr>
                <w:sz w:val="24"/>
                <w:szCs w:val="24"/>
                <w:shd w:val="clear" w:color="auto" w:fill="FFFFFF"/>
                <w:lang w:val="uk-UA"/>
              </w:rPr>
              <w:lastRenderedPageBreak/>
              <w:t xml:space="preserve">Інноваційно -  інвестиційний проект з будівництва вертикально – інтегрованого </w:t>
            </w:r>
            <w:proofErr w:type="spellStart"/>
            <w:r w:rsidRPr="00716828">
              <w:rPr>
                <w:sz w:val="24"/>
                <w:szCs w:val="24"/>
                <w:shd w:val="clear" w:color="auto" w:fill="FFFFFF"/>
                <w:lang w:val="uk-UA"/>
              </w:rPr>
              <w:t>птахокомплексу</w:t>
            </w:r>
            <w:proofErr w:type="spellEnd"/>
            <w:r w:rsidRPr="00716828">
              <w:rPr>
                <w:sz w:val="24"/>
                <w:szCs w:val="24"/>
                <w:shd w:val="clear" w:color="auto" w:fill="FFFFFF"/>
                <w:lang w:val="uk-UA"/>
              </w:rPr>
              <w:t xml:space="preserve"> із замкненим циклом з виробництва та переробки м’яса індички </w:t>
            </w:r>
            <w:proofErr w:type="spellStart"/>
            <w:r w:rsidRPr="00716828">
              <w:rPr>
                <w:sz w:val="24"/>
                <w:szCs w:val="24"/>
                <w:shd w:val="clear" w:color="auto" w:fill="FFFFFF"/>
                <w:lang w:val="uk-UA"/>
              </w:rPr>
              <w:t>Кремінського</w:t>
            </w:r>
            <w:proofErr w:type="spellEnd"/>
            <w:r w:rsidRPr="00716828">
              <w:rPr>
                <w:sz w:val="24"/>
                <w:szCs w:val="24"/>
                <w:shd w:val="clear" w:color="auto" w:fill="FFFFFF"/>
                <w:lang w:val="uk-UA"/>
              </w:rPr>
              <w:t xml:space="preserve"> району не реалізовано у зв’язку з відсутністю інвестиційних коштів, які необхідні для реалізації проекту.</w:t>
            </w:r>
          </w:p>
          <w:p w:rsidR="00EF10E7" w:rsidRPr="00716828" w:rsidRDefault="00EF10E7" w:rsidP="00EF1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jc w:val="both"/>
              <w:rPr>
                <w:color w:val="000000" w:themeColor="text1"/>
                <w:sz w:val="24"/>
                <w:szCs w:val="24"/>
                <w:lang w:val="uk-UA"/>
              </w:rPr>
            </w:pPr>
            <w:r w:rsidRPr="00716828">
              <w:rPr>
                <w:sz w:val="24"/>
                <w:szCs w:val="24"/>
                <w:shd w:val="clear" w:color="auto" w:fill="FFFFFF"/>
                <w:lang w:val="uk-UA"/>
              </w:rPr>
              <w:t xml:space="preserve">Реалізовано інвестиційний проект на базі ТОВ «Агро Кепітал </w:t>
            </w:r>
            <w:proofErr w:type="spellStart"/>
            <w:r w:rsidRPr="00716828">
              <w:rPr>
                <w:sz w:val="24"/>
                <w:szCs w:val="24"/>
                <w:shd w:val="clear" w:color="auto" w:fill="FFFFFF"/>
                <w:lang w:val="uk-UA"/>
              </w:rPr>
              <w:t>Групп</w:t>
            </w:r>
            <w:proofErr w:type="spellEnd"/>
            <w:r w:rsidRPr="00716828">
              <w:rPr>
                <w:sz w:val="24"/>
                <w:szCs w:val="24"/>
                <w:shd w:val="clear" w:color="auto" w:fill="FFFFFF"/>
                <w:lang w:val="uk-UA"/>
              </w:rPr>
              <w:t xml:space="preserve"> ЛТД» Троїцького району – впроваджено в дію цех з виробництва соняшникової олії.</w:t>
            </w:r>
          </w:p>
        </w:tc>
      </w:tr>
      <w:tr w:rsidR="00EF10E7" w:rsidRPr="00716828" w:rsidTr="00514119">
        <w:tc>
          <w:tcPr>
            <w:tcW w:w="1003" w:type="dxa"/>
          </w:tcPr>
          <w:p w:rsidR="00EF10E7" w:rsidRPr="00CD66CB" w:rsidRDefault="00EF10E7" w:rsidP="00EF10E7">
            <w:pPr>
              <w:jc w:val="center"/>
              <w:rPr>
                <w:color w:val="000000" w:themeColor="text1"/>
                <w:sz w:val="24"/>
                <w:szCs w:val="24"/>
                <w:lang w:val="uk-UA"/>
              </w:rPr>
            </w:pPr>
            <w:r w:rsidRPr="00CD66CB">
              <w:rPr>
                <w:color w:val="000000" w:themeColor="text1"/>
                <w:sz w:val="24"/>
                <w:szCs w:val="24"/>
                <w:lang w:val="uk-UA"/>
              </w:rPr>
              <w:t>20.</w:t>
            </w:r>
          </w:p>
        </w:tc>
        <w:tc>
          <w:tcPr>
            <w:tcW w:w="4521" w:type="dxa"/>
          </w:tcPr>
          <w:p w:rsidR="00EF10E7" w:rsidRPr="00514119" w:rsidRDefault="00EF10E7" w:rsidP="00EF10E7">
            <w:pPr>
              <w:snapToGrid w:val="0"/>
              <w:ind w:right="88"/>
              <w:jc w:val="both"/>
              <w:rPr>
                <w:color w:val="000000" w:themeColor="text1"/>
                <w:sz w:val="24"/>
                <w:szCs w:val="24"/>
                <w:lang w:val="uk-UA"/>
              </w:rPr>
            </w:pPr>
            <w:r w:rsidRPr="00514119">
              <w:rPr>
                <w:color w:val="000000" w:themeColor="text1"/>
                <w:sz w:val="24"/>
                <w:szCs w:val="24"/>
                <w:lang w:val="uk-UA"/>
              </w:rPr>
              <w:t>Сприяти розвитку кооперативного руху на селі шляхом створення сільськогосподарських обслуговуючих кооперативів на території усіх районів області</w:t>
            </w:r>
          </w:p>
        </w:tc>
        <w:tc>
          <w:tcPr>
            <w:tcW w:w="8930" w:type="dxa"/>
          </w:tcPr>
          <w:p w:rsidR="00EF10E7" w:rsidRPr="00716828" w:rsidRDefault="00EF10E7" w:rsidP="00EF1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jc w:val="both"/>
              <w:rPr>
                <w:color w:val="000000" w:themeColor="text1"/>
                <w:sz w:val="24"/>
                <w:szCs w:val="24"/>
                <w:lang w:val="uk-UA"/>
              </w:rPr>
            </w:pPr>
            <w:r w:rsidRPr="00716828">
              <w:rPr>
                <w:sz w:val="24"/>
                <w:szCs w:val="24"/>
                <w:lang w:val="uk-UA"/>
              </w:rPr>
              <w:t>.</w:t>
            </w:r>
          </w:p>
        </w:tc>
      </w:tr>
      <w:tr w:rsidR="00EF10E7" w:rsidRPr="00716828" w:rsidTr="00514119">
        <w:tc>
          <w:tcPr>
            <w:tcW w:w="1003" w:type="dxa"/>
          </w:tcPr>
          <w:p w:rsidR="00EF10E7" w:rsidRPr="00CD66CB" w:rsidRDefault="00EF10E7" w:rsidP="00EF10E7">
            <w:pPr>
              <w:jc w:val="center"/>
              <w:rPr>
                <w:color w:val="000000" w:themeColor="text1"/>
                <w:sz w:val="24"/>
                <w:szCs w:val="24"/>
                <w:lang w:val="uk-UA"/>
              </w:rPr>
            </w:pPr>
            <w:r w:rsidRPr="00CD66CB">
              <w:rPr>
                <w:color w:val="000000" w:themeColor="text1"/>
                <w:sz w:val="24"/>
                <w:szCs w:val="24"/>
                <w:lang w:val="uk-UA"/>
              </w:rPr>
              <w:t>21.</w:t>
            </w:r>
          </w:p>
        </w:tc>
        <w:tc>
          <w:tcPr>
            <w:tcW w:w="4521" w:type="dxa"/>
          </w:tcPr>
          <w:p w:rsidR="00EF10E7" w:rsidRPr="00514119" w:rsidRDefault="00EF10E7" w:rsidP="00EF10E7">
            <w:pPr>
              <w:jc w:val="both"/>
              <w:rPr>
                <w:color w:val="000000" w:themeColor="text1"/>
                <w:sz w:val="24"/>
                <w:szCs w:val="24"/>
                <w:lang w:val="uk-UA"/>
              </w:rPr>
            </w:pPr>
            <w:r w:rsidRPr="00514119">
              <w:rPr>
                <w:color w:val="000000" w:themeColor="text1"/>
                <w:sz w:val="24"/>
                <w:szCs w:val="24"/>
                <w:lang w:val="uk-UA"/>
              </w:rPr>
              <w:t>Сприяти участі підприємств малого та середнього бізнесу в сільській місцевості у виставкових заходах з метою виходу на нові внутрішні та зовнішні ринки збуту продукції власного виробництва</w:t>
            </w:r>
          </w:p>
        </w:tc>
        <w:tc>
          <w:tcPr>
            <w:tcW w:w="8930" w:type="dxa"/>
          </w:tcPr>
          <w:p w:rsidR="00EF10E7" w:rsidRPr="00716828" w:rsidRDefault="00EF10E7" w:rsidP="00EF10E7">
            <w:pPr>
              <w:ind w:left="-108"/>
              <w:jc w:val="both"/>
              <w:rPr>
                <w:color w:val="000000" w:themeColor="text1"/>
                <w:sz w:val="24"/>
                <w:szCs w:val="24"/>
                <w:lang w:val="uk-UA"/>
              </w:rPr>
            </w:pPr>
          </w:p>
        </w:tc>
      </w:tr>
      <w:tr w:rsidR="00EF10E7" w:rsidRPr="00716828" w:rsidTr="00514119">
        <w:tc>
          <w:tcPr>
            <w:tcW w:w="1003" w:type="dxa"/>
          </w:tcPr>
          <w:p w:rsidR="00EF10E7" w:rsidRPr="00CD66CB" w:rsidRDefault="00EF10E7" w:rsidP="00EF10E7">
            <w:pPr>
              <w:jc w:val="center"/>
              <w:rPr>
                <w:color w:val="000000" w:themeColor="text1"/>
                <w:sz w:val="24"/>
                <w:szCs w:val="24"/>
                <w:lang w:val="uk-UA"/>
              </w:rPr>
            </w:pPr>
            <w:r w:rsidRPr="00CD66CB">
              <w:rPr>
                <w:color w:val="000000" w:themeColor="text1"/>
                <w:sz w:val="24"/>
                <w:szCs w:val="24"/>
                <w:lang w:val="uk-UA"/>
              </w:rPr>
              <w:t>22.</w:t>
            </w:r>
          </w:p>
        </w:tc>
        <w:tc>
          <w:tcPr>
            <w:tcW w:w="4521" w:type="dxa"/>
          </w:tcPr>
          <w:p w:rsidR="00EF10E7" w:rsidRPr="00514119" w:rsidRDefault="00EF10E7" w:rsidP="00EF10E7">
            <w:pPr>
              <w:jc w:val="both"/>
              <w:rPr>
                <w:color w:val="000000" w:themeColor="text1"/>
                <w:sz w:val="24"/>
                <w:szCs w:val="24"/>
                <w:lang w:val="uk-UA"/>
              </w:rPr>
            </w:pPr>
            <w:r w:rsidRPr="00514119">
              <w:rPr>
                <w:color w:val="000000" w:themeColor="text1"/>
                <w:sz w:val="24"/>
                <w:szCs w:val="24"/>
                <w:lang w:val="uk-UA"/>
              </w:rPr>
              <w:t xml:space="preserve">Ввести в обробіток незадіяні землі, залучивши до цього </w:t>
            </w:r>
            <w:proofErr w:type="spellStart"/>
            <w:r w:rsidRPr="00514119">
              <w:rPr>
                <w:color w:val="000000" w:themeColor="text1"/>
                <w:sz w:val="24"/>
                <w:szCs w:val="24"/>
                <w:lang w:val="uk-UA"/>
              </w:rPr>
              <w:t>великотоварні</w:t>
            </w:r>
            <w:proofErr w:type="spellEnd"/>
            <w:r w:rsidRPr="00514119">
              <w:rPr>
                <w:color w:val="000000" w:themeColor="text1"/>
                <w:sz w:val="24"/>
                <w:szCs w:val="24"/>
                <w:lang w:val="uk-UA"/>
              </w:rPr>
              <w:t xml:space="preserve"> ефективно працюючі </w:t>
            </w:r>
            <w:proofErr w:type="spellStart"/>
            <w:r w:rsidRPr="00514119">
              <w:rPr>
                <w:color w:val="000000" w:themeColor="text1"/>
                <w:sz w:val="24"/>
                <w:szCs w:val="24"/>
                <w:lang w:val="uk-UA"/>
              </w:rPr>
              <w:t>агроформування</w:t>
            </w:r>
            <w:proofErr w:type="spellEnd"/>
            <w:r w:rsidRPr="00514119">
              <w:rPr>
                <w:color w:val="000000" w:themeColor="text1"/>
                <w:sz w:val="24"/>
                <w:szCs w:val="24"/>
                <w:lang w:val="uk-UA"/>
              </w:rPr>
              <w:t>, шляхом нарощування обсягів виробництва, створення мережі заготівельних пунктів, сховищ для зберігання сільськогосподарської продукції, реконструкції та відбудови тваринницьких комплексів</w:t>
            </w:r>
          </w:p>
        </w:tc>
        <w:tc>
          <w:tcPr>
            <w:tcW w:w="8930" w:type="dxa"/>
          </w:tcPr>
          <w:p w:rsidR="00EF10E7" w:rsidRPr="00716828" w:rsidRDefault="00EF10E7" w:rsidP="00EF10E7">
            <w:pPr>
              <w:ind w:right="-2"/>
              <w:rPr>
                <w:color w:val="000000" w:themeColor="text1"/>
                <w:sz w:val="24"/>
                <w:szCs w:val="24"/>
                <w:lang w:val="uk-UA"/>
              </w:rPr>
            </w:pPr>
          </w:p>
        </w:tc>
      </w:tr>
      <w:tr w:rsidR="007A7426" w:rsidRPr="00716828" w:rsidTr="00514119">
        <w:trPr>
          <w:trHeight w:val="258"/>
        </w:trPr>
        <w:tc>
          <w:tcPr>
            <w:tcW w:w="1003" w:type="dxa"/>
          </w:tcPr>
          <w:p w:rsidR="007A7426" w:rsidRPr="00CD66CB" w:rsidRDefault="007A7426" w:rsidP="007A7426">
            <w:pPr>
              <w:jc w:val="center"/>
              <w:rPr>
                <w:color w:val="000000" w:themeColor="text1"/>
                <w:sz w:val="24"/>
                <w:szCs w:val="24"/>
                <w:lang w:val="uk-UA"/>
              </w:rPr>
            </w:pPr>
            <w:r w:rsidRPr="00CD66CB">
              <w:rPr>
                <w:color w:val="000000" w:themeColor="text1"/>
                <w:sz w:val="24"/>
                <w:szCs w:val="24"/>
                <w:lang w:val="uk-UA"/>
              </w:rPr>
              <w:t>23.</w:t>
            </w:r>
          </w:p>
        </w:tc>
        <w:tc>
          <w:tcPr>
            <w:tcW w:w="4521" w:type="dxa"/>
          </w:tcPr>
          <w:p w:rsidR="007A7426" w:rsidRPr="00514119" w:rsidRDefault="007A7426" w:rsidP="007A7426">
            <w:pPr>
              <w:jc w:val="both"/>
              <w:rPr>
                <w:color w:val="000000" w:themeColor="text1"/>
                <w:sz w:val="24"/>
                <w:szCs w:val="24"/>
                <w:lang w:val="uk-UA"/>
              </w:rPr>
            </w:pPr>
            <w:r w:rsidRPr="00514119">
              <w:rPr>
                <w:color w:val="000000" w:themeColor="text1"/>
                <w:sz w:val="24"/>
                <w:szCs w:val="24"/>
                <w:lang w:val="uk-UA"/>
              </w:rPr>
              <w:t>Забезпечити системне висвітлення проблем зайнятості населення, формування соціально відповідального бізнесу у тематичних випусках інформаційно-аналітичних та просвітницьких програмах провідних засобів масової інформації</w:t>
            </w:r>
          </w:p>
        </w:tc>
        <w:tc>
          <w:tcPr>
            <w:tcW w:w="8930" w:type="dxa"/>
          </w:tcPr>
          <w:p w:rsidR="007A7426" w:rsidRPr="00716828" w:rsidRDefault="007A7426" w:rsidP="007A7426">
            <w:pPr>
              <w:jc w:val="both"/>
              <w:rPr>
                <w:sz w:val="24"/>
                <w:szCs w:val="24"/>
                <w:lang w:val="uk-UA"/>
              </w:rPr>
            </w:pPr>
            <w:r w:rsidRPr="00716828">
              <w:rPr>
                <w:sz w:val="24"/>
                <w:szCs w:val="24"/>
                <w:lang w:val="uk-UA"/>
              </w:rPr>
              <w:t xml:space="preserve">Луганською обласною службою зайнятості у засобах масової інформації постійно висвітлювались проблеми зайнятості населення. Так, за 2017 рік в регіональних ЗМІ надруковано 232 статті, відбулося 56 виступів на радіо, транслювалися 165 телепередач на телебаченні. </w:t>
            </w:r>
          </w:p>
        </w:tc>
      </w:tr>
      <w:tr w:rsidR="00EF10E7" w:rsidRPr="00716828" w:rsidTr="00514119">
        <w:tc>
          <w:tcPr>
            <w:tcW w:w="1003" w:type="dxa"/>
          </w:tcPr>
          <w:p w:rsidR="00EF10E7" w:rsidRDefault="00EF10E7" w:rsidP="00EF10E7">
            <w:pPr>
              <w:jc w:val="center"/>
              <w:rPr>
                <w:color w:val="000000" w:themeColor="text1"/>
                <w:sz w:val="24"/>
                <w:szCs w:val="24"/>
                <w:lang w:val="uk-UA"/>
              </w:rPr>
            </w:pPr>
            <w:r w:rsidRPr="00CD66CB">
              <w:rPr>
                <w:color w:val="000000" w:themeColor="text1"/>
                <w:sz w:val="24"/>
                <w:szCs w:val="24"/>
                <w:lang w:val="uk-UA"/>
              </w:rPr>
              <w:t>24.</w:t>
            </w:r>
          </w:p>
          <w:p w:rsidR="00EF10E7" w:rsidRDefault="00EF10E7" w:rsidP="00EF10E7">
            <w:pPr>
              <w:jc w:val="center"/>
              <w:rPr>
                <w:color w:val="000000" w:themeColor="text1"/>
                <w:sz w:val="24"/>
                <w:szCs w:val="24"/>
                <w:lang w:val="uk-UA"/>
              </w:rPr>
            </w:pPr>
          </w:p>
          <w:p w:rsidR="00EF10E7" w:rsidRDefault="00EF10E7" w:rsidP="00EF10E7">
            <w:pPr>
              <w:jc w:val="center"/>
              <w:rPr>
                <w:color w:val="000000" w:themeColor="text1"/>
                <w:sz w:val="24"/>
                <w:szCs w:val="24"/>
                <w:lang w:val="uk-UA"/>
              </w:rPr>
            </w:pPr>
          </w:p>
          <w:p w:rsidR="00EF10E7" w:rsidRDefault="00EF10E7" w:rsidP="00EF10E7">
            <w:pPr>
              <w:jc w:val="center"/>
              <w:rPr>
                <w:color w:val="000000" w:themeColor="text1"/>
                <w:sz w:val="24"/>
                <w:szCs w:val="24"/>
                <w:lang w:val="uk-UA"/>
              </w:rPr>
            </w:pPr>
          </w:p>
          <w:p w:rsidR="00EF10E7" w:rsidRDefault="00EF10E7" w:rsidP="00EF10E7">
            <w:pPr>
              <w:jc w:val="center"/>
              <w:rPr>
                <w:color w:val="000000" w:themeColor="text1"/>
                <w:sz w:val="24"/>
                <w:szCs w:val="24"/>
                <w:lang w:val="uk-UA"/>
              </w:rPr>
            </w:pPr>
          </w:p>
          <w:p w:rsidR="00EF10E7" w:rsidRDefault="00EF10E7" w:rsidP="00EF10E7">
            <w:pPr>
              <w:jc w:val="center"/>
              <w:rPr>
                <w:color w:val="000000" w:themeColor="text1"/>
                <w:sz w:val="24"/>
                <w:szCs w:val="24"/>
                <w:lang w:val="uk-UA"/>
              </w:rPr>
            </w:pPr>
          </w:p>
          <w:p w:rsidR="00EF10E7" w:rsidRDefault="00EF10E7" w:rsidP="00EF10E7">
            <w:pPr>
              <w:jc w:val="center"/>
              <w:rPr>
                <w:color w:val="000000" w:themeColor="text1"/>
                <w:sz w:val="24"/>
                <w:szCs w:val="24"/>
                <w:lang w:val="uk-UA"/>
              </w:rPr>
            </w:pPr>
          </w:p>
          <w:p w:rsidR="00EF10E7" w:rsidRDefault="00EF10E7" w:rsidP="00EF10E7">
            <w:pPr>
              <w:jc w:val="center"/>
              <w:rPr>
                <w:color w:val="000000" w:themeColor="text1"/>
                <w:sz w:val="24"/>
                <w:szCs w:val="24"/>
                <w:lang w:val="uk-UA"/>
              </w:rPr>
            </w:pPr>
          </w:p>
          <w:p w:rsidR="00EF10E7" w:rsidRPr="00CD66CB" w:rsidRDefault="00EF10E7" w:rsidP="00EF10E7">
            <w:pPr>
              <w:jc w:val="center"/>
              <w:rPr>
                <w:color w:val="000000" w:themeColor="text1"/>
                <w:sz w:val="24"/>
                <w:szCs w:val="24"/>
                <w:lang w:val="uk-UA"/>
              </w:rPr>
            </w:pPr>
          </w:p>
        </w:tc>
        <w:tc>
          <w:tcPr>
            <w:tcW w:w="4521" w:type="dxa"/>
          </w:tcPr>
          <w:p w:rsidR="00EF10E7" w:rsidRPr="00514119" w:rsidRDefault="00EF10E7" w:rsidP="00EF10E7">
            <w:pPr>
              <w:jc w:val="both"/>
              <w:rPr>
                <w:color w:val="000000" w:themeColor="text1"/>
                <w:sz w:val="24"/>
                <w:szCs w:val="24"/>
                <w:lang w:val="uk-UA"/>
              </w:rPr>
            </w:pPr>
            <w:r w:rsidRPr="00514119">
              <w:rPr>
                <w:color w:val="000000" w:themeColor="text1"/>
                <w:sz w:val="24"/>
                <w:szCs w:val="24"/>
                <w:lang w:val="uk-UA"/>
              </w:rPr>
              <w:lastRenderedPageBreak/>
              <w:t xml:space="preserve">Підвищувати рівень зайнятості населення шляхом легалізації найманої праці осіб, зокрема тих, що працюють на малих підприємствах, через посилення державного нагляду (контролю) за </w:t>
            </w:r>
            <w:r w:rsidRPr="00514119">
              <w:rPr>
                <w:color w:val="000000" w:themeColor="text1"/>
                <w:sz w:val="24"/>
                <w:szCs w:val="24"/>
                <w:lang w:val="uk-UA"/>
              </w:rPr>
              <w:lastRenderedPageBreak/>
              <w:t>дотриманням роботодавцями вимог чинного законодавства</w:t>
            </w:r>
          </w:p>
        </w:tc>
        <w:tc>
          <w:tcPr>
            <w:tcW w:w="8930" w:type="dxa"/>
          </w:tcPr>
          <w:p w:rsidR="00EF10E7" w:rsidRPr="00716828" w:rsidRDefault="00EF10E7" w:rsidP="00EF1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jc w:val="both"/>
              <w:rPr>
                <w:color w:val="000000" w:themeColor="text1"/>
                <w:sz w:val="24"/>
                <w:szCs w:val="24"/>
                <w:lang w:val="uk-UA"/>
              </w:rPr>
            </w:pPr>
          </w:p>
        </w:tc>
      </w:tr>
      <w:tr w:rsidR="00EF10E7" w:rsidRPr="00716828" w:rsidTr="00514119">
        <w:trPr>
          <w:trHeight w:val="2760"/>
        </w:trPr>
        <w:tc>
          <w:tcPr>
            <w:tcW w:w="1003" w:type="dxa"/>
          </w:tcPr>
          <w:p w:rsidR="00EF10E7" w:rsidRPr="00CD66CB" w:rsidRDefault="00EF10E7" w:rsidP="00EF10E7">
            <w:pPr>
              <w:jc w:val="center"/>
              <w:rPr>
                <w:color w:val="000000" w:themeColor="text1"/>
                <w:sz w:val="24"/>
                <w:szCs w:val="24"/>
                <w:lang w:val="uk-UA"/>
              </w:rPr>
            </w:pPr>
            <w:r w:rsidRPr="00CD66CB">
              <w:rPr>
                <w:color w:val="000000" w:themeColor="text1"/>
                <w:sz w:val="24"/>
                <w:szCs w:val="24"/>
                <w:lang w:val="uk-UA"/>
              </w:rPr>
              <w:t>25.</w:t>
            </w:r>
          </w:p>
        </w:tc>
        <w:tc>
          <w:tcPr>
            <w:tcW w:w="4521" w:type="dxa"/>
          </w:tcPr>
          <w:p w:rsidR="00EF10E7" w:rsidRPr="00514119" w:rsidRDefault="00EF10E7" w:rsidP="00EF10E7">
            <w:pPr>
              <w:jc w:val="both"/>
              <w:rPr>
                <w:color w:val="000000" w:themeColor="text1"/>
                <w:sz w:val="24"/>
                <w:szCs w:val="24"/>
                <w:lang w:val="uk-UA"/>
              </w:rPr>
            </w:pPr>
            <w:r w:rsidRPr="00514119">
              <w:rPr>
                <w:color w:val="000000" w:themeColor="text1"/>
                <w:sz w:val="24"/>
                <w:szCs w:val="24"/>
                <w:lang w:val="uk-UA"/>
              </w:rPr>
              <w:t>Запровадити в засобах масової інформації області, з метою упередження порушень законодавства про працю, постійні рубрики щодо висвітлення всіма відомствами виявлених фактів порушень, пов’язаних з виплатою заробітної плати найманим робітникам, повнотою сплати соціального внеску та податків, детінізації доходів і легалізації праці громадян, а також щодо роз’яснювання норм чинного законодавства та проблем, пов’язаних з «тіньовою» зарплатою</w:t>
            </w:r>
          </w:p>
        </w:tc>
        <w:tc>
          <w:tcPr>
            <w:tcW w:w="8930" w:type="dxa"/>
          </w:tcPr>
          <w:p w:rsidR="00341B86" w:rsidRPr="00716828" w:rsidRDefault="00EF10E7" w:rsidP="00EF10E7">
            <w:pPr>
              <w:jc w:val="both"/>
              <w:rPr>
                <w:sz w:val="24"/>
                <w:szCs w:val="24"/>
                <w:lang w:val="uk-UA"/>
              </w:rPr>
            </w:pPr>
            <w:r w:rsidRPr="00716828">
              <w:rPr>
                <w:sz w:val="24"/>
                <w:szCs w:val="24"/>
                <w:lang w:val="uk-UA"/>
              </w:rPr>
              <w:t>Протягом 2017 року фахів</w:t>
            </w:r>
            <w:r w:rsidR="00A83BC9" w:rsidRPr="00716828">
              <w:rPr>
                <w:sz w:val="24"/>
                <w:szCs w:val="24"/>
                <w:lang w:val="uk-UA"/>
              </w:rPr>
              <w:t xml:space="preserve">цями Головного управління ДФС у </w:t>
            </w:r>
            <w:r w:rsidRPr="00716828">
              <w:rPr>
                <w:sz w:val="24"/>
                <w:szCs w:val="24"/>
                <w:lang w:val="uk-UA"/>
              </w:rPr>
              <w:t>Луганській області постійно висвітлювалися виявлені факти порушень, пов’язані з виплатою заробітної плати найманим працівникам, повнотою сплати єдиного соціального внеску та податків, детінізації доходів і легалізації  праці громадян. Крім того, надавалися роз’яснення норм чинного законодавства, пов’язаних з «тіньовою»  заробітною платою.</w:t>
            </w:r>
            <w:r w:rsidR="00A83BC9" w:rsidRPr="00716828">
              <w:rPr>
                <w:sz w:val="24"/>
                <w:szCs w:val="24"/>
                <w:lang w:val="uk-UA"/>
              </w:rPr>
              <w:t xml:space="preserve"> За результатами вжитих заходів контролю за роботодавцями щодо дотримання законодавства з питань оформлення трудових відносин з найманими особами, в</w:t>
            </w:r>
            <w:r w:rsidR="00341B86" w:rsidRPr="00716828">
              <w:rPr>
                <w:sz w:val="24"/>
                <w:szCs w:val="24"/>
                <w:lang w:val="uk-UA"/>
              </w:rPr>
              <w:t xml:space="preserve"> 2017 році легалізована праця 895 громадян, по яких додаткові надходження в </w:t>
            </w:r>
            <w:r w:rsidR="00A83BC9" w:rsidRPr="00716828">
              <w:rPr>
                <w:sz w:val="24"/>
                <w:szCs w:val="24"/>
                <w:lang w:val="uk-UA"/>
              </w:rPr>
              <w:t>бюджет з склали: податку</w:t>
            </w:r>
            <w:r w:rsidR="00341B86" w:rsidRPr="00716828">
              <w:rPr>
                <w:sz w:val="24"/>
                <w:szCs w:val="24"/>
                <w:lang w:val="uk-UA"/>
              </w:rPr>
              <w:t xml:space="preserve"> на доходи фізичних осіб – 687,5 тис. грн., єдиного соціального внеску – 1229,3 тис. грн.</w:t>
            </w:r>
          </w:p>
          <w:p w:rsidR="00EF10E7" w:rsidRPr="00716828" w:rsidRDefault="00341B86" w:rsidP="00EF10E7">
            <w:pPr>
              <w:jc w:val="both"/>
              <w:rPr>
                <w:sz w:val="24"/>
                <w:szCs w:val="24"/>
                <w:lang w:val="uk-UA"/>
              </w:rPr>
            </w:pPr>
            <w:r w:rsidRPr="00716828">
              <w:rPr>
                <w:sz w:val="24"/>
                <w:szCs w:val="24"/>
                <w:lang w:val="uk-UA"/>
              </w:rPr>
              <w:t xml:space="preserve">За результатами контролю за здійсненням підприємницької діяльності без державної реєстрації та оформлення відповідних документів, виявлено та залучено до державної реєстрації 679 </w:t>
            </w:r>
            <w:proofErr w:type="spellStart"/>
            <w:r w:rsidRPr="00716828">
              <w:rPr>
                <w:sz w:val="24"/>
                <w:szCs w:val="24"/>
                <w:lang w:val="uk-UA"/>
              </w:rPr>
              <w:t>чол</w:t>
            </w:r>
            <w:proofErr w:type="spellEnd"/>
            <w:r w:rsidRPr="00716828">
              <w:rPr>
                <w:sz w:val="24"/>
                <w:szCs w:val="24"/>
                <w:lang w:val="uk-UA"/>
              </w:rPr>
              <w:t xml:space="preserve">., до бюджету додатково сплачено: єдиного податку – 367,0 тис., грн. </w:t>
            </w:r>
            <w:r w:rsidR="00A83BC9" w:rsidRPr="00716828">
              <w:rPr>
                <w:sz w:val="24"/>
                <w:szCs w:val="24"/>
                <w:lang w:val="uk-UA"/>
              </w:rPr>
              <w:t xml:space="preserve">  </w:t>
            </w:r>
          </w:p>
          <w:p w:rsidR="00EF10E7" w:rsidRPr="00716828" w:rsidRDefault="00EF10E7" w:rsidP="00EF10E7">
            <w:pPr>
              <w:jc w:val="both"/>
              <w:rPr>
                <w:color w:val="000000" w:themeColor="text1"/>
                <w:sz w:val="24"/>
                <w:szCs w:val="24"/>
                <w:lang w:val="uk-UA"/>
              </w:rPr>
            </w:pPr>
          </w:p>
        </w:tc>
      </w:tr>
      <w:tr w:rsidR="00EF10E7" w:rsidRPr="00716828" w:rsidTr="00514119">
        <w:tc>
          <w:tcPr>
            <w:tcW w:w="1003" w:type="dxa"/>
          </w:tcPr>
          <w:p w:rsidR="00EF10E7" w:rsidRPr="00CD66CB" w:rsidRDefault="00EF10E7" w:rsidP="00EF10E7">
            <w:pPr>
              <w:jc w:val="center"/>
              <w:rPr>
                <w:color w:val="000000" w:themeColor="text1"/>
                <w:sz w:val="24"/>
                <w:szCs w:val="24"/>
                <w:lang w:val="uk-UA"/>
              </w:rPr>
            </w:pPr>
            <w:r w:rsidRPr="00CD66CB">
              <w:rPr>
                <w:color w:val="000000" w:themeColor="text1"/>
                <w:sz w:val="24"/>
                <w:szCs w:val="24"/>
                <w:lang w:val="uk-UA"/>
              </w:rPr>
              <w:t>26.</w:t>
            </w:r>
          </w:p>
        </w:tc>
        <w:tc>
          <w:tcPr>
            <w:tcW w:w="4521" w:type="dxa"/>
          </w:tcPr>
          <w:p w:rsidR="00EF10E7" w:rsidRPr="00514119" w:rsidRDefault="00EF10E7" w:rsidP="00EF10E7">
            <w:pPr>
              <w:jc w:val="both"/>
              <w:rPr>
                <w:color w:val="000000" w:themeColor="text1"/>
                <w:sz w:val="24"/>
                <w:szCs w:val="24"/>
                <w:lang w:val="uk-UA"/>
              </w:rPr>
            </w:pPr>
            <w:r w:rsidRPr="00514119">
              <w:rPr>
                <w:color w:val="000000" w:themeColor="text1"/>
                <w:sz w:val="24"/>
                <w:szCs w:val="24"/>
                <w:lang w:val="uk-UA"/>
              </w:rPr>
              <w:t>Забезпечувати ефективне співробітництво органів виконавчої влади та місцевого самоврядування, профспілок і роботодавців з метою недопущення зростання обсягів безробіття та забезпечення соціальних гарантій громадян</w:t>
            </w:r>
          </w:p>
        </w:tc>
        <w:tc>
          <w:tcPr>
            <w:tcW w:w="8930" w:type="dxa"/>
          </w:tcPr>
          <w:p w:rsidR="00EF10E7" w:rsidRPr="00716828" w:rsidRDefault="00EF10E7" w:rsidP="00EF10E7">
            <w:pPr>
              <w:snapToGrid w:val="0"/>
              <w:ind w:right="-108"/>
              <w:jc w:val="both"/>
              <w:rPr>
                <w:color w:val="000000"/>
                <w:sz w:val="24"/>
                <w:szCs w:val="24"/>
                <w:lang w:val="uk-UA"/>
              </w:rPr>
            </w:pPr>
          </w:p>
        </w:tc>
      </w:tr>
      <w:tr w:rsidR="00D05460" w:rsidRPr="00716828" w:rsidTr="00514119">
        <w:tc>
          <w:tcPr>
            <w:tcW w:w="1003" w:type="dxa"/>
          </w:tcPr>
          <w:p w:rsidR="00D05460" w:rsidRPr="00CD66CB" w:rsidRDefault="00D05460" w:rsidP="00D05460">
            <w:pPr>
              <w:jc w:val="center"/>
              <w:rPr>
                <w:color w:val="000000" w:themeColor="text1"/>
                <w:sz w:val="24"/>
                <w:szCs w:val="24"/>
                <w:lang w:val="uk-UA"/>
              </w:rPr>
            </w:pPr>
            <w:r w:rsidRPr="00CD66CB">
              <w:rPr>
                <w:color w:val="000000" w:themeColor="text1"/>
                <w:sz w:val="24"/>
                <w:szCs w:val="24"/>
                <w:lang w:val="uk-UA"/>
              </w:rPr>
              <w:t>27.</w:t>
            </w:r>
          </w:p>
        </w:tc>
        <w:tc>
          <w:tcPr>
            <w:tcW w:w="4521" w:type="dxa"/>
          </w:tcPr>
          <w:p w:rsidR="00D05460" w:rsidRPr="00514119" w:rsidRDefault="00D05460" w:rsidP="00D05460">
            <w:pPr>
              <w:jc w:val="both"/>
              <w:rPr>
                <w:color w:val="000000" w:themeColor="text1"/>
                <w:sz w:val="24"/>
                <w:szCs w:val="24"/>
                <w:lang w:val="uk-UA"/>
              </w:rPr>
            </w:pPr>
            <w:r w:rsidRPr="00514119">
              <w:rPr>
                <w:color w:val="000000" w:themeColor="text1"/>
                <w:sz w:val="24"/>
                <w:szCs w:val="24"/>
                <w:lang w:val="uk-UA"/>
              </w:rPr>
              <w:t>Здійснювати надання комплексу превентивних послуг серед трудових колективів у разі запланованого вивільнення працівників з метою уникнення соціальної напруги на ринку праці</w:t>
            </w:r>
          </w:p>
        </w:tc>
        <w:tc>
          <w:tcPr>
            <w:tcW w:w="8930" w:type="dxa"/>
          </w:tcPr>
          <w:p w:rsidR="00D05460" w:rsidRPr="00716828" w:rsidRDefault="00D05460" w:rsidP="00D05460">
            <w:pPr>
              <w:snapToGrid w:val="0"/>
              <w:ind w:right="-108"/>
              <w:jc w:val="both"/>
              <w:rPr>
                <w:sz w:val="24"/>
                <w:szCs w:val="24"/>
                <w:lang w:val="uk-UA"/>
              </w:rPr>
            </w:pPr>
            <w:r w:rsidRPr="00716828">
              <w:rPr>
                <w:sz w:val="24"/>
                <w:szCs w:val="24"/>
                <w:lang w:val="uk-UA"/>
              </w:rPr>
              <w:t>При надходженні до центрів зайнятості звітів №4-ПН «Про масове вивільнення працівників» спеціалістами служби вживалися заходи щодо надання комплексу послуг. Ці послуги надавалися безпосередньо на підприємствах шляхом зустрічі спеціалістів центрів зайнятості з роботодавцями та трудовими колективами. До осіб, які підлягають вивільненню доводилася інформація стосовно прав безробітних; комплексу активних програм зайнятості; попиту на робочу силу на ринку праці; надавалися диференційовані адаптаційні послуги тощо.</w:t>
            </w:r>
          </w:p>
        </w:tc>
      </w:tr>
      <w:tr w:rsidR="00EF10E7" w:rsidRPr="00716828" w:rsidTr="00514119">
        <w:tc>
          <w:tcPr>
            <w:tcW w:w="1003" w:type="dxa"/>
          </w:tcPr>
          <w:p w:rsidR="00EF10E7" w:rsidRDefault="00EF10E7" w:rsidP="00EF10E7">
            <w:pPr>
              <w:jc w:val="center"/>
              <w:rPr>
                <w:color w:val="000000" w:themeColor="text1"/>
                <w:sz w:val="24"/>
                <w:szCs w:val="24"/>
                <w:lang w:val="uk-UA"/>
              </w:rPr>
            </w:pPr>
            <w:r w:rsidRPr="00CD66CB">
              <w:rPr>
                <w:color w:val="000000" w:themeColor="text1"/>
                <w:sz w:val="24"/>
                <w:szCs w:val="24"/>
                <w:lang w:val="uk-UA"/>
              </w:rPr>
              <w:lastRenderedPageBreak/>
              <w:t>28.</w:t>
            </w:r>
          </w:p>
          <w:p w:rsidR="00EF10E7" w:rsidRDefault="00EF10E7" w:rsidP="00EF10E7">
            <w:pPr>
              <w:jc w:val="center"/>
              <w:rPr>
                <w:color w:val="000000" w:themeColor="text1"/>
                <w:sz w:val="24"/>
                <w:szCs w:val="24"/>
                <w:lang w:val="uk-UA"/>
              </w:rPr>
            </w:pPr>
          </w:p>
          <w:p w:rsidR="00EF10E7" w:rsidRDefault="00EF10E7" w:rsidP="00EF10E7">
            <w:pPr>
              <w:jc w:val="center"/>
              <w:rPr>
                <w:color w:val="000000" w:themeColor="text1"/>
                <w:sz w:val="24"/>
                <w:szCs w:val="24"/>
                <w:lang w:val="uk-UA"/>
              </w:rPr>
            </w:pPr>
          </w:p>
          <w:p w:rsidR="00EF10E7" w:rsidRPr="00CD66CB" w:rsidRDefault="00EF10E7" w:rsidP="00EF10E7">
            <w:pPr>
              <w:jc w:val="center"/>
              <w:rPr>
                <w:color w:val="000000" w:themeColor="text1"/>
                <w:sz w:val="24"/>
                <w:szCs w:val="24"/>
                <w:lang w:val="uk-UA"/>
              </w:rPr>
            </w:pPr>
          </w:p>
        </w:tc>
        <w:tc>
          <w:tcPr>
            <w:tcW w:w="4521" w:type="dxa"/>
          </w:tcPr>
          <w:p w:rsidR="00EF10E7" w:rsidRPr="00514119" w:rsidRDefault="00EF10E7" w:rsidP="00EF10E7">
            <w:pPr>
              <w:jc w:val="both"/>
              <w:rPr>
                <w:color w:val="000000" w:themeColor="text1"/>
                <w:sz w:val="24"/>
                <w:szCs w:val="24"/>
                <w:lang w:val="uk-UA"/>
              </w:rPr>
            </w:pPr>
            <w:r w:rsidRPr="00514119">
              <w:rPr>
                <w:color w:val="000000" w:themeColor="text1"/>
                <w:sz w:val="24"/>
                <w:szCs w:val="24"/>
                <w:lang w:val="uk-UA"/>
              </w:rPr>
              <w:t>Забезпечити роботу щодо організації проведення єдиних днів інформування населення за темою: «Зайнятість населення Луганської області: проблеми та перспективи їх вирішення»</w:t>
            </w:r>
          </w:p>
          <w:p w:rsidR="00EF10E7" w:rsidRPr="00514119" w:rsidRDefault="00EF10E7" w:rsidP="00EF10E7">
            <w:pPr>
              <w:jc w:val="both"/>
              <w:rPr>
                <w:color w:val="000000" w:themeColor="text1"/>
                <w:sz w:val="24"/>
                <w:szCs w:val="24"/>
                <w:lang w:val="uk-UA"/>
              </w:rPr>
            </w:pPr>
          </w:p>
        </w:tc>
        <w:tc>
          <w:tcPr>
            <w:tcW w:w="8930" w:type="dxa"/>
          </w:tcPr>
          <w:p w:rsidR="00EF10E7" w:rsidRPr="00716828" w:rsidRDefault="00A8069A" w:rsidP="00EF10E7">
            <w:pPr>
              <w:ind w:left="-108"/>
              <w:jc w:val="both"/>
              <w:rPr>
                <w:color w:val="000000" w:themeColor="text1"/>
                <w:sz w:val="24"/>
                <w:szCs w:val="24"/>
                <w:lang w:val="uk-UA"/>
              </w:rPr>
            </w:pPr>
            <w:r w:rsidRPr="00716828">
              <w:rPr>
                <w:noProof/>
                <w:sz w:val="24"/>
                <w:szCs w:val="24"/>
                <w:lang w:val="uk-UA"/>
              </w:rPr>
              <w:t>З метою вирішення найгостріших проблем у сфері зайнятості, оперативного і якісного працевлаштування громадян, забезпечення роботодавців кваліфікованими кадрами Луганською обласною службою зайнятості протягом звітного періоду підготовлено та проведено 75 Ярмарок та 182 Міні-ярмарок вакансій за участю 817</w:t>
            </w:r>
            <w:r w:rsidRPr="00716828">
              <w:rPr>
                <w:sz w:val="24"/>
                <w:szCs w:val="24"/>
                <w:lang w:val="uk-UA"/>
              </w:rPr>
              <w:t xml:space="preserve"> підприємств області (4,6 тис. учасників), 67 «Презентацій професій», 101 «Презентація роботодавця», 84 «Презентації курсів навчання». </w:t>
            </w:r>
            <w:r w:rsidRPr="00716828">
              <w:rPr>
                <w:sz w:val="24"/>
                <w:szCs w:val="24"/>
              </w:rPr>
              <w:t xml:space="preserve">За </w:t>
            </w:r>
            <w:proofErr w:type="spellStart"/>
            <w:r w:rsidRPr="00716828">
              <w:rPr>
                <w:sz w:val="24"/>
                <w:szCs w:val="24"/>
              </w:rPr>
              <w:t>участю</w:t>
            </w:r>
            <w:proofErr w:type="spellEnd"/>
            <w:r w:rsidRPr="00716828">
              <w:rPr>
                <w:sz w:val="24"/>
                <w:szCs w:val="24"/>
              </w:rPr>
              <w:t xml:space="preserve"> </w:t>
            </w:r>
            <w:proofErr w:type="spellStart"/>
            <w:r w:rsidRPr="00716828">
              <w:rPr>
                <w:sz w:val="24"/>
                <w:szCs w:val="24"/>
              </w:rPr>
              <w:t>органів</w:t>
            </w:r>
            <w:proofErr w:type="spellEnd"/>
            <w:r w:rsidRPr="00716828">
              <w:rPr>
                <w:sz w:val="24"/>
                <w:szCs w:val="24"/>
              </w:rPr>
              <w:t xml:space="preserve"> </w:t>
            </w:r>
            <w:proofErr w:type="spellStart"/>
            <w:r w:rsidRPr="00716828">
              <w:rPr>
                <w:sz w:val="24"/>
                <w:szCs w:val="24"/>
              </w:rPr>
              <w:t>влади</w:t>
            </w:r>
            <w:proofErr w:type="spellEnd"/>
            <w:r w:rsidRPr="00716828">
              <w:rPr>
                <w:sz w:val="24"/>
                <w:szCs w:val="24"/>
              </w:rPr>
              <w:t xml:space="preserve">, </w:t>
            </w:r>
            <w:proofErr w:type="spellStart"/>
            <w:r w:rsidRPr="00716828">
              <w:rPr>
                <w:sz w:val="24"/>
                <w:szCs w:val="24"/>
              </w:rPr>
              <w:t>соціальних</w:t>
            </w:r>
            <w:proofErr w:type="spellEnd"/>
            <w:r w:rsidRPr="00716828">
              <w:rPr>
                <w:sz w:val="24"/>
                <w:szCs w:val="24"/>
              </w:rPr>
              <w:t xml:space="preserve"> </w:t>
            </w:r>
            <w:r w:rsidRPr="00716828">
              <w:rPr>
                <w:sz w:val="24"/>
                <w:szCs w:val="24"/>
                <w:lang w:val="uk-UA"/>
              </w:rPr>
              <w:t>партнерів, навчальних закладів, роботодавців проведено 55 засідань «Круглого столу»,</w:t>
            </w:r>
            <w:r w:rsidRPr="00716828">
              <w:rPr>
                <w:color w:val="FF0000"/>
                <w:sz w:val="24"/>
                <w:szCs w:val="24"/>
                <w:lang w:val="uk-UA"/>
              </w:rPr>
              <w:t xml:space="preserve"> </w:t>
            </w:r>
            <w:r w:rsidRPr="00716828">
              <w:rPr>
                <w:sz w:val="24"/>
                <w:szCs w:val="24"/>
                <w:lang w:val="uk-UA"/>
              </w:rPr>
              <w:t>262 засідання виконкомів, РДА, сесій місцевих рад.</w:t>
            </w:r>
            <w:r w:rsidRPr="00716828">
              <w:rPr>
                <w:color w:val="FF0000"/>
                <w:sz w:val="24"/>
                <w:szCs w:val="24"/>
                <w:lang w:val="uk-UA"/>
              </w:rPr>
              <w:t xml:space="preserve"> </w:t>
            </w:r>
            <w:r w:rsidRPr="00716828">
              <w:rPr>
                <w:sz w:val="24"/>
                <w:szCs w:val="24"/>
                <w:lang w:val="uk-UA"/>
              </w:rPr>
              <w:t>Важливою частиною налагодження контактів з роботодавцями є проведення семінарів з керівниками підприємств, кадровими та бухгалтерськими службами, загальна кількість таких семінарів склала 305 заходів.</w:t>
            </w:r>
            <w:r w:rsidRPr="00716828">
              <w:rPr>
                <w:color w:val="FF0000"/>
                <w:sz w:val="24"/>
                <w:szCs w:val="24"/>
                <w:lang w:val="uk-UA"/>
              </w:rPr>
              <w:t xml:space="preserve"> </w:t>
            </w:r>
            <w:r w:rsidRPr="00716828">
              <w:rPr>
                <w:sz w:val="24"/>
                <w:szCs w:val="24"/>
                <w:lang w:val="uk-UA"/>
              </w:rPr>
              <w:t>Треба відзначити, що фахівцями центрів зайнятості проведена 1022 зустрічі з головами сільських та селищних рад, роботодавцями та місцевою громадою.</w:t>
            </w:r>
          </w:p>
        </w:tc>
      </w:tr>
      <w:tr w:rsidR="00EF10E7" w:rsidRPr="00716828" w:rsidTr="004C7EA3">
        <w:trPr>
          <w:trHeight w:val="522"/>
        </w:trPr>
        <w:tc>
          <w:tcPr>
            <w:tcW w:w="14454" w:type="dxa"/>
            <w:gridSpan w:val="3"/>
            <w:tcBorders>
              <w:bottom w:val="single" w:sz="4" w:space="0" w:color="auto"/>
            </w:tcBorders>
            <w:vAlign w:val="center"/>
          </w:tcPr>
          <w:p w:rsidR="00EF10E7" w:rsidRPr="00716828" w:rsidRDefault="00EF10E7" w:rsidP="00EF10E7">
            <w:pPr>
              <w:pStyle w:val="1"/>
              <w:jc w:val="left"/>
              <w:rPr>
                <w:color w:val="000000" w:themeColor="text1"/>
                <w:sz w:val="24"/>
                <w:szCs w:val="24"/>
              </w:rPr>
            </w:pPr>
            <w:r w:rsidRPr="00716828">
              <w:rPr>
                <w:bCs/>
                <w:color w:val="000000" w:themeColor="text1"/>
                <w:sz w:val="24"/>
                <w:szCs w:val="24"/>
              </w:rPr>
              <w:t>*Показники зі створення робочих місць за перше півріччя 2017 року є попередніми та будуть корегуватися за підсумками роботи підприємств усіх видів економічної діяльності за 2013-2017 роки</w:t>
            </w:r>
          </w:p>
        </w:tc>
      </w:tr>
      <w:tr w:rsidR="00EF10E7" w:rsidRPr="00716828" w:rsidTr="004C7EA3">
        <w:trPr>
          <w:trHeight w:val="544"/>
        </w:trPr>
        <w:tc>
          <w:tcPr>
            <w:tcW w:w="14454" w:type="dxa"/>
            <w:gridSpan w:val="3"/>
            <w:tcBorders>
              <w:top w:val="single" w:sz="4" w:space="0" w:color="auto"/>
            </w:tcBorders>
            <w:vAlign w:val="center"/>
          </w:tcPr>
          <w:p w:rsidR="00EF10E7" w:rsidRPr="00716828" w:rsidRDefault="00EF10E7" w:rsidP="00EF10E7">
            <w:pPr>
              <w:jc w:val="center"/>
              <w:rPr>
                <w:b/>
                <w:bCs/>
                <w:color w:val="000000" w:themeColor="text1"/>
                <w:sz w:val="24"/>
                <w:szCs w:val="24"/>
                <w:lang w:val="uk-UA"/>
              </w:rPr>
            </w:pPr>
          </w:p>
          <w:p w:rsidR="00EF10E7" w:rsidRPr="00716828" w:rsidRDefault="00EF10E7" w:rsidP="00EF10E7">
            <w:pPr>
              <w:jc w:val="center"/>
              <w:rPr>
                <w:b/>
                <w:bCs/>
                <w:color w:val="000000" w:themeColor="text1"/>
                <w:sz w:val="24"/>
                <w:szCs w:val="24"/>
                <w:lang w:val="uk-UA"/>
              </w:rPr>
            </w:pPr>
            <w:r w:rsidRPr="00716828">
              <w:rPr>
                <w:b/>
                <w:bCs/>
                <w:color w:val="000000" w:themeColor="text1"/>
                <w:sz w:val="24"/>
                <w:szCs w:val="24"/>
                <w:lang w:val="uk-UA"/>
              </w:rPr>
              <w:t>ІІ. Підвищення професійного рівня та конкурентоспроможності економічно активного населення</w:t>
            </w:r>
          </w:p>
        </w:tc>
      </w:tr>
      <w:tr w:rsidR="009542FD" w:rsidRPr="00716828" w:rsidTr="00514119">
        <w:tc>
          <w:tcPr>
            <w:tcW w:w="1003" w:type="dxa"/>
          </w:tcPr>
          <w:p w:rsidR="009542FD" w:rsidRPr="00CD66CB" w:rsidRDefault="009542FD" w:rsidP="009542FD">
            <w:pPr>
              <w:jc w:val="center"/>
              <w:rPr>
                <w:color w:val="000000" w:themeColor="text1"/>
                <w:sz w:val="24"/>
                <w:szCs w:val="24"/>
                <w:lang w:val="uk-UA"/>
              </w:rPr>
            </w:pPr>
            <w:r w:rsidRPr="00CD66CB">
              <w:rPr>
                <w:color w:val="000000" w:themeColor="text1"/>
                <w:sz w:val="24"/>
                <w:szCs w:val="24"/>
                <w:lang w:val="uk-UA"/>
              </w:rPr>
              <w:t>1.</w:t>
            </w:r>
          </w:p>
        </w:tc>
        <w:tc>
          <w:tcPr>
            <w:tcW w:w="4521" w:type="dxa"/>
          </w:tcPr>
          <w:p w:rsidR="009542FD" w:rsidRPr="00514119" w:rsidRDefault="009542FD" w:rsidP="009542FD">
            <w:pPr>
              <w:snapToGrid w:val="0"/>
              <w:jc w:val="both"/>
              <w:rPr>
                <w:color w:val="000000" w:themeColor="text1"/>
                <w:sz w:val="24"/>
                <w:szCs w:val="24"/>
                <w:lang w:val="uk-UA"/>
              </w:rPr>
            </w:pPr>
            <w:r w:rsidRPr="00514119">
              <w:rPr>
                <w:color w:val="000000" w:themeColor="text1"/>
                <w:sz w:val="24"/>
                <w:szCs w:val="24"/>
                <w:lang w:val="uk-UA"/>
              </w:rPr>
              <w:t xml:space="preserve">Забезпечити професійне навчання осіб із числа безробітних за новими професіями, які користуються попитом на ринку праці, у </w:t>
            </w:r>
            <w:proofErr w:type="spellStart"/>
            <w:r w:rsidRPr="00514119">
              <w:rPr>
                <w:color w:val="000000" w:themeColor="text1"/>
                <w:sz w:val="24"/>
                <w:szCs w:val="24"/>
                <w:lang w:val="uk-UA"/>
              </w:rPr>
              <w:t>т.ч</w:t>
            </w:r>
            <w:proofErr w:type="spellEnd"/>
            <w:r w:rsidRPr="00514119">
              <w:rPr>
                <w:color w:val="000000" w:themeColor="text1"/>
                <w:sz w:val="24"/>
                <w:szCs w:val="24"/>
                <w:lang w:val="uk-UA"/>
              </w:rPr>
              <w:t>. через систему навчальних закладів державної служби зайнятості</w:t>
            </w:r>
          </w:p>
        </w:tc>
        <w:tc>
          <w:tcPr>
            <w:tcW w:w="8930" w:type="dxa"/>
          </w:tcPr>
          <w:p w:rsidR="009542FD" w:rsidRPr="00716828" w:rsidRDefault="009542FD" w:rsidP="009542FD">
            <w:pPr>
              <w:jc w:val="both"/>
              <w:rPr>
                <w:color w:val="FF0000"/>
                <w:sz w:val="24"/>
                <w:szCs w:val="24"/>
                <w:lang w:val="uk-UA"/>
              </w:rPr>
            </w:pPr>
            <w:r w:rsidRPr="00716828">
              <w:rPr>
                <w:sz w:val="24"/>
                <w:szCs w:val="24"/>
                <w:lang w:val="uk-UA"/>
              </w:rPr>
              <w:t xml:space="preserve">Протягом 2017 року в області проходили </w:t>
            </w:r>
            <w:proofErr w:type="spellStart"/>
            <w:r w:rsidRPr="00716828">
              <w:rPr>
                <w:sz w:val="24"/>
                <w:szCs w:val="24"/>
                <w:lang w:val="uk-UA"/>
              </w:rPr>
              <w:t>профнавчання</w:t>
            </w:r>
            <w:proofErr w:type="spellEnd"/>
            <w:r w:rsidRPr="00716828">
              <w:rPr>
                <w:sz w:val="24"/>
                <w:szCs w:val="24"/>
                <w:lang w:val="uk-UA"/>
              </w:rPr>
              <w:t xml:space="preserve"> 3,6 тис. безробітних. Підготовка та перепідготовка безробітних здійснювалась за 20 професіями, які користуються попитом на ринку праці – електрогазозварник, продавець продовольчих товарів, контролер-касир, слюсар-сантехнік, адміністратор, тракторист-машиніст сільськогосподарського (лісогосподарського) виробництва, водій тролейбуса, електромонтер з ремонту та обслуговування електроустаткування тощо. Навчання проводилось як на базі навчальних закладів системи </w:t>
            </w:r>
            <w:proofErr w:type="spellStart"/>
            <w:r w:rsidRPr="00716828">
              <w:rPr>
                <w:sz w:val="24"/>
                <w:szCs w:val="24"/>
                <w:lang w:val="uk-UA"/>
              </w:rPr>
              <w:t>профтехосвіти</w:t>
            </w:r>
            <w:proofErr w:type="spellEnd"/>
            <w:r w:rsidRPr="00716828">
              <w:rPr>
                <w:sz w:val="24"/>
                <w:szCs w:val="24"/>
                <w:lang w:val="uk-UA"/>
              </w:rPr>
              <w:t xml:space="preserve"> області, так і в Луганському, Одеському, Рівненському ЦПТО ДСЗ.</w:t>
            </w:r>
            <w:r w:rsidRPr="00716828">
              <w:rPr>
                <w:color w:val="FF0000"/>
                <w:sz w:val="24"/>
                <w:szCs w:val="24"/>
                <w:lang w:val="uk-UA"/>
              </w:rPr>
              <w:t xml:space="preserve"> </w:t>
            </w:r>
          </w:p>
        </w:tc>
      </w:tr>
      <w:tr w:rsidR="00A17EB4" w:rsidRPr="00716828" w:rsidTr="00514119">
        <w:tc>
          <w:tcPr>
            <w:tcW w:w="1003" w:type="dxa"/>
          </w:tcPr>
          <w:p w:rsidR="00A17EB4" w:rsidRPr="00CD66CB" w:rsidRDefault="00A17EB4" w:rsidP="00A17EB4">
            <w:pPr>
              <w:jc w:val="center"/>
              <w:rPr>
                <w:color w:val="000000" w:themeColor="text1"/>
                <w:sz w:val="24"/>
                <w:szCs w:val="24"/>
                <w:lang w:val="uk-UA"/>
              </w:rPr>
            </w:pPr>
            <w:r w:rsidRPr="00CD66CB">
              <w:rPr>
                <w:color w:val="000000" w:themeColor="text1"/>
                <w:sz w:val="24"/>
                <w:szCs w:val="24"/>
                <w:lang w:val="uk-UA"/>
              </w:rPr>
              <w:t>2.</w:t>
            </w:r>
          </w:p>
        </w:tc>
        <w:tc>
          <w:tcPr>
            <w:tcW w:w="4521" w:type="dxa"/>
          </w:tcPr>
          <w:p w:rsidR="00A17EB4" w:rsidRPr="00514119" w:rsidRDefault="00A17EB4" w:rsidP="00A17EB4">
            <w:pPr>
              <w:jc w:val="both"/>
              <w:rPr>
                <w:color w:val="000000" w:themeColor="text1"/>
                <w:sz w:val="24"/>
                <w:szCs w:val="24"/>
                <w:lang w:val="uk-UA"/>
              </w:rPr>
            </w:pPr>
            <w:r w:rsidRPr="00514119">
              <w:rPr>
                <w:color w:val="000000" w:themeColor="text1"/>
                <w:sz w:val="24"/>
                <w:szCs w:val="24"/>
                <w:lang w:val="uk-UA"/>
              </w:rPr>
              <w:t xml:space="preserve">Забезпечити розширення обсягів професійної підготовки, перепідготовки та підвищення кваліфікації безробітних за направленням центрів зайнятості через систему навчальних закладів державної служби зайнятості, у </w:t>
            </w:r>
            <w:proofErr w:type="spellStart"/>
            <w:r w:rsidRPr="00514119">
              <w:rPr>
                <w:color w:val="000000" w:themeColor="text1"/>
                <w:sz w:val="24"/>
                <w:szCs w:val="24"/>
                <w:lang w:val="uk-UA"/>
              </w:rPr>
              <w:t>т.ч</w:t>
            </w:r>
            <w:proofErr w:type="spellEnd"/>
            <w:r w:rsidRPr="00514119">
              <w:rPr>
                <w:color w:val="000000" w:themeColor="text1"/>
                <w:sz w:val="24"/>
                <w:szCs w:val="24"/>
                <w:lang w:val="uk-UA"/>
              </w:rPr>
              <w:t>. через ДНЗ «Луганський центр ПТО ДСЗ»</w:t>
            </w:r>
          </w:p>
        </w:tc>
        <w:tc>
          <w:tcPr>
            <w:tcW w:w="8930" w:type="dxa"/>
            <w:vAlign w:val="center"/>
          </w:tcPr>
          <w:p w:rsidR="00A17EB4" w:rsidRPr="00716828" w:rsidRDefault="00A17EB4" w:rsidP="00A17EB4">
            <w:pPr>
              <w:jc w:val="both"/>
              <w:rPr>
                <w:sz w:val="24"/>
                <w:szCs w:val="24"/>
                <w:lang w:val="uk-UA"/>
              </w:rPr>
            </w:pPr>
            <w:r w:rsidRPr="00716828">
              <w:rPr>
                <w:sz w:val="24"/>
                <w:szCs w:val="24"/>
                <w:lang w:val="uk-UA"/>
              </w:rPr>
              <w:t>Значно збільшились обсяги підготовки, перепідготовки та підвищення кваліфікації безробітних за направленням центрів зайнятості через систему навчальних закладів державної служби зайнятості. У 2017 році через заклади ЦПТО ДСЗ проходили навчання 2,1 тис. безробітних осіб,</w:t>
            </w:r>
            <w:r w:rsidRPr="00716828">
              <w:rPr>
                <w:color w:val="FF0000"/>
                <w:sz w:val="24"/>
                <w:szCs w:val="24"/>
                <w:lang w:val="uk-UA"/>
              </w:rPr>
              <w:t xml:space="preserve"> </w:t>
            </w:r>
            <w:r w:rsidRPr="00716828">
              <w:rPr>
                <w:sz w:val="24"/>
                <w:szCs w:val="24"/>
                <w:lang w:val="uk-UA"/>
              </w:rPr>
              <w:t>що на 30,8% більше минулорічного показника.</w:t>
            </w:r>
          </w:p>
          <w:p w:rsidR="00A17EB4" w:rsidRPr="00716828" w:rsidRDefault="00A17EB4" w:rsidP="00A17EB4">
            <w:pPr>
              <w:jc w:val="both"/>
              <w:rPr>
                <w:color w:val="FF0000"/>
                <w:sz w:val="24"/>
                <w:szCs w:val="24"/>
                <w:lang w:val="uk-UA"/>
              </w:rPr>
            </w:pPr>
          </w:p>
        </w:tc>
      </w:tr>
      <w:tr w:rsidR="00EF10E7" w:rsidRPr="00716828" w:rsidTr="00514119">
        <w:tc>
          <w:tcPr>
            <w:tcW w:w="1003" w:type="dxa"/>
          </w:tcPr>
          <w:p w:rsidR="00EF10E7" w:rsidRPr="00CD66CB" w:rsidRDefault="00EF10E7" w:rsidP="00EF10E7">
            <w:pPr>
              <w:jc w:val="center"/>
              <w:rPr>
                <w:color w:val="000000" w:themeColor="text1"/>
                <w:sz w:val="24"/>
                <w:szCs w:val="24"/>
                <w:lang w:val="uk-UA"/>
              </w:rPr>
            </w:pPr>
            <w:r w:rsidRPr="00CD66CB">
              <w:rPr>
                <w:color w:val="000000" w:themeColor="text1"/>
                <w:sz w:val="24"/>
                <w:szCs w:val="24"/>
                <w:lang w:val="uk-UA"/>
              </w:rPr>
              <w:t>3.</w:t>
            </w:r>
          </w:p>
        </w:tc>
        <w:tc>
          <w:tcPr>
            <w:tcW w:w="4521" w:type="dxa"/>
          </w:tcPr>
          <w:p w:rsidR="00EF10E7" w:rsidRPr="00514119" w:rsidRDefault="00EF10E7" w:rsidP="00EF10E7">
            <w:pPr>
              <w:jc w:val="both"/>
              <w:rPr>
                <w:color w:val="000000" w:themeColor="text1"/>
                <w:sz w:val="24"/>
                <w:szCs w:val="24"/>
                <w:lang w:val="uk-UA"/>
              </w:rPr>
            </w:pPr>
            <w:r w:rsidRPr="00514119">
              <w:rPr>
                <w:color w:val="000000" w:themeColor="text1"/>
                <w:sz w:val="24"/>
                <w:szCs w:val="24"/>
                <w:lang w:val="uk-UA"/>
              </w:rPr>
              <w:t xml:space="preserve">Сприяти організації роботи з підтвердження результатів </w:t>
            </w:r>
            <w:r w:rsidRPr="00514119">
              <w:rPr>
                <w:color w:val="000000" w:themeColor="text1"/>
                <w:sz w:val="24"/>
                <w:szCs w:val="24"/>
                <w:lang w:val="uk-UA"/>
              </w:rPr>
              <w:lastRenderedPageBreak/>
              <w:t>неформального професійного навчання громадян за робітничими професіями з метою їх продуктивної зайнятості</w:t>
            </w:r>
          </w:p>
        </w:tc>
        <w:tc>
          <w:tcPr>
            <w:tcW w:w="8930" w:type="dxa"/>
            <w:vAlign w:val="center"/>
          </w:tcPr>
          <w:p w:rsidR="00EF10E7" w:rsidRPr="00716828" w:rsidRDefault="00EF10E7" w:rsidP="00EF1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jc w:val="both"/>
              <w:rPr>
                <w:color w:val="000000" w:themeColor="text1"/>
                <w:sz w:val="24"/>
                <w:szCs w:val="24"/>
                <w:lang w:val="uk-UA"/>
              </w:rPr>
            </w:pPr>
          </w:p>
        </w:tc>
      </w:tr>
      <w:tr w:rsidR="00EF10E7" w:rsidRPr="00716828" w:rsidTr="00514119">
        <w:tc>
          <w:tcPr>
            <w:tcW w:w="1003" w:type="dxa"/>
          </w:tcPr>
          <w:p w:rsidR="00EF10E7" w:rsidRPr="00CD66CB" w:rsidRDefault="00EF10E7" w:rsidP="00EF10E7">
            <w:pPr>
              <w:jc w:val="center"/>
              <w:rPr>
                <w:color w:val="000000" w:themeColor="text1"/>
                <w:sz w:val="24"/>
                <w:szCs w:val="24"/>
                <w:lang w:val="uk-UA"/>
              </w:rPr>
            </w:pPr>
            <w:r w:rsidRPr="00CD66CB">
              <w:rPr>
                <w:color w:val="000000" w:themeColor="text1"/>
                <w:sz w:val="24"/>
                <w:szCs w:val="24"/>
                <w:lang w:val="uk-UA"/>
              </w:rPr>
              <w:t>4.</w:t>
            </w:r>
          </w:p>
        </w:tc>
        <w:tc>
          <w:tcPr>
            <w:tcW w:w="4521" w:type="dxa"/>
          </w:tcPr>
          <w:p w:rsidR="00EF10E7" w:rsidRPr="00514119" w:rsidRDefault="00EF10E7" w:rsidP="00EF10E7">
            <w:pPr>
              <w:snapToGrid w:val="0"/>
              <w:ind w:right="141"/>
              <w:jc w:val="both"/>
              <w:rPr>
                <w:color w:val="000000" w:themeColor="text1"/>
                <w:sz w:val="24"/>
                <w:szCs w:val="24"/>
                <w:lang w:val="uk-UA"/>
              </w:rPr>
            </w:pPr>
            <w:r w:rsidRPr="00514119">
              <w:rPr>
                <w:color w:val="000000" w:themeColor="text1"/>
                <w:sz w:val="24"/>
                <w:szCs w:val="24"/>
                <w:lang w:val="uk-UA"/>
              </w:rPr>
              <w:t xml:space="preserve">Організувати роботу щодо видачі ваучерів особам віком старше 45 років для підтримання їх конкурентоспроможності шляхом перепідготовки, спеціалізації, підвищення кваліфікації за професіями та спеціальностями для пріоритетних видів економічної діяльності </w:t>
            </w:r>
          </w:p>
        </w:tc>
        <w:tc>
          <w:tcPr>
            <w:tcW w:w="8930" w:type="dxa"/>
          </w:tcPr>
          <w:p w:rsidR="00EF10E7" w:rsidRPr="00716828" w:rsidRDefault="00EF10E7" w:rsidP="00EF1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jc w:val="both"/>
              <w:rPr>
                <w:color w:val="000000" w:themeColor="text1"/>
                <w:sz w:val="24"/>
                <w:szCs w:val="24"/>
                <w:lang w:val="uk-UA"/>
              </w:rPr>
            </w:pPr>
          </w:p>
        </w:tc>
      </w:tr>
      <w:tr w:rsidR="0084431A" w:rsidRPr="00716828" w:rsidTr="00514119">
        <w:trPr>
          <w:trHeight w:val="274"/>
        </w:trPr>
        <w:tc>
          <w:tcPr>
            <w:tcW w:w="1003" w:type="dxa"/>
          </w:tcPr>
          <w:p w:rsidR="0084431A" w:rsidRDefault="0084431A" w:rsidP="0084431A">
            <w:pPr>
              <w:jc w:val="center"/>
              <w:rPr>
                <w:color w:val="000000" w:themeColor="text1"/>
                <w:sz w:val="24"/>
                <w:szCs w:val="24"/>
                <w:lang w:val="uk-UA"/>
              </w:rPr>
            </w:pPr>
            <w:r w:rsidRPr="00CD66CB">
              <w:rPr>
                <w:color w:val="000000" w:themeColor="text1"/>
                <w:sz w:val="24"/>
                <w:szCs w:val="24"/>
                <w:lang w:val="uk-UA"/>
              </w:rPr>
              <w:t>5.</w:t>
            </w:r>
          </w:p>
          <w:p w:rsidR="0084431A" w:rsidRDefault="0084431A" w:rsidP="0084431A">
            <w:pPr>
              <w:jc w:val="center"/>
              <w:rPr>
                <w:color w:val="000000" w:themeColor="text1"/>
                <w:sz w:val="24"/>
                <w:szCs w:val="24"/>
                <w:lang w:val="uk-UA"/>
              </w:rPr>
            </w:pPr>
          </w:p>
          <w:p w:rsidR="0084431A" w:rsidRDefault="0084431A" w:rsidP="0084431A">
            <w:pPr>
              <w:jc w:val="center"/>
              <w:rPr>
                <w:color w:val="000000" w:themeColor="text1"/>
                <w:sz w:val="24"/>
                <w:szCs w:val="24"/>
                <w:lang w:val="uk-UA"/>
              </w:rPr>
            </w:pPr>
          </w:p>
          <w:p w:rsidR="0084431A" w:rsidRDefault="0084431A" w:rsidP="0084431A">
            <w:pPr>
              <w:jc w:val="center"/>
              <w:rPr>
                <w:color w:val="000000" w:themeColor="text1"/>
                <w:sz w:val="24"/>
                <w:szCs w:val="24"/>
                <w:lang w:val="uk-UA"/>
              </w:rPr>
            </w:pPr>
          </w:p>
          <w:p w:rsidR="0084431A" w:rsidRDefault="0084431A" w:rsidP="0084431A">
            <w:pPr>
              <w:jc w:val="center"/>
              <w:rPr>
                <w:color w:val="000000" w:themeColor="text1"/>
                <w:sz w:val="24"/>
                <w:szCs w:val="24"/>
                <w:lang w:val="uk-UA"/>
              </w:rPr>
            </w:pPr>
          </w:p>
          <w:p w:rsidR="0084431A" w:rsidRDefault="0084431A" w:rsidP="0084431A">
            <w:pPr>
              <w:jc w:val="center"/>
              <w:rPr>
                <w:color w:val="000000" w:themeColor="text1"/>
                <w:sz w:val="24"/>
                <w:szCs w:val="24"/>
                <w:lang w:val="uk-UA"/>
              </w:rPr>
            </w:pPr>
          </w:p>
          <w:p w:rsidR="0084431A" w:rsidRDefault="0084431A" w:rsidP="0084431A">
            <w:pPr>
              <w:jc w:val="center"/>
              <w:rPr>
                <w:color w:val="000000" w:themeColor="text1"/>
                <w:sz w:val="24"/>
                <w:szCs w:val="24"/>
                <w:lang w:val="uk-UA"/>
              </w:rPr>
            </w:pPr>
          </w:p>
          <w:p w:rsidR="0084431A" w:rsidRPr="00CD66CB" w:rsidRDefault="0084431A" w:rsidP="0084431A">
            <w:pPr>
              <w:jc w:val="center"/>
              <w:rPr>
                <w:color w:val="000000" w:themeColor="text1"/>
                <w:sz w:val="24"/>
                <w:szCs w:val="24"/>
                <w:lang w:val="uk-UA"/>
              </w:rPr>
            </w:pPr>
          </w:p>
        </w:tc>
        <w:tc>
          <w:tcPr>
            <w:tcW w:w="4521" w:type="dxa"/>
          </w:tcPr>
          <w:p w:rsidR="0084431A" w:rsidRPr="00514119" w:rsidRDefault="0084431A" w:rsidP="0084431A">
            <w:pPr>
              <w:snapToGrid w:val="0"/>
              <w:jc w:val="both"/>
              <w:rPr>
                <w:color w:val="000000" w:themeColor="text1"/>
                <w:sz w:val="24"/>
                <w:szCs w:val="24"/>
                <w:lang w:val="uk-UA"/>
              </w:rPr>
            </w:pPr>
            <w:r w:rsidRPr="00514119">
              <w:rPr>
                <w:color w:val="000000" w:themeColor="text1"/>
                <w:sz w:val="24"/>
                <w:szCs w:val="24"/>
                <w:lang w:val="uk-UA"/>
              </w:rPr>
              <w:t>Забезпечувати охоплення не менше 90% безробітних комплексними профорієнтаційними послугами з метою підвищення мотивації безробітних громадян до отримання конкурентоспроможних на ринку праці області професій та спеціальностей</w:t>
            </w:r>
          </w:p>
          <w:p w:rsidR="0084431A" w:rsidRPr="00514119" w:rsidRDefault="0084431A" w:rsidP="0084431A">
            <w:pPr>
              <w:snapToGrid w:val="0"/>
              <w:jc w:val="both"/>
              <w:rPr>
                <w:color w:val="000000" w:themeColor="text1"/>
                <w:sz w:val="24"/>
                <w:szCs w:val="24"/>
                <w:lang w:val="uk-UA"/>
              </w:rPr>
            </w:pPr>
          </w:p>
          <w:p w:rsidR="0084431A" w:rsidRPr="00514119" w:rsidRDefault="0084431A" w:rsidP="0084431A">
            <w:pPr>
              <w:snapToGrid w:val="0"/>
              <w:jc w:val="both"/>
              <w:rPr>
                <w:color w:val="000000" w:themeColor="text1"/>
                <w:sz w:val="24"/>
                <w:szCs w:val="24"/>
                <w:lang w:val="uk-UA"/>
              </w:rPr>
            </w:pPr>
          </w:p>
          <w:p w:rsidR="0084431A" w:rsidRPr="00514119" w:rsidRDefault="0084431A" w:rsidP="0084431A">
            <w:pPr>
              <w:snapToGrid w:val="0"/>
              <w:jc w:val="both"/>
              <w:rPr>
                <w:color w:val="000000" w:themeColor="text1"/>
                <w:sz w:val="24"/>
                <w:szCs w:val="24"/>
                <w:lang w:val="uk-UA"/>
              </w:rPr>
            </w:pPr>
          </w:p>
          <w:p w:rsidR="0084431A" w:rsidRPr="00514119" w:rsidRDefault="0084431A" w:rsidP="0084431A">
            <w:pPr>
              <w:snapToGrid w:val="0"/>
              <w:jc w:val="both"/>
              <w:rPr>
                <w:color w:val="000000" w:themeColor="text1"/>
                <w:sz w:val="24"/>
                <w:szCs w:val="24"/>
                <w:lang w:val="uk-UA"/>
              </w:rPr>
            </w:pPr>
          </w:p>
        </w:tc>
        <w:tc>
          <w:tcPr>
            <w:tcW w:w="8930" w:type="dxa"/>
          </w:tcPr>
          <w:p w:rsidR="0084431A" w:rsidRPr="00716828" w:rsidRDefault="0084431A" w:rsidP="0084431A">
            <w:pPr>
              <w:jc w:val="both"/>
              <w:rPr>
                <w:sz w:val="24"/>
                <w:szCs w:val="24"/>
                <w:lang w:val="uk-UA"/>
              </w:rPr>
            </w:pPr>
            <w:r w:rsidRPr="00716828">
              <w:rPr>
                <w:sz w:val="24"/>
                <w:szCs w:val="24"/>
                <w:lang w:val="uk-UA"/>
              </w:rPr>
              <w:t xml:space="preserve">Протягом 2017 року 24,7 тис. безробітних громадян отримали 144,9 тис.  профорієнтаційних послуг. Рівень охоплення безробітних </w:t>
            </w:r>
            <w:r w:rsidRPr="00716828">
              <w:rPr>
                <w:sz w:val="24"/>
                <w:szCs w:val="24"/>
                <w:shd w:val="clear" w:color="auto" w:fill="FFFFFF"/>
                <w:lang w:val="uk-UA"/>
              </w:rPr>
              <w:t xml:space="preserve">громадян </w:t>
            </w:r>
            <w:r w:rsidRPr="00716828">
              <w:rPr>
                <w:sz w:val="24"/>
                <w:szCs w:val="24"/>
                <w:lang w:val="uk-UA"/>
              </w:rPr>
              <w:t>по</w:t>
            </w:r>
            <w:r w:rsidRPr="00716828">
              <w:rPr>
                <w:sz w:val="24"/>
                <w:szCs w:val="24"/>
                <w:shd w:val="clear" w:color="auto" w:fill="FFFFFF"/>
                <w:lang w:val="uk-UA"/>
              </w:rPr>
              <w:t xml:space="preserve"> Луганській області</w:t>
            </w:r>
            <w:r w:rsidRPr="00716828">
              <w:rPr>
                <w:sz w:val="24"/>
                <w:szCs w:val="24"/>
                <w:lang w:val="uk-UA"/>
              </w:rPr>
              <w:t xml:space="preserve"> у 2017 році склав </w:t>
            </w:r>
            <w:r w:rsidRPr="00716828">
              <w:rPr>
                <w:bCs/>
                <w:sz w:val="24"/>
                <w:szCs w:val="24"/>
                <w:lang w:val="uk-UA"/>
              </w:rPr>
              <w:t>98,4%.</w:t>
            </w:r>
          </w:p>
        </w:tc>
      </w:tr>
      <w:tr w:rsidR="00EF10E7" w:rsidRPr="00716828" w:rsidTr="004C7EA3">
        <w:trPr>
          <w:trHeight w:val="510"/>
        </w:trPr>
        <w:tc>
          <w:tcPr>
            <w:tcW w:w="14454" w:type="dxa"/>
            <w:gridSpan w:val="3"/>
            <w:vAlign w:val="center"/>
          </w:tcPr>
          <w:p w:rsidR="00EF10E7" w:rsidRPr="00716828" w:rsidRDefault="00EF10E7" w:rsidP="00EF10E7">
            <w:pPr>
              <w:ind w:left="567"/>
              <w:jc w:val="center"/>
              <w:rPr>
                <w:color w:val="000000" w:themeColor="text1"/>
                <w:sz w:val="24"/>
                <w:szCs w:val="24"/>
                <w:lang w:val="uk-UA"/>
              </w:rPr>
            </w:pPr>
            <w:r w:rsidRPr="00716828">
              <w:rPr>
                <w:b/>
                <w:color w:val="000000" w:themeColor="text1"/>
                <w:sz w:val="24"/>
                <w:szCs w:val="24"/>
                <w:lang w:val="uk-UA"/>
              </w:rPr>
              <w:t>ІІІ. Підвищення мобільності робочої сили на ринку праці та удосконалення регулювання трудової міграції</w:t>
            </w:r>
          </w:p>
        </w:tc>
      </w:tr>
      <w:tr w:rsidR="00EF10E7" w:rsidRPr="00716828" w:rsidTr="00514119">
        <w:trPr>
          <w:trHeight w:val="646"/>
        </w:trPr>
        <w:tc>
          <w:tcPr>
            <w:tcW w:w="1003" w:type="dxa"/>
          </w:tcPr>
          <w:p w:rsidR="00EF10E7" w:rsidRPr="00CD66CB" w:rsidRDefault="00EF10E7" w:rsidP="00EF10E7">
            <w:pPr>
              <w:jc w:val="center"/>
              <w:rPr>
                <w:color w:val="000000" w:themeColor="text1"/>
                <w:sz w:val="24"/>
                <w:szCs w:val="24"/>
                <w:lang w:val="uk-UA"/>
              </w:rPr>
            </w:pPr>
            <w:r w:rsidRPr="00CD66CB">
              <w:rPr>
                <w:color w:val="000000" w:themeColor="text1"/>
                <w:sz w:val="24"/>
                <w:szCs w:val="24"/>
                <w:lang w:val="uk-UA"/>
              </w:rPr>
              <w:t>1.</w:t>
            </w:r>
          </w:p>
        </w:tc>
        <w:tc>
          <w:tcPr>
            <w:tcW w:w="4521" w:type="dxa"/>
          </w:tcPr>
          <w:p w:rsidR="00EF10E7" w:rsidRPr="00514119" w:rsidRDefault="00EF10E7" w:rsidP="00EF10E7">
            <w:pPr>
              <w:snapToGrid w:val="0"/>
              <w:jc w:val="both"/>
              <w:rPr>
                <w:color w:val="000000" w:themeColor="text1"/>
                <w:sz w:val="24"/>
                <w:szCs w:val="24"/>
                <w:lang w:val="uk-UA"/>
              </w:rPr>
            </w:pPr>
            <w:r w:rsidRPr="00514119">
              <w:rPr>
                <w:color w:val="000000" w:themeColor="text1"/>
                <w:sz w:val="24"/>
                <w:szCs w:val="24"/>
                <w:lang w:val="uk-UA"/>
              </w:rPr>
              <w:t xml:space="preserve">Здійснювати реалізацію заходів зі збільшення зайнятості населення шляхом впровадження спільних планів і проектів, передбачених Угодою про створення </w:t>
            </w:r>
            <w:proofErr w:type="spellStart"/>
            <w:r w:rsidRPr="00514119">
              <w:rPr>
                <w:color w:val="000000" w:themeColor="text1"/>
                <w:sz w:val="24"/>
                <w:szCs w:val="24"/>
                <w:lang w:val="uk-UA"/>
              </w:rPr>
              <w:t>Єврорегіону</w:t>
            </w:r>
            <w:proofErr w:type="spellEnd"/>
            <w:r w:rsidRPr="00514119">
              <w:rPr>
                <w:color w:val="000000" w:themeColor="text1"/>
                <w:sz w:val="24"/>
                <w:szCs w:val="24"/>
                <w:lang w:val="uk-UA"/>
              </w:rPr>
              <w:t xml:space="preserve"> «Донбас»</w:t>
            </w:r>
          </w:p>
        </w:tc>
        <w:tc>
          <w:tcPr>
            <w:tcW w:w="8930" w:type="dxa"/>
          </w:tcPr>
          <w:p w:rsidR="00EF10E7" w:rsidRPr="00716828" w:rsidRDefault="00EF10E7" w:rsidP="00EF1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08" w:right="-108"/>
              <w:jc w:val="both"/>
              <w:rPr>
                <w:color w:val="000000" w:themeColor="text1"/>
                <w:sz w:val="24"/>
                <w:szCs w:val="24"/>
                <w:lang w:val="uk-UA"/>
              </w:rPr>
            </w:pPr>
          </w:p>
        </w:tc>
      </w:tr>
      <w:tr w:rsidR="00C36801" w:rsidRPr="00716828" w:rsidTr="00514119">
        <w:trPr>
          <w:trHeight w:val="646"/>
        </w:trPr>
        <w:tc>
          <w:tcPr>
            <w:tcW w:w="1003" w:type="dxa"/>
          </w:tcPr>
          <w:p w:rsidR="00C36801" w:rsidRPr="00CD66CB" w:rsidRDefault="00C36801" w:rsidP="00C36801">
            <w:pPr>
              <w:jc w:val="center"/>
              <w:rPr>
                <w:color w:val="000000" w:themeColor="text1"/>
                <w:sz w:val="24"/>
                <w:szCs w:val="24"/>
                <w:lang w:val="uk-UA"/>
              </w:rPr>
            </w:pPr>
            <w:r w:rsidRPr="00CD66CB">
              <w:rPr>
                <w:color w:val="000000" w:themeColor="text1"/>
                <w:sz w:val="24"/>
                <w:szCs w:val="24"/>
                <w:lang w:val="uk-UA"/>
              </w:rPr>
              <w:t>2.</w:t>
            </w:r>
          </w:p>
        </w:tc>
        <w:tc>
          <w:tcPr>
            <w:tcW w:w="4521" w:type="dxa"/>
          </w:tcPr>
          <w:p w:rsidR="00C36801" w:rsidRPr="00514119" w:rsidRDefault="00C36801" w:rsidP="00C36801">
            <w:pPr>
              <w:snapToGrid w:val="0"/>
              <w:jc w:val="both"/>
              <w:rPr>
                <w:color w:val="000000" w:themeColor="text1"/>
                <w:sz w:val="24"/>
                <w:szCs w:val="24"/>
                <w:lang w:val="uk-UA"/>
              </w:rPr>
            </w:pPr>
            <w:r w:rsidRPr="00514119">
              <w:rPr>
                <w:color w:val="000000" w:themeColor="text1"/>
                <w:sz w:val="24"/>
                <w:szCs w:val="24"/>
                <w:lang w:val="uk-UA"/>
              </w:rPr>
              <w:t xml:space="preserve">Надавати через засоби масової інформації роз’яснення про норми чинного законодавства щодо видачі та подовження строку дії та анулювання дозволів на </w:t>
            </w:r>
            <w:r w:rsidRPr="00514119">
              <w:rPr>
                <w:color w:val="000000" w:themeColor="text1"/>
                <w:sz w:val="24"/>
                <w:szCs w:val="24"/>
                <w:lang w:val="uk-UA"/>
              </w:rPr>
              <w:lastRenderedPageBreak/>
              <w:t>використання праці іноземців та осіб без громадянства</w:t>
            </w:r>
          </w:p>
        </w:tc>
        <w:tc>
          <w:tcPr>
            <w:tcW w:w="8930" w:type="dxa"/>
          </w:tcPr>
          <w:p w:rsidR="00C36801" w:rsidRPr="00716828" w:rsidRDefault="00C36801" w:rsidP="00C36801">
            <w:pPr>
              <w:jc w:val="both"/>
              <w:rPr>
                <w:color w:val="FF0000"/>
                <w:sz w:val="24"/>
                <w:szCs w:val="24"/>
                <w:lang w:val="uk-UA"/>
              </w:rPr>
            </w:pPr>
            <w:r w:rsidRPr="00716828">
              <w:rPr>
                <w:sz w:val="24"/>
                <w:szCs w:val="24"/>
                <w:lang w:val="uk-UA"/>
              </w:rPr>
              <w:lastRenderedPageBreak/>
              <w:t xml:space="preserve">На сайті Луганської обласної служби зайнятості </w:t>
            </w:r>
            <w:hyperlink r:id="rId5" w:history="1">
              <w:r w:rsidRPr="00716828">
                <w:rPr>
                  <w:rStyle w:val="ab"/>
                  <w:sz w:val="24"/>
                  <w:szCs w:val="24"/>
                  <w:lang w:val="uk-UA"/>
                </w:rPr>
                <w:t>www.dcz.gov.ua/lug</w:t>
              </w:r>
            </w:hyperlink>
            <w:r w:rsidRPr="00716828">
              <w:rPr>
                <w:sz w:val="24"/>
                <w:szCs w:val="24"/>
                <w:lang w:val="uk-UA"/>
              </w:rPr>
              <w:t xml:space="preserve"> у рубриці «Видача дозволів іноземцям» розміщені 4 реєстри рішень комісії, у рубриці «Інформація до відома» - 4 оголошення комісії з питань видачі, продовження строку дії та анулювання дозволів на використання праці іноземців. Крім того, </w:t>
            </w:r>
            <w:r w:rsidRPr="00716828">
              <w:rPr>
                <w:sz w:val="24"/>
                <w:szCs w:val="24"/>
                <w:lang w:val="uk-UA"/>
              </w:rPr>
              <w:lastRenderedPageBreak/>
              <w:t>розміщувалася інформація щодо змін діючого законодавства про застосування праці іноземців та осіб без громадянства в Україні.</w:t>
            </w:r>
          </w:p>
        </w:tc>
      </w:tr>
      <w:tr w:rsidR="00C36801" w:rsidRPr="00716828" w:rsidTr="004C7EA3">
        <w:trPr>
          <w:cantSplit/>
          <w:trHeight w:val="773"/>
        </w:trPr>
        <w:tc>
          <w:tcPr>
            <w:tcW w:w="14454" w:type="dxa"/>
            <w:gridSpan w:val="3"/>
            <w:vAlign w:val="center"/>
          </w:tcPr>
          <w:p w:rsidR="00C36801" w:rsidRPr="00716828" w:rsidRDefault="00C36801" w:rsidP="00C36801">
            <w:pPr>
              <w:jc w:val="center"/>
              <w:rPr>
                <w:b/>
                <w:color w:val="000000" w:themeColor="text1"/>
                <w:sz w:val="24"/>
                <w:szCs w:val="24"/>
                <w:lang w:val="uk-UA"/>
              </w:rPr>
            </w:pPr>
            <w:r w:rsidRPr="00716828">
              <w:rPr>
                <w:b/>
                <w:color w:val="000000" w:themeColor="text1"/>
                <w:sz w:val="24"/>
                <w:szCs w:val="24"/>
                <w:lang w:val="en-US"/>
              </w:rPr>
              <w:lastRenderedPageBreak/>
              <w:t>IV</w:t>
            </w:r>
            <w:r w:rsidRPr="00716828">
              <w:rPr>
                <w:b/>
                <w:color w:val="000000" w:themeColor="text1"/>
                <w:sz w:val="24"/>
                <w:szCs w:val="24"/>
                <w:lang w:val="uk-UA"/>
              </w:rPr>
              <w:t>. Сприяння зайнятості громадян, які потребують соціального захисту</w:t>
            </w:r>
          </w:p>
          <w:p w:rsidR="00C36801" w:rsidRPr="00716828" w:rsidRDefault="00C36801" w:rsidP="00C36801">
            <w:pPr>
              <w:jc w:val="center"/>
              <w:rPr>
                <w:b/>
                <w:color w:val="000000" w:themeColor="text1"/>
                <w:sz w:val="24"/>
                <w:szCs w:val="24"/>
                <w:lang w:val="uk-UA"/>
              </w:rPr>
            </w:pPr>
            <w:r w:rsidRPr="00716828">
              <w:rPr>
                <w:b/>
                <w:color w:val="000000" w:themeColor="text1"/>
                <w:sz w:val="24"/>
                <w:szCs w:val="24"/>
                <w:lang w:val="uk-UA"/>
              </w:rPr>
              <w:t>і не здатні на рівних умовах конкурувати на ринку праці</w:t>
            </w:r>
          </w:p>
        </w:tc>
      </w:tr>
      <w:tr w:rsidR="00C72489" w:rsidRPr="00716828" w:rsidTr="00514119">
        <w:tc>
          <w:tcPr>
            <w:tcW w:w="1003" w:type="dxa"/>
          </w:tcPr>
          <w:p w:rsidR="00C72489" w:rsidRPr="00CD66CB" w:rsidRDefault="00C72489" w:rsidP="00C72489">
            <w:pPr>
              <w:jc w:val="center"/>
              <w:rPr>
                <w:color w:val="000000" w:themeColor="text1"/>
                <w:sz w:val="24"/>
                <w:szCs w:val="24"/>
                <w:lang w:val="uk-UA"/>
              </w:rPr>
            </w:pPr>
            <w:r w:rsidRPr="00CD66CB">
              <w:rPr>
                <w:color w:val="000000" w:themeColor="text1"/>
                <w:sz w:val="24"/>
                <w:szCs w:val="24"/>
                <w:lang w:val="uk-UA"/>
              </w:rPr>
              <w:t>1.</w:t>
            </w:r>
          </w:p>
        </w:tc>
        <w:tc>
          <w:tcPr>
            <w:tcW w:w="4521" w:type="dxa"/>
          </w:tcPr>
          <w:p w:rsidR="00C72489" w:rsidRPr="00514119" w:rsidRDefault="00C72489" w:rsidP="00C72489">
            <w:pPr>
              <w:pStyle w:val="a3"/>
              <w:snapToGrid w:val="0"/>
              <w:ind w:right="34" w:firstLine="0"/>
              <w:rPr>
                <w:color w:val="000000" w:themeColor="text1"/>
                <w:sz w:val="24"/>
                <w:szCs w:val="24"/>
              </w:rPr>
            </w:pPr>
            <w:r w:rsidRPr="00514119">
              <w:rPr>
                <w:b w:val="0"/>
                <w:color w:val="000000" w:themeColor="text1"/>
                <w:sz w:val="24"/>
                <w:szCs w:val="24"/>
              </w:rPr>
              <w:t>Сприяти підвищенню конкурентоспроможності громадян, що мають додаткові гарантії у сприянні працевлаштуванню, шляхом організації їх професійного навчання у разі реєстрації як безробітних, надання ваучерів на навчання</w:t>
            </w:r>
          </w:p>
        </w:tc>
        <w:tc>
          <w:tcPr>
            <w:tcW w:w="8930" w:type="dxa"/>
          </w:tcPr>
          <w:p w:rsidR="00C72489" w:rsidRPr="00716828" w:rsidRDefault="00C72489" w:rsidP="00C72489">
            <w:pPr>
              <w:jc w:val="both"/>
              <w:rPr>
                <w:color w:val="FF0000"/>
                <w:sz w:val="24"/>
                <w:szCs w:val="24"/>
                <w:lang w:val="uk-UA"/>
              </w:rPr>
            </w:pPr>
            <w:r w:rsidRPr="00716828">
              <w:rPr>
                <w:rStyle w:val="s71"/>
                <w:b w:val="0"/>
                <w:i w:val="0"/>
                <w:sz w:val="24"/>
                <w:szCs w:val="24"/>
                <w:lang w:val="uk-UA"/>
              </w:rPr>
              <w:t>Протягом 2017 року до центрів зайнятості Луганської області завернулось</w:t>
            </w:r>
            <w:r w:rsidRPr="00716828">
              <w:rPr>
                <w:rStyle w:val="s71"/>
                <w:b w:val="0"/>
                <w:i w:val="0"/>
                <w:color w:val="FF0000"/>
                <w:sz w:val="24"/>
                <w:szCs w:val="24"/>
                <w:lang w:val="uk-UA"/>
              </w:rPr>
              <w:t xml:space="preserve"> </w:t>
            </w:r>
            <w:r w:rsidRPr="00716828">
              <w:rPr>
                <w:rStyle w:val="s71"/>
                <w:b w:val="0"/>
                <w:i w:val="0"/>
                <w:sz w:val="24"/>
                <w:szCs w:val="24"/>
                <w:lang w:val="uk-UA"/>
              </w:rPr>
              <w:t xml:space="preserve">9,6 тис. громадян, що мають додаткові гарантії у сприянні працевлаштуванню. За направленням </w:t>
            </w:r>
            <w:r w:rsidRPr="00716828">
              <w:rPr>
                <w:sz w:val="24"/>
                <w:szCs w:val="24"/>
                <w:lang w:val="uk-UA"/>
              </w:rPr>
              <w:t>служби зайнятості працевлаштований кожен другий або 4,0 тис. осіб. До громадських та інших робіт тимчасового характеру залучено 2,3 тис. осіб даної категорії</w:t>
            </w:r>
            <w:r w:rsidRPr="00716828">
              <w:rPr>
                <w:color w:val="FF0000"/>
                <w:sz w:val="24"/>
                <w:szCs w:val="24"/>
                <w:lang w:val="uk-UA"/>
              </w:rPr>
              <w:t xml:space="preserve">. </w:t>
            </w:r>
            <w:r w:rsidRPr="00716828">
              <w:rPr>
                <w:sz w:val="24"/>
                <w:szCs w:val="24"/>
                <w:lang w:val="uk-UA"/>
              </w:rPr>
              <w:t>Професійне навчання за направленням служби зайнятості проходило більше 1,2 тис. безробітних осіб, які потребують соціального захисту</w:t>
            </w:r>
            <w:r w:rsidRPr="00716828">
              <w:rPr>
                <w:color w:val="FF0000"/>
                <w:sz w:val="24"/>
                <w:szCs w:val="24"/>
                <w:lang w:val="uk-UA"/>
              </w:rPr>
              <w:t xml:space="preserve">. </w:t>
            </w:r>
            <w:r w:rsidRPr="00716828">
              <w:rPr>
                <w:sz w:val="24"/>
                <w:szCs w:val="24"/>
                <w:lang w:val="uk-UA"/>
              </w:rPr>
              <w:t>Ваучер на навчання та підвищення кваліфікації отримали 2 особи вищевказаної категорії.</w:t>
            </w:r>
          </w:p>
        </w:tc>
      </w:tr>
      <w:tr w:rsidR="000B31C9" w:rsidRPr="00716828" w:rsidTr="00514119">
        <w:tc>
          <w:tcPr>
            <w:tcW w:w="1003" w:type="dxa"/>
          </w:tcPr>
          <w:p w:rsidR="000B31C9" w:rsidRPr="00CD66CB" w:rsidRDefault="000B31C9" w:rsidP="000B31C9">
            <w:pPr>
              <w:jc w:val="center"/>
              <w:rPr>
                <w:color w:val="000000" w:themeColor="text1"/>
                <w:sz w:val="24"/>
                <w:szCs w:val="24"/>
                <w:lang w:val="uk-UA"/>
              </w:rPr>
            </w:pPr>
            <w:r w:rsidRPr="00CD66CB">
              <w:rPr>
                <w:color w:val="000000" w:themeColor="text1"/>
                <w:sz w:val="24"/>
                <w:szCs w:val="24"/>
                <w:lang w:val="uk-UA"/>
              </w:rPr>
              <w:t>2.</w:t>
            </w:r>
          </w:p>
        </w:tc>
        <w:tc>
          <w:tcPr>
            <w:tcW w:w="4521" w:type="dxa"/>
          </w:tcPr>
          <w:p w:rsidR="000B31C9" w:rsidRPr="00514119" w:rsidRDefault="000B31C9" w:rsidP="000B31C9">
            <w:pPr>
              <w:jc w:val="both"/>
              <w:rPr>
                <w:color w:val="000000" w:themeColor="text1"/>
                <w:sz w:val="24"/>
                <w:szCs w:val="24"/>
                <w:lang w:val="uk-UA"/>
              </w:rPr>
            </w:pPr>
            <w:r w:rsidRPr="00514119">
              <w:rPr>
                <w:color w:val="000000" w:themeColor="text1"/>
                <w:sz w:val="24"/>
                <w:szCs w:val="24"/>
                <w:lang w:val="uk-UA"/>
              </w:rPr>
              <w:t xml:space="preserve">Організовувати професійне навчання інвалідів, зареєстрованих як безробітні, з урахуванням програм професійно-трудової реабілітації та вимог ринку праці </w:t>
            </w:r>
          </w:p>
          <w:p w:rsidR="000B31C9" w:rsidRPr="00514119" w:rsidRDefault="000B31C9" w:rsidP="000B31C9">
            <w:pPr>
              <w:jc w:val="both"/>
              <w:rPr>
                <w:color w:val="000000" w:themeColor="text1"/>
                <w:sz w:val="24"/>
                <w:szCs w:val="24"/>
                <w:lang w:val="uk-UA"/>
              </w:rPr>
            </w:pPr>
          </w:p>
        </w:tc>
        <w:tc>
          <w:tcPr>
            <w:tcW w:w="8930" w:type="dxa"/>
          </w:tcPr>
          <w:p w:rsidR="000B31C9" w:rsidRPr="00716828" w:rsidRDefault="000B31C9" w:rsidP="000B31C9">
            <w:pPr>
              <w:jc w:val="both"/>
              <w:rPr>
                <w:color w:val="FF0000"/>
                <w:sz w:val="24"/>
                <w:szCs w:val="24"/>
                <w:lang w:val="uk-UA"/>
              </w:rPr>
            </w:pPr>
            <w:r w:rsidRPr="00716828">
              <w:rPr>
                <w:sz w:val="24"/>
                <w:szCs w:val="24"/>
                <w:lang w:val="uk-UA"/>
              </w:rPr>
              <w:t>За 2017 рік проходили навчання 76 безробітних осіб з інвалідністю. Особи з особливими потребами проходили перепідготовку за професіями «Кухар», «Електрогазозварник»,</w:t>
            </w:r>
            <w:r w:rsidRPr="00716828">
              <w:rPr>
                <w:color w:val="FF0000"/>
                <w:sz w:val="24"/>
                <w:szCs w:val="24"/>
                <w:lang w:val="uk-UA"/>
              </w:rPr>
              <w:t xml:space="preserve"> </w:t>
            </w:r>
            <w:r w:rsidRPr="00716828">
              <w:rPr>
                <w:sz w:val="24"/>
                <w:szCs w:val="24"/>
                <w:lang w:val="uk-UA"/>
              </w:rPr>
              <w:t>«Перукар (перукар-модельєр)», «</w:t>
            </w:r>
            <w:proofErr w:type="spellStart"/>
            <w:r w:rsidRPr="00716828">
              <w:rPr>
                <w:sz w:val="24"/>
                <w:szCs w:val="24"/>
                <w:lang w:val="uk-UA"/>
              </w:rPr>
              <w:t>Манікюрник</w:t>
            </w:r>
            <w:proofErr w:type="spellEnd"/>
            <w:r w:rsidRPr="00716828">
              <w:rPr>
                <w:sz w:val="24"/>
                <w:szCs w:val="24"/>
                <w:lang w:val="uk-UA"/>
              </w:rPr>
              <w:t xml:space="preserve">», «Водій тролейбуса», «Офісний службовець (бухгалтерія)», курси підвищення кваліфікації «Робота на сучасній комп’ютерній техніці», «Організація та методика </w:t>
            </w:r>
            <w:proofErr w:type="spellStart"/>
            <w:r w:rsidRPr="00716828">
              <w:rPr>
                <w:sz w:val="24"/>
                <w:szCs w:val="24"/>
                <w:lang w:val="uk-UA"/>
              </w:rPr>
              <w:t>бухобліку</w:t>
            </w:r>
            <w:proofErr w:type="spellEnd"/>
            <w:r w:rsidRPr="00716828">
              <w:rPr>
                <w:sz w:val="24"/>
                <w:szCs w:val="24"/>
                <w:lang w:val="uk-UA"/>
              </w:rPr>
              <w:t xml:space="preserve"> в бюджетних установах»,  а також стажування за професіями – «Робітник з комплексного обслуговування сільськогосподарського виробництва»,  «Продавець продовольчих товарів», «Продавець непродовольчих товарів» тощо.</w:t>
            </w:r>
            <w:r w:rsidRPr="00716828">
              <w:rPr>
                <w:color w:val="FF0000"/>
                <w:sz w:val="24"/>
                <w:szCs w:val="24"/>
                <w:lang w:val="uk-UA"/>
              </w:rPr>
              <w:t xml:space="preserve"> </w:t>
            </w:r>
          </w:p>
        </w:tc>
      </w:tr>
      <w:tr w:rsidR="00C36801" w:rsidRPr="00716828" w:rsidTr="00514119">
        <w:tc>
          <w:tcPr>
            <w:tcW w:w="1003" w:type="dxa"/>
          </w:tcPr>
          <w:p w:rsidR="00C36801" w:rsidRPr="00CD66CB" w:rsidRDefault="00C36801" w:rsidP="00C36801">
            <w:pPr>
              <w:jc w:val="center"/>
              <w:rPr>
                <w:color w:val="000000" w:themeColor="text1"/>
                <w:sz w:val="24"/>
                <w:szCs w:val="24"/>
                <w:lang w:val="uk-UA"/>
              </w:rPr>
            </w:pPr>
            <w:r w:rsidRPr="00CD66CB">
              <w:rPr>
                <w:color w:val="000000" w:themeColor="text1"/>
                <w:sz w:val="24"/>
                <w:szCs w:val="24"/>
                <w:lang w:val="uk-UA"/>
              </w:rPr>
              <w:t>3.</w:t>
            </w:r>
          </w:p>
        </w:tc>
        <w:tc>
          <w:tcPr>
            <w:tcW w:w="4521" w:type="dxa"/>
          </w:tcPr>
          <w:p w:rsidR="00C36801" w:rsidRPr="00514119" w:rsidRDefault="00C36801" w:rsidP="00C36801">
            <w:pPr>
              <w:ind w:left="34"/>
              <w:jc w:val="both"/>
              <w:rPr>
                <w:color w:val="000000" w:themeColor="text1"/>
                <w:sz w:val="24"/>
                <w:szCs w:val="24"/>
                <w:lang w:val="uk-UA"/>
              </w:rPr>
            </w:pPr>
            <w:r w:rsidRPr="00514119">
              <w:rPr>
                <w:color w:val="000000" w:themeColor="text1"/>
                <w:sz w:val="24"/>
                <w:szCs w:val="24"/>
                <w:lang w:val="uk-UA"/>
              </w:rPr>
              <w:t xml:space="preserve">З метою подальшого професійного самовизначення надавати комплексні профорієнтаційні послуги випускникам загальноосвітніх шкіл, шкіл-інтернатів, в </w:t>
            </w:r>
            <w:proofErr w:type="spellStart"/>
            <w:r w:rsidRPr="00514119">
              <w:rPr>
                <w:color w:val="000000" w:themeColor="text1"/>
                <w:sz w:val="24"/>
                <w:szCs w:val="24"/>
                <w:lang w:val="uk-UA"/>
              </w:rPr>
              <w:t>т.ч</w:t>
            </w:r>
            <w:proofErr w:type="spellEnd"/>
            <w:r w:rsidRPr="00514119">
              <w:rPr>
                <w:color w:val="000000" w:themeColor="text1"/>
                <w:sz w:val="24"/>
                <w:szCs w:val="24"/>
                <w:lang w:val="uk-UA"/>
              </w:rPr>
              <w:t>. із числа дітей-сиріт, підлітків, які перебувають на обліку в службі у справах дітей, а також особам з інвалідністю</w:t>
            </w:r>
          </w:p>
        </w:tc>
        <w:tc>
          <w:tcPr>
            <w:tcW w:w="8930" w:type="dxa"/>
          </w:tcPr>
          <w:p w:rsidR="00C36801" w:rsidRPr="00716828" w:rsidRDefault="00C36801" w:rsidP="00C36801">
            <w:pPr>
              <w:jc w:val="both"/>
              <w:rPr>
                <w:color w:val="000000"/>
                <w:sz w:val="24"/>
                <w:szCs w:val="24"/>
                <w:lang w:val="uk-UA"/>
              </w:rPr>
            </w:pPr>
          </w:p>
        </w:tc>
      </w:tr>
      <w:tr w:rsidR="00C36801" w:rsidRPr="00716828" w:rsidTr="00514119">
        <w:trPr>
          <w:trHeight w:val="1656"/>
        </w:trPr>
        <w:tc>
          <w:tcPr>
            <w:tcW w:w="1003" w:type="dxa"/>
          </w:tcPr>
          <w:p w:rsidR="00C36801" w:rsidRPr="00CD66CB" w:rsidRDefault="00C36801" w:rsidP="00C36801">
            <w:pPr>
              <w:jc w:val="center"/>
              <w:rPr>
                <w:color w:val="000000" w:themeColor="text1"/>
                <w:sz w:val="24"/>
                <w:szCs w:val="24"/>
                <w:lang w:val="uk-UA"/>
              </w:rPr>
            </w:pPr>
            <w:r w:rsidRPr="00CD66CB">
              <w:rPr>
                <w:color w:val="000000" w:themeColor="text1"/>
                <w:sz w:val="24"/>
                <w:szCs w:val="24"/>
                <w:lang w:val="uk-UA"/>
              </w:rPr>
              <w:t>4.</w:t>
            </w:r>
          </w:p>
        </w:tc>
        <w:tc>
          <w:tcPr>
            <w:tcW w:w="4521" w:type="dxa"/>
          </w:tcPr>
          <w:p w:rsidR="00C36801" w:rsidRPr="00514119" w:rsidRDefault="00C36801" w:rsidP="00C36801">
            <w:pPr>
              <w:jc w:val="both"/>
              <w:rPr>
                <w:color w:val="000000" w:themeColor="text1"/>
                <w:sz w:val="24"/>
                <w:szCs w:val="24"/>
                <w:lang w:val="uk-UA"/>
              </w:rPr>
            </w:pPr>
            <w:r w:rsidRPr="00514119">
              <w:rPr>
                <w:color w:val="000000" w:themeColor="text1"/>
                <w:sz w:val="24"/>
                <w:szCs w:val="24"/>
                <w:lang w:val="uk-UA"/>
              </w:rPr>
              <w:t>Організовувати регіональні «ярмарки вакансій» за участю соціальних партнерів, роботодавців для випускників вищих навчальних закладів області «Знайдемо роботу разом», «Пошук роботи – початок кар’єри»</w:t>
            </w:r>
          </w:p>
          <w:p w:rsidR="00C36801" w:rsidRPr="00514119" w:rsidRDefault="00C36801" w:rsidP="00C36801">
            <w:pPr>
              <w:jc w:val="both"/>
              <w:rPr>
                <w:color w:val="000000" w:themeColor="text1"/>
                <w:sz w:val="24"/>
                <w:szCs w:val="24"/>
                <w:lang w:val="uk-UA"/>
              </w:rPr>
            </w:pPr>
            <w:r w:rsidRPr="00514119">
              <w:rPr>
                <w:color w:val="000000" w:themeColor="text1"/>
                <w:sz w:val="24"/>
                <w:szCs w:val="24"/>
                <w:lang w:val="uk-UA"/>
              </w:rPr>
              <w:t>2</w:t>
            </w:r>
          </w:p>
        </w:tc>
        <w:tc>
          <w:tcPr>
            <w:tcW w:w="8930" w:type="dxa"/>
          </w:tcPr>
          <w:p w:rsidR="00C36801" w:rsidRPr="00716828" w:rsidRDefault="00C36801" w:rsidP="00C36801">
            <w:pPr>
              <w:jc w:val="both"/>
              <w:rPr>
                <w:color w:val="FF0000"/>
                <w:sz w:val="24"/>
                <w:szCs w:val="24"/>
                <w:lang w:val="uk-UA"/>
              </w:rPr>
            </w:pPr>
            <w:r w:rsidRPr="00716828">
              <w:rPr>
                <w:sz w:val="24"/>
                <w:szCs w:val="24"/>
                <w:lang w:val="uk-UA"/>
              </w:rPr>
              <w:t xml:space="preserve">З метою забезпечення зайнятості випускників учбових закладів, протягом 2017 року, центрами зайнятості області організовано та проведено 10 ярмарок вакансій для молоді. Так, 25 травня поточного року, на базі Східноукраїнського національного університету імені Володимира Даля,  проведено широкомасштабний захід – регіональний ярмарок вакансій. У Ярмарку взяли участь представники 40 підприємств та організацій Луганської області — міст Сєвєродонецька, Лисичанська, Рубіжного, Кремінної, </w:t>
            </w:r>
            <w:proofErr w:type="spellStart"/>
            <w:r w:rsidRPr="00716828">
              <w:rPr>
                <w:sz w:val="24"/>
                <w:szCs w:val="24"/>
                <w:lang w:val="uk-UA"/>
              </w:rPr>
              <w:t>Білокуракинського</w:t>
            </w:r>
            <w:proofErr w:type="spellEnd"/>
            <w:r w:rsidRPr="00716828">
              <w:rPr>
                <w:sz w:val="24"/>
                <w:szCs w:val="24"/>
                <w:lang w:val="uk-UA"/>
              </w:rPr>
              <w:t xml:space="preserve">, </w:t>
            </w:r>
            <w:proofErr w:type="spellStart"/>
            <w:r w:rsidRPr="00716828">
              <w:rPr>
                <w:sz w:val="24"/>
                <w:szCs w:val="24"/>
                <w:lang w:val="uk-UA"/>
              </w:rPr>
              <w:t>Новоайдарського</w:t>
            </w:r>
            <w:proofErr w:type="spellEnd"/>
            <w:r w:rsidRPr="00716828">
              <w:rPr>
                <w:sz w:val="24"/>
                <w:szCs w:val="24"/>
                <w:lang w:val="uk-UA"/>
              </w:rPr>
              <w:t xml:space="preserve">, </w:t>
            </w:r>
            <w:proofErr w:type="spellStart"/>
            <w:r w:rsidRPr="00716828">
              <w:rPr>
                <w:sz w:val="24"/>
                <w:szCs w:val="24"/>
                <w:lang w:val="uk-UA"/>
              </w:rPr>
              <w:t>Новопсковського</w:t>
            </w:r>
            <w:proofErr w:type="spellEnd"/>
            <w:r w:rsidRPr="00716828">
              <w:rPr>
                <w:sz w:val="24"/>
                <w:szCs w:val="24"/>
                <w:lang w:val="uk-UA"/>
              </w:rPr>
              <w:t xml:space="preserve">, </w:t>
            </w:r>
            <w:proofErr w:type="spellStart"/>
            <w:r w:rsidRPr="00716828">
              <w:rPr>
                <w:sz w:val="24"/>
                <w:szCs w:val="24"/>
                <w:lang w:val="uk-UA"/>
              </w:rPr>
              <w:lastRenderedPageBreak/>
              <w:t>Сватівського</w:t>
            </w:r>
            <w:proofErr w:type="spellEnd"/>
            <w:r w:rsidRPr="00716828">
              <w:rPr>
                <w:sz w:val="24"/>
                <w:szCs w:val="24"/>
                <w:lang w:val="uk-UA"/>
              </w:rPr>
              <w:t xml:space="preserve"> районів. Роботодавці презентували свої підприємства, знайомили присутніх з умовами праці та вимогами до кандидатів на вакансії, обговорювали з потенційними співробітниками їхні очікування щодо роботи; проблеми, які виникають у ході пошуку роботи. Більше ніж 200 випускників університету та </w:t>
            </w:r>
            <w:proofErr w:type="spellStart"/>
            <w:r w:rsidRPr="00716828">
              <w:rPr>
                <w:sz w:val="24"/>
                <w:szCs w:val="24"/>
                <w:lang w:val="uk-UA"/>
              </w:rPr>
              <w:t>Сєвєродонецького</w:t>
            </w:r>
            <w:proofErr w:type="spellEnd"/>
            <w:r w:rsidRPr="00716828">
              <w:rPr>
                <w:sz w:val="24"/>
                <w:szCs w:val="24"/>
                <w:lang w:val="uk-UA"/>
              </w:rPr>
              <w:t xml:space="preserve"> хіміко-механічного технікуму взяли участь у заході.</w:t>
            </w:r>
          </w:p>
        </w:tc>
      </w:tr>
      <w:tr w:rsidR="000B31C9" w:rsidRPr="00716828" w:rsidTr="00514119">
        <w:tc>
          <w:tcPr>
            <w:tcW w:w="1003" w:type="dxa"/>
          </w:tcPr>
          <w:p w:rsidR="000B31C9" w:rsidRPr="00CD66CB" w:rsidRDefault="000B31C9" w:rsidP="000B31C9">
            <w:pPr>
              <w:jc w:val="center"/>
              <w:rPr>
                <w:color w:val="000000" w:themeColor="text1"/>
                <w:sz w:val="24"/>
                <w:szCs w:val="24"/>
                <w:lang w:val="uk-UA"/>
              </w:rPr>
            </w:pPr>
            <w:r w:rsidRPr="00CD66CB">
              <w:rPr>
                <w:color w:val="000000" w:themeColor="text1"/>
                <w:sz w:val="24"/>
                <w:szCs w:val="24"/>
                <w:lang w:val="uk-UA"/>
              </w:rPr>
              <w:lastRenderedPageBreak/>
              <w:t>5.</w:t>
            </w:r>
          </w:p>
        </w:tc>
        <w:tc>
          <w:tcPr>
            <w:tcW w:w="4521" w:type="dxa"/>
          </w:tcPr>
          <w:p w:rsidR="000B31C9" w:rsidRPr="00514119" w:rsidRDefault="000B31C9" w:rsidP="000B31C9">
            <w:pPr>
              <w:jc w:val="both"/>
              <w:rPr>
                <w:color w:val="000000" w:themeColor="text1"/>
                <w:sz w:val="24"/>
                <w:szCs w:val="24"/>
                <w:lang w:val="uk-UA"/>
              </w:rPr>
            </w:pPr>
            <w:r w:rsidRPr="00514119">
              <w:rPr>
                <w:color w:val="000000" w:themeColor="text1"/>
                <w:sz w:val="24"/>
                <w:szCs w:val="24"/>
                <w:lang w:val="uk-UA"/>
              </w:rPr>
              <w:t xml:space="preserve">Проводити обласний «Марафон робітничих професій» для учнів загальноосвітніх шкіл із залученням роботодавців (екскурсії на підприємства, зустрічі з представниками трудових династій, профорієнтаційні </w:t>
            </w:r>
            <w:proofErr w:type="spellStart"/>
            <w:r w:rsidRPr="00514119">
              <w:rPr>
                <w:color w:val="000000" w:themeColor="text1"/>
                <w:sz w:val="24"/>
                <w:szCs w:val="24"/>
                <w:lang w:val="uk-UA"/>
              </w:rPr>
              <w:t>уроки</w:t>
            </w:r>
            <w:proofErr w:type="spellEnd"/>
            <w:r w:rsidRPr="00514119">
              <w:rPr>
                <w:color w:val="000000" w:themeColor="text1"/>
                <w:sz w:val="24"/>
                <w:szCs w:val="24"/>
                <w:lang w:val="uk-UA"/>
              </w:rPr>
              <w:t>, лекції, семінари, презентації актуальних професій)</w:t>
            </w:r>
          </w:p>
        </w:tc>
        <w:tc>
          <w:tcPr>
            <w:tcW w:w="8930" w:type="dxa"/>
          </w:tcPr>
          <w:p w:rsidR="000B31C9" w:rsidRPr="00716828" w:rsidRDefault="000B31C9" w:rsidP="000B31C9">
            <w:pPr>
              <w:jc w:val="both"/>
              <w:rPr>
                <w:noProof/>
                <w:sz w:val="24"/>
                <w:szCs w:val="24"/>
                <w:lang w:val="uk-UA"/>
              </w:rPr>
            </w:pPr>
            <w:r w:rsidRPr="00716828">
              <w:rPr>
                <w:noProof/>
                <w:sz w:val="24"/>
                <w:szCs w:val="24"/>
                <w:lang w:val="uk-UA"/>
              </w:rPr>
              <w:t>105 заходів (профорієнтаційні уроки, професіографічні екскурсії, презентації професій) проходили в рамках щорічного Марафону актуальних професій, в яких взяли участь 5,7 тис. осіб (з них 108 дитини-сироти та 101 учень спеціальних закладів). Обов’язковими учасниками заходів з учнівською молоддю були представники профтехнічних навчальних закладів (викладачі, майстри виробничого навчання), що готують спеціалістів за напрямками, які користуються попитом на сучасному ринку праці.</w:t>
            </w:r>
          </w:p>
        </w:tc>
      </w:tr>
      <w:tr w:rsidR="00C36801" w:rsidRPr="00716828" w:rsidTr="00514119">
        <w:tc>
          <w:tcPr>
            <w:tcW w:w="1003" w:type="dxa"/>
          </w:tcPr>
          <w:p w:rsidR="00C36801" w:rsidRPr="00CD66CB" w:rsidRDefault="00C36801" w:rsidP="00C36801">
            <w:pPr>
              <w:jc w:val="center"/>
              <w:rPr>
                <w:color w:val="000000" w:themeColor="text1"/>
                <w:sz w:val="24"/>
                <w:szCs w:val="24"/>
                <w:lang w:val="uk-UA"/>
              </w:rPr>
            </w:pPr>
            <w:r w:rsidRPr="00CD66CB">
              <w:rPr>
                <w:color w:val="000000" w:themeColor="text1"/>
                <w:sz w:val="24"/>
                <w:szCs w:val="24"/>
                <w:lang w:val="uk-UA"/>
              </w:rPr>
              <w:t>6.</w:t>
            </w:r>
          </w:p>
        </w:tc>
        <w:tc>
          <w:tcPr>
            <w:tcW w:w="4521" w:type="dxa"/>
          </w:tcPr>
          <w:p w:rsidR="00C36801" w:rsidRPr="00514119" w:rsidRDefault="00C36801" w:rsidP="00C36801">
            <w:pPr>
              <w:ind w:right="34"/>
              <w:jc w:val="both"/>
              <w:rPr>
                <w:color w:val="000000" w:themeColor="text1"/>
                <w:sz w:val="24"/>
                <w:szCs w:val="24"/>
                <w:lang w:val="uk-UA"/>
              </w:rPr>
            </w:pPr>
            <w:r w:rsidRPr="00514119">
              <w:rPr>
                <w:color w:val="000000" w:themeColor="text1"/>
                <w:sz w:val="24"/>
                <w:szCs w:val="24"/>
                <w:lang w:val="uk-UA"/>
              </w:rPr>
              <w:t>Проводити масові та групові заходи («дні відкритих дверей» навчального закладу, презентації роботодавців, профорієнтаційні зустрічі, «Ярмарки кар’єри», семінари з техніки пошуку роботи тощо) для випускників вищих навчальних закладів та абітурієнтів, учнів загально-освітніх навчальних закладів, спрямовані на формування мотивації до продуктивної праці на підприємствах регіону</w:t>
            </w:r>
          </w:p>
        </w:tc>
        <w:tc>
          <w:tcPr>
            <w:tcW w:w="8930" w:type="dxa"/>
          </w:tcPr>
          <w:p w:rsidR="00C36801" w:rsidRPr="00716828" w:rsidRDefault="00C36801" w:rsidP="00C36801">
            <w:pPr>
              <w:jc w:val="both"/>
              <w:rPr>
                <w:noProof/>
                <w:color w:val="000000"/>
                <w:sz w:val="24"/>
                <w:szCs w:val="24"/>
                <w:lang w:val="uk-UA"/>
              </w:rPr>
            </w:pPr>
          </w:p>
        </w:tc>
      </w:tr>
      <w:tr w:rsidR="00C36801" w:rsidRPr="00716828" w:rsidTr="00514119">
        <w:trPr>
          <w:trHeight w:val="821"/>
        </w:trPr>
        <w:tc>
          <w:tcPr>
            <w:tcW w:w="1003" w:type="dxa"/>
          </w:tcPr>
          <w:p w:rsidR="00C36801" w:rsidRPr="00CD66CB" w:rsidRDefault="00C36801" w:rsidP="00C36801">
            <w:pPr>
              <w:jc w:val="center"/>
              <w:rPr>
                <w:color w:val="000000" w:themeColor="text1"/>
                <w:sz w:val="24"/>
                <w:szCs w:val="24"/>
                <w:lang w:val="uk-UA"/>
              </w:rPr>
            </w:pPr>
            <w:r w:rsidRPr="00CD66CB">
              <w:rPr>
                <w:color w:val="000000" w:themeColor="text1"/>
                <w:sz w:val="24"/>
                <w:szCs w:val="24"/>
                <w:lang w:val="uk-UA"/>
              </w:rPr>
              <w:t>7.</w:t>
            </w:r>
          </w:p>
        </w:tc>
        <w:tc>
          <w:tcPr>
            <w:tcW w:w="4521" w:type="dxa"/>
          </w:tcPr>
          <w:p w:rsidR="00C36801" w:rsidRPr="00514119" w:rsidRDefault="00C36801" w:rsidP="00C36801">
            <w:pPr>
              <w:jc w:val="both"/>
              <w:rPr>
                <w:color w:val="000000" w:themeColor="text1"/>
                <w:sz w:val="24"/>
                <w:szCs w:val="24"/>
                <w:lang w:val="uk-UA"/>
              </w:rPr>
            </w:pPr>
            <w:r w:rsidRPr="00514119">
              <w:rPr>
                <w:color w:val="000000" w:themeColor="text1"/>
                <w:sz w:val="24"/>
                <w:szCs w:val="24"/>
                <w:lang w:val="uk-UA"/>
              </w:rPr>
              <w:t>Сприяти створенню нових робочих місць для працевлаштування інвалідів шляхом надання заявникам-роботодавцям фінансової допомоги на поворотній і безповоротній основі та цільової позики за рахунок коштів Фонду соціального захисту інвалідів</w:t>
            </w:r>
          </w:p>
        </w:tc>
        <w:tc>
          <w:tcPr>
            <w:tcW w:w="8930" w:type="dxa"/>
          </w:tcPr>
          <w:p w:rsidR="00C36801" w:rsidRPr="00716828" w:rsidRDefault="00C36801" w:rsidP="00C3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jc w:val="both"/>
              <w:rPr>
                <w:color w:val="000000" w:themeColor="text1"/>
                <w:sz w:val="24"/>
                <w:szCs w:val="24"/>
                <w:lang w:val="uk-UA"/>
              </w:rPr>
            </w:pPr>
            <w:r w:rsidRPr="00716828">
              <w:rPr>
                <w:color w:val="000000" w:themeColor="text1"/>
                <w:sz w:val="24"/>
                <w:szCs w:val="24"/>
                <w:lang w:val="uk-UA"/>
              </w:rPr>
              <w:t xml:space="preserve">Кількість робочих місць, які були заплановані відділенню Фонду на 2017 рік 2 одиниці Станом на </w:t>
            </w:r>
            <w:r w:rsidR="00DD24BA" w:rsidRPr="00716828">
              <w:rPr>
                <w:color w:val="000000" w:themeColor="text1"/>
                <w:sz w:val="24"/>
                <w:szCs w:val="24"/>
                <w:lang w:val="uk-UA"/>
              </w:rPr>
              <w:t>31</w:t>
            </w:r>
            <w:r w:rsidRPr="00716828">
              <w:rPr>
                <w:color w:val="000000" w:themeColor="text1"/>
                <w:sz w:val="24"/>
                <w:szCs w:val="24"/>
                <w:lang w:val="uk-UA"/>
              </w:rPr>
              <w:t>.</w:t>
            </w:r>
            <w:r w:rsidR="00DD24BA" w:rsidRPr="00716828">
              <w:rPr>
                <w:color w:val="000000" w:themeColor="text1"/>
                <w:sz w:val="24"/>
                <w:szCs w:val="24"/>
                <w:lang w:val="uk-UA"/>
              </w:rPr>
              <w:t>12</w:t>
            </w:r>
            <w:r w:rsidRPr="00716828">
              <w:rPr>
                <w:color w:val="000000" w:themeColor="text1"/>
                <w:sz w:val="24"/>
                <w:szCs w:val="24"/>
                <w:lang w:val="uk-UA"/>
              </w:rPr>
              <w:t xml:space="preserve">.2017 року </w:t>
            </w:r>
            <w:r w:rsidR="00DD24BA" w:rsidRPr="00716828">
              <w:rPr>
                <w:color w:val="000000" w:themeColor="text1"/>
                <w:sz w:val="24"/>
                <w:szCs w:val="24"/>
                <w:lang w:val="uk-UA"/>
              </w:rPr>
              <w:t>працевлаштовані 3 особи</w:t>
            </w:r>
            <w:r w:rsidRPr="00716828">
              <w:rPr>
                <w:color w:val="000000" w:themeColor="text1"/>
                <w:sz w:val="24"/>
                <w:szCs w:val="24"/>
                <w:lang w:val="uk-UA"/>
              </w:rPr>
              <w:t>. На даний час, відділенням Фонду фінансується оплата одержання вищої освіти 2</w:t>
            </w:r>
            <w:r w:rsidR="00977A20" w:rsidRPr="00716828">
              <w:rPr>
                <w:color w:val="000000" w:themeColor="text1"/>
                <w:sz w:val="24"/>
                <w:szCs w:val="24"/>
                <w:lang w:val="uk-UA"/>
              </w:rPr>
              <w:t>8</w:t>
            </w:r>
            <w:r w:rsidRPr="00716828">
              <w:rPr>
                <w:color w:val="000000" w:themeColor="text1"/>
                <w:sz w:val="24"/>
                <w:szCs w:val="24"/>
                <w:lang w:val="uk-UA"/>
              </w:rPr>
              <w:t xml:space="preserve"> осіб з інвалідністю, які є потенціальним представниками для подальшого працевлаштування. </w:t>
            </w:r>
          </w:p>
          <w:p w:rsidR="00C36801" w:rsidRPr="00716828" w:rsidRDefault="00C36801" w:rsidP="00C3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jc w:val="both"/>
              <w:rPr>
                <w:color w:val="000000" w:themeColor="text1"/>
                <w:sz w:val="24"/>
                <w:szCs w:val="24"/>
                <w:lang w:val="uk-UA"/>
              </w:rPr>
            </w:pPr>
            <w:r w:rsidRPr="00716828">
              <w:rPr>
                <w:color w:val="000000" w:themeColor="text1"/>
                <w:sz w:val="24"/>
                <w:szCs w:val="24"/>
                <w:lang w:val="uk-UA"/>
              </w:rPr>
              <w:t>Процес створення нових робочих місць за рахунок коштів Фонду передбачає виділення Фондом:</w:t>
            </w:r>
          </w:p>
          <w:p w:rsidR="00C36801" w:rsidRPr="00716828" w:rsidRDefault="00C36801" w:rsidP="00C36801">
            <w:pPr>
              <w:pStyle w:val="ad"/>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both"/>
              <w:rPr>
                <w:color w:val="000000" w:themeColor="text1"/>
                <w:sz w:val="24"/>
                <w:szCs w:val="24"/>
                <w:lang w:val="uk-UA"/>
              </w:rPr>
            </w:pPr>
            <w:r w:rsidRPr="00716828">
              <w:rPr>
                <w:color w:val="000000" w:themeColor="text1"/>
                <w:sz w:val="24"/>
                <w:szCs w:val="24"/>
                <w:lang w:val="uk-UA"/>
              </w:rPr>
              <w:t xml:space="preserve">підприємствам, установам та організаціям, фізичним особам, які використовують найману працю (роботодавцям), цільової позики (на поворотній основі із строком </w:t>
            </w:r>
            <w:r w:rsidRPr="00716828">
              <w:rPr>
                <w:color w:val="000000" w:themeColor="text1"/>
                <w:sz w:val="24"/>
                <w:szCs w:val="24"/>
                <w:lang w:val="uk-UA"/>
              </w:rPr>
              <w:lastRenderedPageBreak/>
              <w:t>повернення до трьох років) на створення робочих місць, призначених для працевлаштування інвалідів;</w:t>
            </w:r>
          </w:p>
          <w:p w:rsidR="00C36801" w:rsidRPr="00716828" w:rsidRDefault="00C36801" w:rsidP="00C36801">
            <w:pPr>
              <w:pStyle w:val="ad"/>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both"/>
              <w:rPr>
                <w:color w:val="000000" w:themeColor="text1"/>
                <w:sz w:val="24"/>
                <w:szCs w:val="24"/>
                <w:lang w:val="uk-UA"/>
              </w:rPr>
            </w:pPr>
            <w:r w:rsidRPr="00716828">
              <w:rPr>
                <w:color w:val="000000" w:themeColor="text1"/>
                <w:sz w:val="24"/>
                <w:szCs w:val="24"/>
                <w:lang w:val="uk-UA"/>
              </w:rPr>
              <w:t>підприємствам, організаціям громадських організацій інвалідів безповоротної фінансової допомоги для технічного оснащення та переоснащення діючих робочих місць для працевлаштування інвалідів;</w:t>
            </w:r>
          </w:p>
          <w:p w:rsidR="00C36801" w:rsidRPr="00716828" w:rsidRDefault="00C36801" w:rsidP="00C36801">
            <w:pPr>
              <w:pStyle w:val="ad"/>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both"/>
              <w:rPr>
                <w:color w:val="000000" w:themeColor="text1"/>
                <w:sz w:val="24"/>
                <w:szCs w:val="24"/>
                <w:lang w:val="uk-UA"/>
              </w:rPr>
            </w:pPr>
            <w:r w:rsidRPr="00716828">
              <w:rPr>
                <w:color w:val="000000" w:themeColor="text1"/>
                <w:sz w:val="24"/>
                <w:szCs w:val="24"/>
                <w:lang w:val="uk-UA"/>
              </w:rPr>
              <w:t>роботодавцям дотації на створення спеціальних робочих місць для працевлаштування інвалідів, які зареєстровані у державній службі зайнятості як безробітні.</w:t>
            </w:r>
          </w:p>
          <w:p w:rsidR="00C36801" w:rsidRPr="00716828" w:rsidRDefault="00C36801" w:rsidP="00C3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jc w:val="both"/>
              <w:rPr>
                <w:color w:val="000000" w:themeColor="text1"/>
                <w:sz w:val="24"/>
                <w:szCs w:val="24"/>
                <w:lang w:val="uk-UA"/>
              </w:rPr>
            </w:pPr>
            <w:r w:rsidRPr="00716828">
              <w:rPr>
                <w:color w:val="000000" w:themeColor="text1"/>
                <w:sz w:val="24"/>
                <w:szCs w:val="24"/>
                <w:lang w:val="uk-UA"/>
              </w:rPr>
              <w:t xml:space="preserve">Луганським відділенням  Фонду проведено значну роботу в частині співпраці з роботодавцями та службою зайнятості області.       </w:t>
            </w:r>
          </w:p>
        </w:tc>
      </w:tr>
      <w:tr w:rsidR="000B31C9" w:rsidRPr="00716828" w:rsidTr="00514119">
        <w:trPr>
          <w:trHeight w:val="929"/>
        </w:trPr>
        <w:tc>
          <w:tcPr>
            <w:tcW w:w="1003" w:type="dxa"/>
          </w:tcPr>
          <w:p w:rsidR="000B31C9" w:rsidRPr="00CD66CB" w:rsidRDefault="000B31C9" w:rsidP="000B31C9">
            <w:pPr>
              <w:jc w:val="center"/>
              <w:rPr>
                <w:color w:val="000000" w:themeColor="text1"/>
                <w:sz w:val="24"/>
                <w:szCs w:val="24"/>
                <w:lang w:val="uk-UA"/>
              </w:rPr>
            </w:pPr>
            <w:r w:rsidRPr="00CD66CB">
              <w:rPr>
                <w:color w:val="000000" w:themeColor="text1"/>
                <w:sz w:val="24"/>
                <w:szCs w:val="24"/>
                <w:lang w:val="uk-UA"/>
              </w:rPr>
              <w:lastRenderedPageBreak/>
              <w:t>8.</w:t>
            </w:r>
          </w:p>
        </w:tc>
        <w:tc>
          <w:tcPr>
            <w:tcW w:w="4521" w:type="dxa"/>
          </w:tcPr>
          <w:p w:rsidR="000B31C9" w:rsidRPr="00514119" w:rsidRDefault="000B31C9" w:rsidP="000B31C9">
            <w:pPr>
              <w:jc w:val="both"/>
              <w:rPr>
                <w:color w:val="000000" w:themeColor="text1"/>
                <w:sz w:val="24"/>
                <w:szCs w:val="24"/>
                <w:lang w:val="uk-UA"/>
              </w:rPr>
            </w:pPr>
            <w:r w:rsidRPr="00514119">
              <w:rPr>
                <w:color w:val="000000" w:themeColor="text1"/>
                <w:sz w:val="24"/>
                <w:szCs w:val="24"/>
                <w:lang w:val="uk-UA"/>
              </w:rPr>
              <w:t>Сприяти розширенню сфери застосування праці демобілізованих військовослужбовців, які брали участь в антитерористичній операції шляхом працевлаштування, професійного навчання, залучення до громадських та інших робіт тимчасового характеру</w:t>
            </w:r>
          </w:p>
        </w:tc>
        <w:tc>
          <w:tcPr>
            <w:tcW w:w="8930" w:type="dxa"/>
          </w:tcPr>
          <w:p w:rsidR="000B31C9" w:rsidRPr="00716828" w:rsidRDefault="000B31C9" w:rsidP="000B31C9">
            <w:pPr>
              <w:jc w:val="both"/>
              <w:rPr>
                <w:color w:val="FF0000"/>
                <w:sz w:val="24"/>
                <w:szCs w:val="24"/>
                <w:lang w:val="uk-UA"/>
              </w:rPr>
            </w:pPr>
            <w:r w:rsidRPr="00716828">
              <w:rPr>
                <w:sz w:val="24"/>
                <w:szCs w:val="24"/>
                <w:lang w:val="uk-UA"/>
              </w:rPr>
              <w:t>Протягом 2017 року 545 демобілізованих військовослужбовців, які брали участь в антитерористичній операції, отримували послуги обласної служби зайнятості щодо працевлаштування, профорієнтації, перенавчання та допомоги у відкритті власної справи.</w:t>
            </w:r>
            <w:r w:rsidRPr="00716828">
              <w:rPr>
                <w:color w:val="FF0000"/>
                <w:sz w:val="24"/>
                <w:szCs w:val="24"/>
                <w:lang w:val="uk-UA"/>
              </w:rPr>
              <w:t xml:space="preserve"> </w:t>
            </w:r>
            <w:proofErr w:type="spellStart"/>
            <w:r w:rsidRPr="00716828">
              <w:rPr>
                <w:sz w:val="24"/>
                <w:szCs w:val="24"/>
                <w:lang w:val="uk-UA"/>
              </w:rPr>
              <w:t>Працевлаштовано</w:t>
            </w:r>
            <w:proofErr w:type="spellEnd"/>
            <w:r w:rsidRPr="00716828">
              <w:rPr>
                <w:sz w:val="24"/>
                <w:szCs w:val="24"/>
                <w:lang w:val="uk-UA"/>
              </w:rPr>
              <w:t xml:space="preserve"> 143 особи даної категорії, </w:t>
            </w:r>
            <w:r w:rsidRPr="00716828">
              <w:rPr>
                <w:sz w:val="24"/>
                <w:szCs w:val="24"/>
                <w:shd w:val="clear" w:color="auto" w:fill="FFFFFF"/>
                <w:lang w:val="uk-UA"/>
              </w:rPr>
              <w:t>з них 22 особи отримали одноразову виплату допомоги по безробіттю для організації підприємницької діяльності. До громадських та інших робіт тимчасового характеру залучені 57 колишніх військовослужбовців та стільки ж осіб проходили професійне навчання за направленням служби зайнятості.</w:t>
            </w:r>
          </w:p>
        </w:tc>
      </w:tr>
      <w:tr w:rsidR="00D026E9" w:rsidRPr="00716828" w:rsidTr="00514119">
        <w:trPr>
          <w:trHeight w:val="369"/>
        </w:trPr>
        <w:tc>
          <w:tcPr>
            <w:tcW w:w="1003" w:type="dxa"/>
          </w:tcPr>
          <w:p w:rsidR="00D026E9" w:rsidRPr="00CD66CB" w:rsidRDefault="00D026E9" w:rsidP="00D026E9">
            <w:pPr>
              <w:jc w:val="center"/>
              <w:rPr>
                <w:color w:val="000000" w:themeColor="text1"/>
                <w:sz w:val="24"/>
                <w:szCs w:val="24"/>
                <w:lang w:val="uk-UA"/>
              </w:rPr>
            </w:pPr>
            <w:r w:rsidRPr="00CD66CB">
              <w:rPr>
                <w:color w:val="000000" w:themeColor="text1"/>
                <w:sz w:val="24"/>
                <w:szCs w:val="24"/>
                <w:lang w:val="uk-UA"/>
              </w:rPr>
              <w:t>9.</w:t>
            </w:r>
          </w:p>
        </w:tc>
        <w:tc>
          <w:tcPr>
            <w:tcW w:w="4521" w:type="dxa"/>
          </w:tcPr>
          <w:p w:rsidR="00D026E9" w:rsidRPr="00514119" w:rsidRDefault="00D026E9" w:rsidP="00D026E9">
            <w:pPr>
              <w:jc w:val="both"/>
              <w:rPr>
                <w:color w:val="000000" w:themeColor="text1"/>
                <w:sz w:val="24"/>
                <w:szCs w:val="24"/>
                <w:lang w:val="uk-UA"/>
              </w:rPr>
            </w:pPr>
            <w:r w:rsidRPr="00514119">
              <w:rPr>
                <w:color w:val="000000" w:themeColor="text1"/>
                <w:sz w:val="24"/>
                <w:szCs w:val="24"/>
                <w:lang w:val="uk-UA"/>
              </w:rPr>
              <w:t>Сприяти проведенню інформаційно-роз’яснювальної роботи з громадянами, які переміщуються, шляхом надання інформації про вакансії, ознайомлення з послугами, які надає служба зайнятості, та законодавчими актами про зайнятість населення</w:t>
            </w:r>
          </w:p>
        </w:tc>
        <w:tc>
          <w:tcPr>
            <w:tcW w:w="8930" w:type="dxa"/>
          </w:tcPr>
          <w:p w:rsidR="00D026E9" w:rsidRPr="00716828" w:rsidRDefault="00D026E9" w:rsidP="00D026E9">
            <w:pPr>
              <w:jc w:val="both"/>
              <w:rPr>
                <w:color w:val="FF0000"/>
                <w:sz w:val="24"/>
                <w:szCs w:val="24"/>
                <w:lang w:val="uk-UA"/>
              </w:rPr>
            </w:pPr>
            <w:r w:rsidRPr="00716828">
              <w:rPr>
                <w:sz w:val="24"/>
                <w:szCs w:val="24"/>
                <w:lang w:val="uk-UA"/>
              </w:rPr>
              <w:t xml:space="preserve">Щотижнево на сайті Луганської обласної служби зайнятості </w:t>
            </w:r>
            <w:hyperlink r:id="rId6" w:history="1">
              <w:r w:rsidRPr="00716828">
                <w:rPr>
                  <w:rStyle w:val="ab"/>
                  <w:sz w:val="24"/>
                  <w:szCs w:val="24"/>
                  <w:lang w:val="uk-UA"/>
                </w:rPr>
                <w:t xml:space="preserve">www.dcz.gov.ua/lug; </w:t>
              </w:r>
              <w:proofErr w:type="spellStart"/>
              <w:r w:rsidRPr="00716828">
                <w:rPr>
                  <w:rStyle w:val="ab"/>
                  <w:sz w:val="24"/>
                  <w:szCs w:val="24"/>
                  <w:lang w:val="uk-UA"/>
                </w:rPr>
                <w:t>Facebook</w:t>
              </w:r>
              <w:proofErr w:type="spellEnd"/>
              <w:r w:rsidRPr="00716828">
                <w:rPr>
                  <w:rStyle w:val="ab"/>
                  <w:sz w:val="24"/>
                  <w:szCs w:val="24"/>
                  <w:lang w:val="uk-UA"/>
                </w:rPr>
                <w:t>.</w:t>
              </w:r>
              <w:r w:rsidRPr="00716828">
                <w:rPr>
                  <w:rStyle w:val="ab"/>
                  <w:sz w:val="24"/>
                  <w:szCs w:val="24"/>
                  <w:lang w:val="en-US"/>
                </w:rPr>
                <w:t>com</w:t>
              </w:r>
            </w:hyperlink>
            <w:r w:rsidRPr="00716828">
              <w:rPr>
                <w:sz w:val="24"/>
                <w:szCs w:val="24"/>
                <w:lang w:val="uk-UA"/>
              </w:rPr>
              <w:t xml:space="preserve">  розміщується інформація про вакансії по Луганській області, та про послуги, які надає служба зайнятості тощо.</w:t>
            </w:r>
          </w:p>
        </w:tc>
      </w:tr>
      <w:tr w:rsidR="003149C2" w:rsidRPr="00716828" w:rsidTr="00514119">
        <w:trPr>
          <w:trHeight w:val="334"/>
        </w:trPr>
        <w:tc>
          <w:tcPr>
            <w:tcW w:w="1003" w:type="dxa"/>
          </w:tcPr>
          <w:p w:rsidR="003149C2" w:rsidRPr="00CD66CB" w:rsidRDefault="003149C2" w:rsidP="003149C2">
            <w:pPr>
              <w:jc w:val="center"/>
              <w:rPr>
                <w:color w:val="000000" w:themeColor="text1"/>
                <w:sz w:val="24"/>
                <w:szCs w:val="24"/>
                <w:lang w:val="uk-UA"/>
              </w:rPr>
            </w:pPr>
            <w:r w:rsidRPr="00CD66CB">
              <w:rPr>
                <w:color w:val="000000" w:themeColor="text1"/>
                <w:sz w:val="24"/>
                <w:szCs w:val="24"/>
                <w:lang w:val="uk-UA"/>
              </w:rPr>
              <w:t>10.</w:t>
            </w:r>
          </w:p>
        </w:tc>
        <w:tc>
          <w:tcPr>
            <w:tcW w:w="4521" w:type="dxa"/>
          </w:tcPr>
          <w:p w:rsidR="003149C2" w:rsidRPr="00514119" w:rsidRDefault="003149C2" w:rsidP="003149C2">
            <w:pPr>
              <w:jc w:val="both"/>
              <w:rPr>
                <w:color w:val="000000" w:themeColor="text1"/>
                <w:sz w:val="24"/>
                <w:szCs w:val="24"/>
                <w:lang w:val="uk-UA"/>
              </w:rPr>
            </w:pPr>
            <w:r w:rsidRPr="00514119">
              <w:rPr>
                <w:color w:val="000000" w:themeColor="text1"/>
                <w:sz w:val="24"/>
                <w:szCs w:val="24"/>
                <w:lang w:val="uk-UA"/>
              </w:rPr>
              <w:t>Проводити інформаційні заходи із застосуванням мобільних засобів інформування безпосередньо в місцях масового скупчення для внутрішньо переміщених осіб</w:t>
            </w:r>
          </w:p>
        </w:tc>
        <w:tc>
          <w:tcPr>
            <w:tcW w:w="8930" w:type="dxa"/>
          </w:tcPr>
          <w:p w:rsidR="003149C2" w:rsidRPr="00716828" w:rsidRDefault="003149C2" w:rsidP="003149C2">
            <w:pPr>
              <w:jc w:val="both"/>
              <w:rPr>
                <w:noProof/>
                <w:sz w:val="24"/>
                <w:szCs w:val="24"/>
                <w:lang w:val="uk-UA"/>
              </w:rPr>
            </w:pPr>
            <w:r w:rsidRPr="00716828">
              <w:rPr>
                <w:noProof/>
                <w:sz w:val="24"/>
                <w:szCs w:val="24"/>
                <w:lang w:val="uk-UA"/>
              </w:rPr>
              <w:t xml:space="preserve">Упродовж 2017 року було проведено 201 захід у виїзному режимі для 2,5 тис. внутрішньо переміщених осіб, у т. ч. 35 заходів – із використанням мобільних засобів інформування (для 135 осіб). У місцях масового скупчення ВПО по області (управліннях праці та соціального захисту населення, міських, сільських та селищних майданчиках, автостанціях, вокзалах тощо) проводилися інформаційні заходи, на яких зайняте та незайняте населення з числа внутрішньо перемішених осіб інформували щодо послуг, які надає служба зайнятості, ознайомлювали з актуальними вакансіями, напрямками навчання, участі в громадських та інших роботах тимчасового характеру. Такі виїзні заходи з використанням мобільних </w:t>
            </w:r>
            <w:r w:rsidRPr="00716828">
              <w:rPr>
                <w:noProof/>
                <w:sz w:val="24"/>
                <w:szCs w:val="24"/>
                <w:lang w:val="uk-UA"/>
              </w:rPr>
              <w:lastRenderedPageBreak/>
              <w:t>засобів інформування проводилися з метою розширення можливостей доступу ВПО до зайнятості та їх інтеграції у місцеві громади.</w:t>
            </w:r>
          </w:p>
        </w:tc>
      </w:tr>
      <w:tr w:rsidR="00980262" w:rsidRPr="00716828" w:rsidTr="00514119">
        <w:trPr>
          <w:trHeight w:val="1261"/>
        </w:trPr>
        <w:tc>
          <w:tcPr>
            <w:tcW w:w="1003" w:type="dxa"/>
          </w:tcPr>
          <w:p w:rsidR="00980262" w:rsidRPr="00CD66CB" w:rsidRDefault="00980262" w:rsidP="00980262">
            <w:pPr>
              <w:jc w:val="center"/>
              <w:rPr>
                <w:color w:val="000000" w:themeColor="text1"/>
                <w:sz w:val="24"/>
                <w:szCs w:val="24"/>
                <w:lang w:val="uk-UA"/>
              </w:rPr>
            </w:pPr>
            <w:r w:rsidRPr="00CD66CB">
              <w:rPr>
                <w:color w:val="000000" w:themeColor="text1"/>
                <w:sz w:val="24"/>
                <w:szCs w:val="24"/>
                <w:lang w:val="uk-UA"/>
              </w:rPr>
              <w:lastRenderedPageBreak/>
              <w:t>11.</w:t>
            </w:r>
          </w:p>
        </w:tc>
        <w:tc>
          <w:tcPr>
            <w:tcW w:w="4521" w:type="dxa"/>
          </w:tcPr>
          <w:p w:rsidR="00980262" w:rsidRPr="00514119" w:rsidRDefault="00980262" w:rsidP="00980262">
            <w:pPr>
              <w:jc w:val="both"/>
              <w:rPr>
                <w:color w:val="000000" w:themeColor="text1"/>
                <w:sz w:val="24"/>
                <w:szCs w:val="24"/>
                <w:lang w:val="uk-UA"/>
              </w:rPr>
            </w:pPr>
            <w:r w:rsidRPr="00514119">
              <w:rPr>
                <w:color w:val="000000" w:themeColor="text1"/>
                <w:sz w:val="24"/>
                <w:szCs w:val="24"/>
                <w:lang w:val="uk-UA"/>
              </w:rPr>
              <w:t>Сприяти працевлаштуванню та професійному навчанню, залученню до громадських та інших робіт тимчасового характеру внутрішньо переміщених осіб</w:t>
            </w:r>
          </w:p>
        </w:tc>
        <w:tc>
          <w:tcPr>
            <w:tcW w:w="8930" w:type="dxa"/>
          </w:tcPr>
          <w:p w:rsidR="00980262" w:rsidRPr="00716828" w:rsidRDefault="00980262" w:rsidP="00980262">
            <w:pPr>
              <w:jc w:val="both"/>
              <w:rPr>
                <w:color w:val="FF0000"/>
                <w:sz w:val="24"/>
                <w:szCs w:val="24"/>
                <w:lang w:val="uk-UA"/>
              </w:rPr>
            </w:pPr>
            <w:r w:rsidRPr="00716828">
              <w:rPr>
                <w:sz w:val="24"/>
                <w:szCs w:val="24"/>
                <w:lang w:val="uk-UA"/>
              </w:rPr>
              <w:t xml:space="preserve">До Луганської обласної служби зайнятості протягом 2017 року звернулось 1,4 тис. внутрішньо переміщених осіб, що отримали довідку про взяття на облік (відповідно до Постанови КМУ від 01.10.2014 №509). Усього </w:t>
            </w:r>
            <w:proofErr w:type="spellStart"/>
            <w:r w:rsidRPr="00716828">
              <w:rPr>
                <w:sz w:val="24"/>
                <w:szCs w:val="24"/>
                <w:lang w:val="uk-UA"/>
              </w:rPr>
              <w:t>працевлаштовано</w:t>
            </w:r>
            <w:proofErr w:type="spellEnd"/>
            <w:r w:rsidRPr="00716828">
              <w:rPr>
                <w:sz w:val="24"/>
                <w:szCs w:val="24"/>
                <w:lang w:val="uk-UA"/>
              </w:rPr>
              <w:t xml:space="preserve"> – 500 осіб, у тому числі 5 внутрішньо переміщених осіб отримали одноразову допомогу для організації власного бізнесу</w:t>
            </w:r>
            <w:r w:rsidRPr="00716828">
              <w:rPr>
                <w:color w:val="FF0000"/>
                <w:sz w:val="24"/>
                <w:szCs w:val="24"/>
                <w:lang w:val="uk-UA"/>
              </w:rPr>
              <w:t xml:space="preserve">. </w:t>
            </w:r>
            <w:r w:rsidRPr="00716828">
              <w:rPr>
                <w:sz w:val="24"/>
                <w:szCs w:val="24"/>
                <w:lang w:val="uk-UA"/>
              </w:rPr>
              <w:t xml:space="preserve">Відповідно до ст.24' ЗУ «Про зайнятість населення» протягом 2017 року </w:t>
            </w:r>
            <w:proofErr w:type="spellStart"/>
            <w:r w:rsidRPr="00716828">
              <w:rPr>
                <w:sz w:val="24"/>
                <w:szCs w:val="24"/>
                <w:lang w:val="uk-UA"/>
              </w:rPr>
              <w:t>працевлаштовано</w:t>
            </w:r>
            <w:proofErr w:type="spellEnd"/>
            <w:r w:rsidRPr="00716828">
              <w:rPr>
                <w:sz w:val="24"/>
                <w:szCs w:val="24"/>
                <w:lang w:val="uk-UA"/>
              </w:rPr>
              <w:t xml:space="preserve"> 63 внутрішньо переміщені особи з компенсацією роботодавцям </w:t>
            </w:r>
            <w:r w:rsidRPr="00716828">
              <w:rPr>
                <w:bCs/>
                <w:iCs/>
                <w:sz w:val="24"/>
                <w:szCs w:val="24"/>
                <w:lang w:val="uk-UA"/>
              </w:rPr>
              <w:t>витрат на оплату праці</w:t>
            </w:r>
            <w:r w:rsidRPr="00716828">
              <w:rPr>
                <w:bCs/>
                <w:iCs/>
                <w:color w:val="FF0000"/>
                <w:sz w:val="24"/>
                <w:szCs w:val="24"/>
                <w:lang w:val="uk-UA"/>
              </w:rPr>
              <w:t>.</w:t>
            </w:r>
            <w:r w:rsidRPr="00716828">
              <w:rPr>
                <w:color w:val="FF0000"/>
                <w:sz w:val="24"/>
                <w:szCs w:val="24"/>
                <w:lang w:val="uk-UA"/>
              </w:rPr>
              <w:t xml:space="preserve"> </w:t>
            </w:r>
            <w:r w:rsidRPr="00716828">
              <w:rPr>
                <w:sz w:val="24"/>
                <w:szCs w:val="24"/>
                <w:lang w:val="uk-UA"/>
              </w:rPr>
              <w:t xml:space="preserve">Проходили </w:t>
            </w:r>
            <w:proofErr w:type="spellStart"/>
            <w:r w:rsidRPr="00716828">
              <w:rPr>
                <w:sz w:val="24"/>
                <w:szCs w:val="24"/>
                <w:lang w:val="uk-UA"/>
              </w:rPr>
              <w:t>профнавчання</w:t>
            </w:r>
            <w:proofErr w:type="spellEnd"/>
            <w:r w:rsidRPr="00716828">
              <w:rPr>
                <w:sz w:val="24"/>
                <w:szCs w:val="24"/>
                <w:lang w:val="uk-UA"/>
              </w:rPr>
              <w:t xml:space="preserve"> – 122 громадян цієї категорії</w:t>
            </w:r>
            <w:r w:rsidRPr="00716828">
              <w:rPr>
                <w:color w:val="FF0000"/>
                <w:sz w:val="24"/>
                <w:szCs w:val="24"/>
                <w:lang w:val="uk-UA"/>
              </w:rPr>
              <w:t xml:space="preserve"> </w:t>
            </w:r>
            <w:r w:rsidRPr="00716828">
              <w:rPr>
                <w:sz w:val="24"/>
                <w:szCs w:val="24"/>
                <w:lang w:val="uk-UA"/>
              </w:rPr>
              <w:t>та 78 осіб брали участь у громадських та інших роботах тимчасового характеру.</w:t>
            </w:r>
          </w:p>
        </w:tc>
      </w:tr>
      <w:tr w:rsidR="008D2908" w:rsidRPr="00716828" w:rsidTr="00514119">
        <w:trPr>
          <w:trHeight w:val="820"/>
        </w:trPr>
        <w:tc>
          <w:tcPr>
            <w:tcW w:w="1003" w:type="dxa"/>
          </w:tcPr>
          <w:p w:rsidR="008D2908" w:rsidRPr="00CD66CB" w:rsidRDefault="008D2908" w:rsidP="008D2908">
            <w:pPr>
              <w:jc w:val="center"/>
              <w:rPr>
                <w:color w:val="000000" w:themeColor="text1"/>
                <w:sz w:val="24"/>
                <w:szCs w:val="24"/>
                <w:lang w:val="uk-UA"/>
              </w:rPr>
            </w:pPr>
            <w:r w:rsidRPr="00CD66CB">
              <w:rPr>
                <w:color w:val="000000" w:themeColor="text1"/>
                <w:sz w:val="24"/>
                <w:szCs w:val="24"/>
                <w:lang w:val="uk-UA"/>
              </w:rPr>
              <w:t>12.</w:t>
            </w:r>
          </w:p>
        </w:tc>
        <w:tc>
          <w:tcPr>
            <w:tcW w:w="4521" w:type="dxa"/>
          </w:tcPr>
          <w:p w:rsidR="008D2908" w:rsidRPr="00514119" w:rsidRDefault="008D2908" w:rsidP="008D2908">
            <w:pPr>
              <w:jc w:val="both"/>
              <w:rPr>
                <w:color w:val="000000" w:themeColor="text1"/>
                <w:sz w:val="24"/>
                <w:szCs w:val="24"/>
                <w:lang w:val="uk-UA"/>
              </w:rPr>
            </w:pPr>
            <w:r w:rsidRPr="00514119">
              <w:rPr>
                <w:color w:val="000000" w:themeColor="text1"/>
                <w:sz w:val="24"/>
                <w:szCs w:val="24"/>
                <w:lang w:val="uk-UA"/>
              </w:rPr>
              <w:t>Сприяти розширенню напрямів співпраці з громадськими, волонтерськими організаціями та іншими соціальними партнерами з питань зайнятості внутрішньо переміщених осіб</w:t>
            </w:r>
          </w:p>
        </w:tc>
        <w:tc>
          <w:tcPr>
            <w:tcW w:w="8930" w:type="dxa"/>
          </w:tcPr>
          <w:p w:rsidR="008D2908" w:rsidRPr="00716828" w:rsidRDefault="008D2908" w:rsidP="008D2908">
            <w:pPr>
              <w:jc w:val="both"/>
              <w:rPr>
                <w:noProof/>
                <w:sz w:val="24"/>
                <w:szCs w:val="24"/>
                <w:lang w:val="uk-UA"/>
              </w:rPr>
            </w:pPr>
            <w:r w:rsidRPr="00716828">
              <w:rPr>
                <w:noProof/>
                <w:sz w:val="24"/>
                <w:szCs w:val="24"/>
                <w:lang w:val="uk-UA"/>
              </w:rPr>
              <w:t>Луганська обласна служба зайнятості у 2017 році продовжувала активно сприяти діяльності таких міжнародних донорських волонтерських організацій в регіоні як: Mercy Corps, «Датська Рада у справах біженців», ПРООН (</w:t>
            </w:r>
            <w:r w:rsidRPr="00716828">
              <w:rPr>
                <w:noProof/>
                <w:sz w:val="24"/>
                <w:szCs w:val="24"/>
                <w:lang w:val="en-US"/>
              </w:rPr>
              <w:t>UNDP</w:t>
            </w:r>
            <w:r w:rsidRPr="00716828">
              <w:rPr>
                <w:noProof/>
                <w:sz w:val="24"/>
                <w:szCs w:val="24"/>
                <w:lang w:val="uk-UA"/>
              </w:rPr>
              <w:t>),</w:t>
            </w:r>
            <w:r w:rsidRPr="00716828">
              <w:rPr>
                <w:sz w:val="24"/>
                <w:szCs w:val="24"/>
                <w:lang w:val="uk-UA"/>
              </w:rPr>
              <w:t xml:space="preserve"> «</w:t>
            </w:r>
            <w:proofErr w:type="spellStart"/>
            <w:r w:rsidRPr="00716828">
              <w:rPr>
                <w:sz w:val="24"/>
                <w:szCs w:val="24"/>
                <w:lang w:val="uk-UA"/>
              </w:rPr>
              <w:t>Норвежська</w:t>
            </w:r>
            <w:proofErr w:type="spellEnd"/>
            <w:r w:rsidRPr="00716828">
              <w:rPr>
                <w:sz w:val="24"/>
                <w:szCs w:val="24"/>
                <w:lang w:val="uk-UA"/>
              </w:rPr>
              <w:t xml:space="preserve"> Рада у справах біженців», Міжнародна організація з міграції.</w:t>
            </w:r>
          </w:p>
          <w:p w:rsidR="008D2908" w:rsidRPr="00716828" w:rsidRDefault="008D2908" w:rsidP="008D2908">
            <w:pPr>
              <w:jc w:val="both"/>
              <w:rPr>
                <w:noProof/>
                <w:sz w:val="24"/>
                <w:szCs w:val="24"/>
                <w:lang w:val="uk-UA"/>
              </w:rPr>
            </w:pPr>
            <w:r w:rsidRPr="00716828">
              <w:rPr>
                <w:noProof/>
                <w:sz w:val="24"/>
                <w:szCs w:val="24"/>
                <w:lang w:val="uk-UA"/>
              </w:rPr>
              <w:t>Фахівці центрів зайнятості вели активну інформаційно-організаційну роботу, займа-лися анкетуванням здобувачів грантів, надавали допомогу в складанні бізнес-планів, формували групи бенефіціарів як на участь в грантових конкурсах, так і в навчальних тренінгах підприємницької грамотності.</w:t>
            </w:r>
          </w:p>
          <w:p w:rsidR="008D2908" w:rsidRPr="00716828" w:rsidRDefault="008D2908" w:rsidP="008D2908">
            <w:pPr>
              <w:jc w:val="both"/>
              <w:rPr>
                <w:noProof/>
                <w:sz w:val="24"/>
                <w:szCs w:val="24"/>
                <w:lang w:val="uk-UA"/>
              </w:rPr>
            </w:pPr>
            <w:r w:rsidRPr="00716828">
              <w:rPr>
                <w:noProof/>
                <w:sz w:val="24"/>
                <w:szCs w:val="24"/>
                <w:lang w:val="uk-UA"/>
              </w:rPr>
              <w:t>Донорська організація Mercy Corps припинила свою діяльність у червні 2017 року, решта організацій планує продовжувати свою діяльність на території Донбасу в нових проектах і програмах, безумовно, за сприянням служби зайнятості, яка вже стала їх надійним партнером.</w:t>
            </w:r>
          </w:p>
          <w:p w:rsidR="008D2908" w:rsidRPr="00716828" w:rsidRDefault="008D2908" w:rsidP="008D2908">
            <w:pPr>
              <w:jc w:val="both"/>
              <w:rPr>
                <w:color w:val="FF0000"/>
                <w:sz w:val="24"/>
                <w:szCs w:val="24"/>
                <w:lang w:val="uk-UA"/>
              </w:rPr>
            </w:pPr>
            <w:r w:rsidRPr="00716828">
              <w:rPr>
                <w:noProof/>
                <w:sz w:val="24"/>
                <w:szCs w:val="24"/>
                <w:lang w:val="uk-UA"/>
              </w:rPr>
              <w:t>Спеціалісти служби зайнятості, в свою чергу, відстежують появу нових донорів та сприяють розповсюдженню цієї інформації серед незайнятого та зайнятого населення.</w:t>
            </w:r>
          </w:p>
        </w:tc>
      </w:tr>
    </w:tbl>
    <w:p w:rsidR="00627136" w:rsidRPr="003464D7" w:rsidRDefault="00627136">
      <w:pPr>
        <w:rPr>
          <w:lang w:val="uk-UA"/>
        </w:rPr>
      </w:pPr>
    </w:p>
    <w:sectPr w:rsidR="00627136" w:rsidRPr="003464D7" w:rsidSect="00AA3C02">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6456A"/>
    <w:multiLevelType w:val="hybridMultilevel"/>
    <w:tmpl w:val="358E15F6"/>
    <w:lvl w:ilvl="0" w:tplc="F7C618F8">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B551247"/>
    <w:multiLevelType w:val="hybridMultilevel"/>
    <w:tmpl w:val="B08EB08A"/>
    <w:lvl w:ilvl="0" w:tplc="B2F88A94">
      <w:numFmt w:val="bullet"/>
      <w:lvlText w:val="-"/>
      <w:lvlJc w:val="left"/>
      <w:pPr>
        <w:ind w:left="252" w:hanging="360"/>
      </w:pPr>
      <w:rPr>
        <w:rFonts w:ascii="Times New Roman" w:eastAsia="Times New Roman" w:hAnsi="Times New Roman" w:cs="Times New Roman" w:hint="default"/>
      </w:rPr>
    </w:lvl>
    <w:lvl w:ilvl="1" w:tplc="04220003" w:tentative="1">
      <w:start w:val="1"/>
      <w:numFmt w:val="bullet"/>
      <w:lvlText w:val="o"/>
      <w:lvlJc w:val="left"/>
      <w:pPr>
        <w:ind w:left="972" w:hanging="360"/>
      </w:pPr>
      <w:rPr>
        <w:rFonts w:ascii="Courier New" w:hAnsi="Courier New" w:cs="Courier New" w:hint="default"/>
      </w:rPr>
    </w:lvl>
    <w:lvl w:ilvl="2" w:tplc="04220005" w:tentative="1">
      <w:start w:val="1"/>
      <w:numFmt w:val="bullet"/>
      <w:lvlText w:val=""/>
      <w:lvlJc w:val="left"/>
      <w:pPr>
        <w:ind w:left="1692" w:hanging="360"/>
      </w:pPr>
      <w:rPr>
        <w:rFonts w:ascii="Wingdings" w:hAnsi="Wingdings" w:hint="default"/>
      </w:rPr>
    </w:lvl>
    <w:lvl w:ilvl="3" w:tplc="04220001" w:tentative="1">
      <w:start w:val="1"/>
      <w:numFmt w:val="bullet"/>
      <w:lvlText w:val=""/>
      <w:lvlJc w:val="left"/>
      <w:pPr>
        <w:ind w:left="2412" w:hanging="360"/>
      </w:pPr>
      <w:rPr>
        <w:rFonts w:ascii="Symbol" w:hAnsi="Symbol" w:hint="default"/>
      </w:rPr>
    </w:lvl>
    <w:lvl w:ilvl="4" w:tplc="04220003" w:tentative="1">
      <w:start w:val="1"/>
      <w:numFmt w:val="bullet"/>
      <w:lvlText w:val="o"/>
      <w:lvlJc w:val="left"/>
      <w:pPr>
        <w:ind w:left="3132" w:hanging="360"/>
      </w:pPr>
      <w:rPr>
        <w:rFonts w:ascii="Courier New" w:hAnsi="Courier New" w:cs="Courier New" w:hint="default"/>
      </w:rPr>
    </w:lvl>
    <w:lvl w:ilvl="5" w:tplc="04220005" w:tentative="1">
      <w:start w:val="1"/>
      <w:numFmt w:val="bullet"/>
      <w:lvlText w:val=""/>
      <w:lvlJc w:val="left"/>
      <w:pPr>
        <w:ind w:left="3852" w:hanging="360"/>
      </w:pPr>
      <w:rPr>
        <w:rFonts w:ascii="Wingdings" w:hAnsi="Wingdings" w:hint="default"/>
      </w:rPr>
    </w:lvl>
    <w:lvl w:ilvl="6" w:tplc="04220001" w:tentative="1">
      <w:start w:val="1"/>
      <w:numFmt w:val="bullet"/>
      <w:lvlText w:val=""/>
      <w:lvlJc w:val="left"/>
      <w:pPr>
        <w:ind w:left="4572" w:hanging="360"/>
      </w:pPr>
      <w:rPr>
        <w:rFonts w:ascii="Symbol" w:hAnsi="Symbol" w:hint="default"/>
      </w:rPr>
    </w:lvl>
    <w:lvl w:ilvl="7" w:tplc="04220003" w:tentative="1">
      <w:start w:val="1"/>
      <w:numFmt w:val="bullet"/>
      <w:lvlText w:val="o"/>
      <w:lvlJc w:val="left"/>
      <w:pPr>
        <w:ind w:left="5292" w:hanging="360"/>
      </w:pPr>
      <w:rPr>
        <w:rFonts w:ascii="Courier New" w:hAnsi="Courier New" w:cs="Courier New" w:hint="default"/>
      </w:rPr>
    </w:lvl>
    <w:lvl w:ilvl="8" w:tplc="04220005" w:tentative="1">
      <w:start w:val="1"/>
      <w:numFmt w:val="bullet"/>
      <w:lvlText w:val=""/>
      <w:lvlJc w:val="left"/>
      <w:pPr>
        <w:ind w:left="601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751"/>
    <w:rsid w:val="000176D9"/>
    <w:rsid w:val="0004722E"/>
    <w:rsid w:val="00065469"/>
    <w:rsid w:val="00070820"/>
    <w:rsid w:val="000B31C9"/>
    <w:rsid w:val="000F2286"/>
    <w:rsid w:val="00100221"/>
    <w:rsid w:val="00133DAA"/>
    <w:rsid w:val="00134C0D"/>
    <w:rsid w:val="001A409D"/>
    <w:rsid w:val="001B002A"/>
    <w:rsid w:val="001C5331"/>
    <w:rsid w:val="001D0447"/>
    <w:rsid w:val="001E2AC5"/>
    <w:rsid w:val="0020092E"/>
    <w:rsid w:val="002442E8"/>
    <w:rsid w:val="0025205B"/>
    <w:rsid w:val="0025248B"/>
    <w:rsid w:val="002B22A5"/>
    <w:rsid w:val="002B3D6B"/>
    <w:rsid w:val="002F4974"/>
    <w:rsid w:val="003149C2"/>
    <w:rsid w:val="00325606"/>
    <w:rsid w:val="00327279"/>
    <w:rsid w:val="00341B86"/>
    <w:rsid w:val="003464D7"/>
    <w:rsid w:val="00367D00"/>
    <w:rsid w:val="003A57F7"/>
    <w:rsid w:val="003B7C1A"/>
    <w:rsid w:val="00411539"/>
    <w:rsid w:val="00452691"/>
    <w:rsid w:val="004A2662"/>
    <w:rsid w:val="00513A77"/>
    <w:rsid w:val="00514119"/>
    <w:rsid w:val="005249CD"/>
    <w:rsid w:val="00533115"/>
    <w:rsid w:val="00562500"/>
    <w:rsid w:val="005B2D22"/>
    <w:rsid w:val="005C0EAB"/>
    <w:rsid w:val="00627136"/>
    <w:rsid w:val="00677C5C"/>
    <w:rsid w:val="006B2DCC"/>
    <w:rsid w:val="006B5AD3"/>
    <w:rsid w:val="006C0A8A"/>
    <w:rsid w:val="006F1D70"/>
    <w:rsid w:val="00716828"/>
    <w:rsid w:val="00742751"/>
    <w:rsid w:val="00763D5B"/>
    <w:rsid w:val="007A7426"/>
    <w:rsid w:val="007D503C"/>
    <w:rsid w:val="007D5B81"/>
    <w:rsid w:val="007F084E"/>
    <w:rsid w:val="00800848"/>
    <w:rsid w:val="00806FA2"/>
    <w:rsid w:val="0084431A"/>
    <w:rsid w:val="00861F90"/>
    <w:rsid w:val="008B7CBA"/>
    <w:rsid w:val="008D2908"/>
    <w:rsid w:val="00927E6C"/>
    <w:rsid w:val="00930D17"/>
    <w:rsid w:val="009542FD"/>
    <w:rsid w:val="00977A20"/>
    <w:rsid w:val="00980262"/>
    <w:rsid w:val="00987F3D"/>
    <w:rsid w:val="00A17EB4"/>
    <w:rsid w:val="00A25E93"/>
    <w:rsid w:val="00A33E61"/>
    <w:rsid w:val="00A42B88"/>
    <w:rsid w:val="00A8069A"/>
    <w:rsid w:val="00A83BC9"/>
    <w:rsid w:val="00AA3C02"/>
    <w:rsid w:val="00AC306D"/>
    <w:rsid w:val="00B12D25"/>
    <w:rsid w:val="00B2121D"/>
    <w:rsid w:val="00BA6422"/>
    <w:rsid w:val="00BB3EC2"/>
    <w:rsid w:val="00BC3803"/>
    <w:rsid w:val="00BD2DF1"/>
    <w:rsid w:val="00BD6545"/>
    <w:rsid w:val="00BF2C22"/>
    <w:rsid w:val="00BF622C"/>
    <w:rsid w:val="00C16793"/>
    <w:rsid w:val="00C36801"/>
    <w:rsid w:val="00C41053"/>
    <w:rsid w:val="00C470F6"/>
    <w:rsid w:val="00C72489"/>
    <w:rsid w:val="00C7390F"/>
    <w:rsid w:val="00C8239C"/>
    <w:rsid w:val="00CB6DEF"/>
    <w:rsid w:val="00D01EFD"/>
    <w:rsid w:val="00D026E9"/>
    <w:rsid w:val="00D05460"/>
    <w:rsid w:val="00D1647B"/>
    <w:rsid w:val="00D40059"/>
    <w:rsid w:val="00D71925"/>
    <w:rsid w:val="00DD24BA"/>
    <w:rsid w:val="00E022DA"/>
    <w:rsid w:val="00E21A1B"/>
    <w:rsid w:val="00E45CA0"/>
    <w:rsid w:val="00E572EC"/>
    <w:rsid w:val="00E60051"/>
    <w:rsid w:val="00E90EDC"/>
    <w:rsid w:val="00E97C62"/>
    <w:rsid w:val="00EF10E7"/>
    <w:rsid w:val="00FD2E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89B1C-3BD5-4457-AFAE-792F76647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C02"/>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AA3C02"/>
    <w:pPr>
      <w:keepNext/>
      <w:jc w:val="center"/>
      <w:outlineLvl w:val="0"/>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3C02"/>
    <w:rPr>
      <w:rFonts w:ascii="Times New Roman" w:eastAsia="Times New Roman" w:hAnsi="Times New Roman" w:cs="Times New Roman"/>
      <w:sz w:val="28"/>
      <w:szCs w:val="20"/>
      <w:lang w:eastAsia="ru-RU"/>
    </w:rPr>
  </w:style>
  <w:style w:type="paragraph" w:styleId="a3">
    <w:name w:val="Body Text Indent"/>
    <w:basedOn w:val="a"/>
    <w:link w:val="a4"/>
    <w:semiHidden/>
    <w:rsid w:val="00AA3C02"/>
    <w:pPr>
      <w:ind w:firstLine="709"/>
      <w:jc w:val="both"/>
    </w:pPr>
    <w:rPr>
      <w:b/>
      <w:sz w:val="28"/>
      <w:lang w:val="uk-UA"/>
    </w:rPr>
  </w:style>
  <w:style w:type="character" w:customStyle="1" w:styleId="a4">
    <w:name w:val="Основной текст с отступом Знак"/>
    <w:basedOn w:val="a0"/>
    <w:link w:val="a3"/>
    <w:semiHidden/>
    <w:rsid w:val="00AA3C02"/>
    <w:rPr>
      <w:rFonts w:ascii="Times New Roman" w:eastAsia="Times New Roman" w:hAnsi="Times New Roman" w:cs="Times New Roman"/>
      <w:b/>
      <w:sz w:val="28"/>
      <w:szCs w:val="20"/>
      <w:lang w:eastAsia="ru-RU"/>
    </w:rPr>
  </w:style>
  <w:style w:type="paragraph" w:customStyle="1" w:styleId="a5">
    <w:name w:val="Стиль"/>
    <w:rsid w:val="00AA3C02"/>
    <w:pPr>
      <w:widowControl w:val="0"/>
      <w:spacing w:after="0" w:line="240" w:lineRule="auto"/>
    </w:pPr>
    <w:rPr>
      <w:rFonts w:ascii="Times New Roman" w:eastAsia="Times New Roman" w:hAnsi="Times New Roman" w:cs="Times New Roman"/>
      <w:spacing w:val="-1"/>
      <w:kern w:val="65535"/>
      <w:position w:val="-1"/>
      <w:sz w:val="24"/>
      <w:szCs w:val="24"/>
      <w:shd w:val="clear" w:color="FFFFFF" w:fill="FFFFFF"/>
      <w:lang w:eastAsia="uk-UA"/>
    </w:rPr>
  </w:style>
  <w:style w:type="paragraph" w:styleId="a6">
    <w:name w:val="Title"/>
    <w:basedOn w:val="a"/>
    <w:link w:val="a7"/>
    <w:qFormat/>
    <w:rsid w:val="00AA3C02"/>
    <w:pPr>
      <w:jc w:val="center"/>
      <w:outlineLvl w:val="0"/>
    </w:pPr>
    <w:rPr>
      <w:b/>
      <w:sz w:val="28"/>
      <w:lang w:val="uk-UA"/>
    </w:rPr>
  </w:style>
  <w:style w:type="character" w:customStyle="1" w:styleId="a7">
    <w:name w:val="Название Знак"/>
    <w:basedOn w:val="a0"/>
    <w:link w:val="a6"/>
    <w:rsid w:val="00AA3C02"/>
    <w:rPr>
      <w:rFonts w:ascii="Times New Roman" w:eastAsia="Times New Roman" w:hAnsi="Times New Roman" w:cs="Times New Roman"/>
      <w:b/>
      <w:sz w:val="28"/>
      <w:szCs w:val="20"/>
      <w:lang w:eastAsia="ru-RU"/>
    </w:rPr>
  </w:style>
  <w:style w:type="paragraph" w:styleId="a8">
    <w:name w:val="Normal (Web)"/>
    <w:basedOn w:val="a"/>
    <w:rsid w:val="00AA3C02"/>
    <w:pPr>
      <w:spacing w:before="100" w:beforeAutospacing="1" w:after="100" w:afterAutospacing="1"/>
    </w:pPr>
    <w:rPr>
      <w:rFonts w:eastAsia="Calibri"/>
      <w:sz w:val="24"/>
      <w:szCs w:val="24"/>
    </w:rPr>
  </w:style>
  <w:style w:type="paragraph" w:customStyle="1" w:styleId="a9">
    <w:name w:val="Знак Знак Знак Знак"/>
    <w:basedOn w:val="a"/>
    <w:rsid w:val="00C16793"/>
    <w:rPr>
      <w:rFonts w:ascii="Verdana" w:hAnsi="Verdana"/>
      <w:lang w:val="en-US" w:eastAsia="en-US"/>
    </w:rPr>
  </w:style>
  <w:style w:type="character" w:styleId="aa">
    <w:name w:val="Strong"/>
    <w:basedOn w:val="a0"/>
    <w:uiPriority w:val="99"/>
    <w:qFormat/>
    <w:rsid w:val="00C470F6"/>
    <w:rPr>
      <w:b/>
      <w:bCs/>
    </w:rPr>
  </w:style>
  <w:style w:type="character" w:customStyle="1" w:styleId="2">
    <w:name w:val="Основной текст (2)"/>
    <w:basedOn w:val="a0"/>
    <w:uiPriority w:val="99"/>
    <w:rsid w:val="004A2662"/>
    <w:rPr>
      <w:rFonts w:ascii="Times New Roman" w:hAnsi="Times New Roman" w:cs="Times New Roman"/>
      <w:color w:val="000000"/>
      <w:spacing w:val="0"/>
      <w:w w:val="100"/>
      <w:position w:val="0"/>
      <w:sz w:val="24"/>
      <w:szCs w:val="24"/>
      <w:u w:val="single"/>
      <w:shd w:val="clear" w:color="auto" w:fill="FFFFFF"/>
      <w:lang w:val="uk-UA" w:eastAsia="uk-UA"/>
    </w:rPr>
  </w:style>
  <w:style w:type="character" w:customStyle="1" w:styleId="translation-chunk">
    <w:name w:val="translation-chunk"/>
    <w:basedOn w:val="a0"/>
    <w:uiPriority w:val="99"/>
    <w:rsid w:val="004A2662"/>
    <w:rPr>
      <w:rFonts w:cs="Times New Roman"/>
    </w:rPr>
  </w:style>
  <w:style w:type="character" w:styleId="ab">
    <w:name w:val="Hyperlink"/>
    <w:rsid w:val="00763D5B"/>
    <w:rPr>
      <w:color w:val="0000FF"/>
      <w:u w:val="single"/>
    </w:rPr>
  </w:style>
  <w:style w:type="paragraph" w:customStyle="1" w:styleId="ac">
    <w:name w:val="Знак Знак Знак Знак"/>
    <w:basedOn w:val="a"/>
    <w:rsid w:val="00763D5B"/>
    <w:rPr>
      <w:rFonts w:ascii="Verdana" w:hAnsi="Verdana"/>
      <w:lang w:val="en-US" w:eastAsia="en-US"/>
    </w:rPr>
  </w:style>
  <w:style w:type="character" w:customStyle="1" w:styleId="s71">
    <w:name w:val="s71"/>
    <w:rsid w:val="00AC306D"/>
    <w:rPr>
      <w:rFonts w:cs="Times New Roman"/>
      <w:b/>
      <w:bCs/>
      <w:i/>
      <w:iCs/>
    </w:rPr>
  </w:style>
  <w:style w:type="paragraph" w:styleId="ad">
    <w:name w:val="List Paragraph"/>
    <w:basedOn w:val="a"/>
    <w:uiPriority w:val="34"/>
    <w:qFormat/>
    <w:rsid w:val="00987F3D"/>
    <w:pPr>
      <w:ind w:left="720"/>
      <w:contextualSpacing/>
    </w:pPr>
  </w:style>
  <w:style w:type="paragraph" w:styleId="ae">
    <w:name w:val="Balloon Text"/>
    <w:basedOn w:val="a"/>
    <w:link w:val="af"/>
    <w:uiPriority w:val="99"/>
    <w:semiHidden/>
    <w:unhideWhenUsed/>
    <w:rsid w:val="00800848"/>
    <w:rPr>
      <w:rFonts w:ascii="Segoe UI" w:hAnsi="Segoe UI" w:cs="Segoe UI"/>
      <w:sz w:val="18"/>
      <w:szCs w:val="18"/>
    </w:rPr>
  </w:style>
  <w:style w:type="character" w:customStyle="1" w:styleId="af">
    <w:name w:val="Текст выноски Знак"/>
    <w:basedOn w:val="a0"/>
    <w:link w:val="ae"/>
    <w:uiPriority w:val="99"/>
    <w:semiHidden/>
    <w:rsid w:val="00800848"/>
    <w:rPr>
      <w:rFonts w:ascii="Segoe UI" w:eastAsia="Times New Roman" w:hAnsi="Segoe UI" w:cs="Segoe UI"/>
      <w:sz w:val="18"/>
      <w:szCs w:val="18"/>
      <w:lang w:val="ru-RU" w:eastAsia="ru-RU"/>
    </w:rPr>
  </w:style>
  <w:style w:type="paragraph" w:customStyle="1" w:styleId="af0">
    <w:name w:val="Знак"/>
    <w:basedOn w:val="a"/>
    <w:rsid w:val="00C41053"/>
    <w:rPr>
      <w:rFonts w:ascii="Verdana" w:hAnsi="Verdana"/>
      <w:lang w:val="en-US" w:eastAsia="en-US"/>
    </w:rPr>
  </w:style>
  <w:style w:type="paragraph" w:customStyle="1" w:styleId="af1">
    <w:name w:val="Знак Знак Знак Знак"/>
    <w:basedOn w:val="a"/>
    <w:rsid w:val="00EF10E7"/>
    <w:rPr>
      <w:rFonts w:ascii="Verdana" w:hAnsi="Verdana"/>
      <w:lang w:val="en-US" w:eastAsia="en-US"/>
    </w:rPr>
  </w:style>
  <w:style w:type="paragraph" w:customStyle="1" w:styleId="af2">
    <w:name w:val="Знак"/>
    <w:basedOn w:val="a"/>
    <w:rsid w:val="00A8069A"/>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cz.gov.ua/lug;%20Facebook.com" TargetMode="External"/><Relationship Id="rId5" Type="http://schemas.openxmlformats.org/officeDocument/2006/relationships/hyperlink" Target="http://www.dcz.gov.ua/lu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1181</TotalTime>
  <Pages>14</Pages>
  <Words>19438</Words>
  <Characters>11080</Characters>
  <Application>Microsoft Office Word</Application>
  <DocSecurity>0</DocSecurity>
  <Lines>92</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Vetaliy</dc:creator>
  <cp:keywords/>
  <dc:description/>
  <cp:lastModifiedBy>Vetaliy</cp:lastModifiedBy>
  <cp:revision>72</cp:revision>
  <cp:lastPrinted>2017-01-30T08:49:00Z</cp:lastPrinted>
  <dcterms:created xsi:type="dcterms:W3CDTF">2017-01-23T10:25:00Z</dcterms:created>
  <dcterms:modified xsi:type="dcterms:W3CDTF">2018-01-30T14:41:00Z</dcterms:modified>
</cp:coreProperties>
</file>