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76" w:rsidRDefault="00A86F76" w:rsidP="00A86F7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 березня - 1 квітня 2017 року у Виставковому центрі «</w:t>
      </w:r>
      <w:proofErr w:type="spellStart"/>
      <w:r>
        <w:rPr>
          <w:rFonts w:ascii="Times New Roman" w:hAnsi="Times New Roman"/>
          <w:bCs/>
          <w:sz w:val="28"/>
          <w:szCs w:val="28"/>
        </w:rPr>
        <w:t>КиївЕкспоПлаза</w:t>
      </w:r>
      <w:proofErr w:type="spellEnd"/>
      <w:r>
        <w:rPr>
          <w:rFonts w:ascii="Times New Roman" w:hAnsi="Times New Roman"/>
          <w:bCs/>
          <w:sz w:val="28"/>
          <w:szCs w:val="28"/>
        </w:rPr>
        <w:t>» відбудеться 32 міжнародна виставка «</w:t>
      </w:r>
      <w:proofErr w:type="spellStart"/>
      <w:r>
        <w:rPr>
          <w:rFonts w:ascii="Times New Roman" w:hAnsi="Times New Roman"/>
          <w:bCs/>
          <w:sz w:val="28"/>
          <w:szCs w:val="28"/>
        </w:rPr>
        <w:t>InterBuildExpo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- головна будівельна подія року, що </w:t>
      </w:r>
      <w:proofErr w:type="spellStart"/>
      <w:r>
        <w:rPr>
          <w:rFonts w:ascii="Times New Roman" w:hAnsi="Times New Roman"/>
          <w:bCs/>
          <w:sz w:val="28"/>
          <w:szCs w:val="28"/>
        </w:rPr>
        <w:t>організується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ТОВ «Київський міжнародний контрактовий ярмарок» спільно з Будівельною палатою України за підтримки </w:t>
      </w:r>
      <w:proofErr w:type="spellStart"/>
      <w:r>
        <w:rPr>
          <w:rFonts w:ascii="Times New Roman" w:hAnsi="Times New Roman"/>
          <w:bCs/>
          <w:sz w:val="28"/>
          <w:szCs w:val="28"/>
        </w:rPr>
        <w:t>Мінрегіону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України.</w:t>
      </w:r>
    </w:p>
    <w:p w:rsidR="00A86F76" w:rsidRDefault="00A86F76" w:rsidP="00A86F76">
      <w:pPr>
        <w:numPr>
          <w:ilvl w:val="0"/>
          <w:numId w:val="1"/>
        </w:num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трьох павільйонах загальною площею 28000 м²  будуть показані новинки будівельної галузі, перспективні проекти, сучасні технології та матеріали. У виставці візьмуть участь близько 600 підприємств та організацій, в т.ч. більше 30 - зарубіжних.</w:t>
      </w:r>
    </w:p>
    <w:p w:rsidR="00A86F76" w:rsidRDefault="00A86F76" w:rsidP="00A86F76">
      <w:pPr>
        <w:numPr>
          <w:ilvl w:val="0"/>
          <w:numId w:val="1"/>
        </w:num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виставки передбачено проведення Круглого столу «Поліпшення інвестиційного клімату - основа розвитку будівельного комплексу та економіки України в цілому», на якому будуть розглянуті актуальні питання залучення інвестицій, розвитку будівельного комплексу та шляхи виведення його на належний рівень.</w:t>
      </w:r>
    </w:p>
    <w:p w:rsidR="00A86F76" w:rsidRDefault="00A86F76" w:rsidP="00A86F76">
      <w:pPr>
        <w:numPr>
          <w:ilvl w:val="0"/>
          <w:numId w:val="1"/>
        </w:num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Експонентам та відвідувачам буде також запропоновано широкий вибір тематичних заходів:</w:t>
      </w:r>
    </w:p>
    <w:p w:rsidR="00A86F76" w:rsidRDefault="00A86F76" w:rsidP="00A86F76">
      <w:pPr>
        <w:numPr>
          <w:ilvl w:val="0"/>
          <w:numId w:val="1"/>
        </w:num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конференція «Аналіз ринку нерухомості: ненасичені сегменти, перспективи для виробників металоконструкцій»;</w:t>
      </w:r>
    </w:p>
    <w:p w:rsidR="00A86F76" w:rsidRDefault="00A86F76" w:rsidP="00A86F76">
      <w:pPr>
        <w:numPr>
          <w:ilvl w:val="0"/>
          <w:numId w:val="1"/>
        </w:num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архітектурно-ландшафтний форум «</w:t>
      </w:r>
      <w:proofErr w:type="spellStart"/>
      <w:r>
        <w:rPr>
          <w:rFonts w:ascii="Times New Roman" w:hAnsi="Times New Roman"/>
          <w:bCs/>
          <w:sz w:val="28"/>
          <w:szCs w:val="28"/>
        </w:rPr>
        <w:t>Екомісто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Еколандшафт</w:t>
      </w:r>
      <w:proofErr w:type="spellEnd"/>
      <w:r>
        <w:rPr>
          <w:rFonts w:ascii="Times New Roman" w:hAnsi="Times New Roman"/>
          <w:bCs/>
          <w:sz w:val="28"/>
          <w:szCs w:val="28"/>
        </w:rPr>
        <w:t>»;</w:t>
      </w:r>
    </w:p>
    <w:p w:rsidR="00A86F76" w:rsidRDefault="00A86F76" w:rsidP="00A86F76">
      <w:pPr>
        <w:numPr>
          <w:ilvl w:val="0"/>
          <w:numId w:val="1"/>
        </w:num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круглий стіл «Робітничі кадри для будівництва: проблеми та перспективи. </w:t>
      </w:r>
      <w:proofErr w:type="spellStart"/>
      <w:r>
        <w:rPr>
          <w:rFonts w:ascii="Times New Roman" w:hAnsi="Times New Roman"/>
          <w:bCs/>
          <w:sz w:val="28"/>
          <w:szCs w:val="28"/>
        </w:rPr>
        <w:t>Ярмарка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вакансій», тощо.</w:t>
      </w:r>
    </w:p>
    <w:p w:rsidR="00A86F76" w:rsidRDefault="00A86F76" w:rsidP="00A86F7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Офіційне відкриття виставкових заходів відбудеться 29 березня 2017 року в першому </w:t>
      </w:r>
      <w:proofErr w:type="spellStart"/>
      <w:r>
        <w:rPr>
          <w:rFonts w:ascii="Times New Roman" w:hAnsi="Times New Roman"/>
          <w:bCs/>
          <w:sz w:val="28"/>
          <w:szCs w:val="28"/>
        </w:rPr>
        <w:t>павільоні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КиївЕкспоПлаза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об 11.00 за адресою: м. Київ, </w:t>
      </w:r>
      <w:r>
        <w:rPr>
          <w:rFonts w:ascii="Times New Roman" w:hAnsi="Times New Roman"/>
          <w:bCs/>
          <w:sz w:val="28"/>
          <w:szCs w:val="28"/>
        </w:rPr>
        <w:br/>
        <w:t>вул. Салютна, 26.</w:t>
      </w:r>
    </w:p>
    <w:p w:rsidR="00A86F76" w:rsidRDefault="00A86F76" w:rsidP="00A86F7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виставкових заходів додається.</w:t>
      </w:r>
    </w:p>
    <w:p w:rsidR="00D921BB" w:rsidRDefault="00D921BB">
      <w:bookmarkStart w:id="0" w:name="_GoBack"/>
      <w:bookmarkEnd w:id="0"/>
    </w:p>
    <w:sectPr w:rsidR="00D9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9E6074A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C4"/>
    <w:rsid w:val="007D4EC4"/>
    <w:rsid w:val="00A86F76"/>
    <w:rsid w:val="00D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76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76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2017-03-23T07:02:00Z</dcterms:created>
  <dcterms:modified xsi:type="dcterms:W3CDTF">2017-03-23T07:02:00Z</dcterms:modified>
</cp:coreProperties>
</file>