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BA" w:rsidRPr="00ED7D39" w:rsidRDefault="003E47BA" w:rsidP="00C06457">
      <w:pPr>
        <w:ind w:left="5670" w:firstLine="29"/>
        <w:rPr>
          <w:rFonts w:eastAsia="Times New Roman"/>
          <w:lang w:eastAsia="ru-RU"/>
        </w:rPr>
      </w:pPr>
      <w:r w:rsidRPr="00ED7D39">
        <w:rPr>
          <w:rFonts w:eastAsia="Times New Roman"/>
          <w:lang w:eastAsia="ru-RU"/>
        </w:rPr>
        <w:t>ЗАТВЕРДЖЕНО</w:t>
      </w:r>
    </w:p>
    <w:p w:rsidR="003E47BA" w:rsidRPr="00ED7D39" w:rsidRDefault="002630AB" w:rsidP="00C06457">
      <w:pPr>
        <w:ind w:left="5670" w:firstLine="29"/>
        <w:rPr>
          <w:rFonts w:eastAsia="Times New Roman"/>
          <w:lang w:val="x-none" w:eastAsia="ru-RU"/>
        </w:rPr>
      </w:pPr>
      <w:r w:rsidRPr="00ED7D39">
        <w:rPr>
          <w:rFonts w:eastAsia="Times New Roman"/>
          <w:lang w:val="x-none" w:eastAsia="ru-RU"/>
        </w:rPr>
        <w:t>Розпорядження голови</w:t>
      </w:r>
      <w:r w:rsidRPr="00ED7D39">
        <w:rPr>
          <w:rFonts w:eastAsia="Times New Roman"/>
          <w:lang w:eastAsia="ru-RU"/>
        </w:rPr>
        <w:t xml:space="preserve"> </w:t>
      </w:r>
      <w:r w:rsidR="003E47BA" w:rsidRPr="00ED7D39">
        <w:rPr>
          <w:rFonts w:eastAsia="Times New Roman"/>
          <w:lang w:val="x-none" w:eastAsia="ru-RU"/>
        </w:rPr>
        <w:t>обласної державної адміністрації – керівника обласної військово-цивільної адміністрації</w:t>
      </w:r>
    </w:p>
    <w:p w:rsidR="003E47BA" w:rsidRPr="00ED7D39" w:rsidRDefault="003E47BA" w:rsidP="00C06457">
      <w:pPr>
        <w:tabs>
          <w:tab w:val="left" w:pos="4580"/>
          <w:tab w:val="left" w:pos="5496"/>
          <w:tab w:val="left" w:pos="6120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firstLine="29"/>
        <w:rPr>
          <w:rFonts w:eastAsia="Times New Roman"/>
          <w:lang w:eastAsia="ru-RU"/>
        </w:rPr>
      </w:pPr>
      <w:r w:rsidRPr="00ED7D39">
        <w:rPr>
          <w:rFonts w:eastAsia="Times New Roman"/>
          <w:lang w:eastAsia="ru-RU"/>
        </w:rPr>
        <w:t>___________________</w:t>
      </w:r>
      <w:r w:rsidR="00C06457" w:rsidRPr="00ED7D39">
        <w:rPr>
          <w:rFonts w:eastAsia="Times New Roman"/>
          <w:lang w:eastAsia="ru-RU"/>
        </w:rPr>
        <w:t>__ № ____</w:t>
      </w:r>
    </w:p>
    <w:p w:rsidR="003E47BA" w:rsidRPr="00ED7D39" w:rsidRDefault="003E47BA" w:rsidP="00C06457">
      <w:pPr>
        <w:ind w:left="5670"/>
        <w:jc w:val="center"/>
        <w:rPr>
          <w:rFonts w:eastAsia="Times New Roman"/>
          <w:b/>
          <w:lang w:eastAsia="ru-RU"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3E47BA" w:rsidRPr="00ED7D39" w:rsidRDefault="003E47BA" w:rsidP="00DC7E74">
      <w:pPr>
        <w:jc w:val="center"/>
        <w:rPr>
          <w:b/>
        </w:rPr>
      </w:pPr>
    </w:p>
    <w:p w:rsidR="00A84E79" w:rsidRDefault="00A84E79" w:rsidP="00A84E79">
      <w:pPr>
        <w:tabs>
          <w:tab w:val="left" w:pos="4111"/>
        </w:tabs>
        <w:jc w:val="center"/>
        <w:rPr>
          <w:b/>
          <w:lang w:val="en-US"/>
        </w:rPr>
      </w:pPr>
    </w:p>
    <w:p w:rsidR="00E253F6" w:rsidRPr="00E253F6" w:rsidRDefault="00E253F6" w:rsidP="00A84E79">
      <w:pPr>
        <w:tabs>
          <w:tab w:val="left" w:pos="4111"/>
        </w:tabs>
        <w:jc w:val="center"/>
        <w:rPr>
          <w:b/>
          <w:lang w:val="en-US"/>
        </w:rPr>
      </w:pPr>
      <w:bookmarkStart w:id="0" w:name="_GoBack"/>
      <w:bookmarkEnd w:id="0"/>
    </w:p>
    <w:p w:rsidR="0095469C" w:rsidRPr="00ED7D39" w:rsidRDefault="0095469C" w:rsidP="00936885">
      <w:pPr>
        <w:tabs>
          <w:tab w:val="left" w:pos="3119"/>
          <w:tab w:val="left" w:pos="3686"/>
          <w:tab w:val="left" w:pos="3969"/>
          <w:tab w:val="left" w:pos="4111"/>
          <w:tab w:val="left" w:pos="4820"/>
        </w:tabs>
        <w:ind w:firstLine="0"/>
        <w:jc w:val="center"/>
        <w:rPr>
          <w:b/>
        </w:rPr>
      </w:pPr>
      <w:r w:rsidRPr="00ED7D39">
        <w:rPr>
          <w:b/>
        </w:rPr>
        <w:t>ПОРЯДОК</w:t>
      </w:r>
    </w:p>
    <w:p w:rsidR="0095469C" w:rsidRPr="00ED7D39" w:rsidRDefault="0095469C" w:rsidP="00936885">
      <w:pPr>
        <w:ind w:firstLine="0"/>
        <w:jc w:val="center"/>
        <w:rPr>
          <w:b/>
        </w:rPr>
      </w:pPr>
      <w:r w:rsidRPr="00ED7D39">
        <w:rPr>
          <w:b/>
        </w:rPr>
        <w:t xml:space="preserve">проведення конкурсу з визначення програм (проектів, заходів), розроблених інститутами громадянського суспільства, для </w:t>
      </w:r>
      <w:r w:rsidR="00CA2AD3" w:rsidRPr="00ED7D39">
        <w:rPr>
          <w:b/>
        </w:rPr>
        <w:t>реалізації</w:t>
      </w:r>
      <w:r w:rsidRPr="00ED7D39">
        <w:rPr>
          <w:b/>
        </w:rPr>
        <w:t xml:space="preserve"> яких надається фінансова підтримка </w:t>
      </w:r>
      <w:r w:rsidR="00584BC5">
        <w:rPr>
          <w:b/>
        </w:rPr>
        <w:t xml:space="preserve">з </w:t>
      </w:r>
      <w:r w:rsidRPr="00ED7D39">
        <w:rPr>
          <w:b/>
        </w:rPr>
        <w:t>обласного бюджету</w:t>
      </w:r>
    </w:p>
    <w:p w:rsidR="0095469C" w:rsidRPr="00E253F6" w:rsidRDefault="0095469C" w:rsidP="003F0E10">
      <w:pPr>
        <w:jc w:val="center"/>
        <w:rPr>
          <w:b/>
          <w:sz w:val="24"/>
          <w:szCs w:val="24"/>
        </w:rPr>
      </w:pPr>
    </w:p>
    <w:p w:rsidR="0095469C" w:rsidRPr="00E253F6" w:rsidRDefault="0095469C" w:rsidP="00DC7E74">
      <w:pPr>
        <w:jc w:val="center"/>
        <w:rPr>
          <w:b/>
          <w:sz w:val="24"/>
          <w:szCs w:val="24"/>
        </w:rPr>
      </w:pPr>
    </w:p>
    <w:p w:rsidR="0095469C" w:rsidRDefault="0095469C" w:rsidP="00032B0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</w:pPr>
      <w:r w:rsidRPr="00ED7D39">
        <w:t xml:space="preserve">Цей Порядок установлює процедуру організації та проведення конкурсу з визначення програм (проектів, заходів), розроблених </w:t>
      </w:r>
      <w:r w:rsidR="00CA2AD3" w:rsidRPr="00ED7D39">
        <w:t>інститутами громадянського суспільства</w:t>
      </w:r>
      <w:r w:rsidR="003F0E10">
        <w:t xml:space="preserve"> (далі </w:t>
      </w:r>
      <w:r w:rsidR="00936885" w:rsidRPr="00E253F6">
        <w:t>–</w:t>
      </w:r>
      <w:r w:rsidR="003F0E10">
        <w:t xml:space="preserve"> ІГС)</w:t>
      </w:r>
      <w:r w:rsidR="00CA2AD3" w:rsidRPr="00ED7D39">
        <w:t>, для реалізації яких надається фінансова підт</w:t>
      </w:r>
      <w:r w:rsidR="00DC7E74" w:rsidRPr="00ED7D39">
        <w:t>римка</w:t>
      </w:r>
      <w:r w:rsidR="0081300C">
        <w:t xml:space="preserve"> (далі </w:t>
      </w:r>
      <w:r w:rsidR="00936885" w:rsidRPr="00E253F6">
        <w:t>–</w:t>
      </w:r>
      <w:r w:rsidR="0081300C">
        <w:t xml:space="preserve"> конкурс)</w:t>
      </w:r>
      <w:r w:rsidR="003F0E10" w:rsidRPr="003F0E10">
        <w:t xml:space="preserve"> </w:t>
      </w:r>
      <w:r w:rsidR="003F0E10">
        <w:t>з обласного бюджету (далі – бюджетні кошти)</w:t>
      </w:r>
      <w:r w:rsidR="00DC7E74" w:rsidRPr="00ED7D39">
        <w:t>,</w:t>
      </w:r>
      <w:r w:rsidRPr="00ED7D39">
        <w:t xml:space="preserve"> та проведен</w:t>
      </w:r>
      <w:r w:rsidR="0081300C">
        <w:t>ня моніторингу стану реалізації</w:t>
      </w:r>
      <w:r w:rsidRPr="00ED7D39">
        <w:t xml:space="preserve"> програм (проектів, заходів)</w:t>
      </w:r>
      <w:r w:rsidR="00A00F39">
        <w:t xml:space="preserve"> ІГС</w:t>
      </w:r>
      <w:r w:rsidRPr="00ED7D39">
        <w:t>, визнаних пере</w:t>
      </w:r>
      <w:r w:rsidR="00DC7E74" w:rsidRPr="00ED7D39">
        <w:t>можцями конкурсу</w:t>
      </w:r>
      <w:r w:rsidRPr="00ED7D39">
        <w:t>.</w:t>
      </w:r>
    </w:p>
    <w:p w:rsidR="00906585" w:rsidRPr="00E253F6" w:rsidRDefault="00906585" w:rsidP="00906585">
      <w:pPr>
        <w:pStyle w:val="a3"/>
        <w:tabs>
          <w:tab w:val="left" w:pos="851"/>
          <w:tab w:val="left" w:pos="993"/>
        </w:tabs>
        <w:ind w:left="709" w:firstLine="0"/>
        <w:jc w:val="both"/>
        <w:rPr>
          <w:sz w:val="24"/>
          <w:szCs w:val="24"/>
        </w:rPr>
      </w:pPr>
    </w:p>
    <w:p w:rsidR="0095469C" w:rsidRPr="00906585" w:rsidRDefault="00906585" w:rsidP="00032B0E">
      <w:pPr>
        <w:pStyle w:val="a3"/>
        <w:tabs>
          <w:tab w:val="left" w:pos="851"/>
          <w:tab w:val="left" w:pos="993"/>
        </w:tabs>
        <w:ind w:left="0"/>
        <w:jc w:val="both"/>
      </w:pPr>
      <w:r>
        <w:t>Під ІГС у цьому Порядку розуміються громадські об</w:t>
      </w:r>
      <w:r w:rsidRPr="00E253F6">
        <w:t>’</w:t>
      </w:r>
      <w:r>
        <w:t>єднання та їх відокремлені підрозділи із статусом юридичної особи, творчі спілки, які згідно із законодавством мають право на отримання бюджетних коштів.</w:t>
      </w:r>
    </w:p>
    <w:p w:rsidR="00906585" w:rsidRPr="00E253F6" w:rsidRDefault="00906585" w:rsidP="00032B0E">
      <w:pPr>
        <w:pStyle w:val="a3"/>
        <w:tabs>
          <w:tab w:val="left" w:pos="851"/>
          <w:tab w:val="left" w:pos="993"/>
        </w:tabs>
        <w:ind w:left="0"/>
        <w:jc w:val="both"/>
        <w:rPr>
          <w:sz w:val="24"/>
          <w:szCs w:val="24"/>
        </w:rPr>
      </w:pPr>
    </w:p>
    <w:p w:rsidR="00893FFA" w:rsidRPr="00ED7D39" w:rsidRDefault="0095469C" w:rsidP="00032B0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</w:pPr>
      <w:r w:rsidRPr="00ED7D39">
        <w:t>Відповідно до цього Порядку</w:t>
      </w:r>
      <w:r w:rsidR="002630AB" w:rsidRPr="00ED7D39">
        <w:t xml:space="preserve"> </w:t>
      </w:r>
      <w:r w:rsidR="008773CB">
        <w:t>бюджетні кошти виділяю</w:t>
      </w:r>
      <w:r w:rsidR="002630AB" w:rsidRPr="00ED7D39">
        <w:t>ться</w:t>
      </w:r>
      <w:r w:rsidRPr="00ED7D39">
        <w:t xml:space="preserve"> </w:t>
      </w:r>
      <w:r w:rsidR="002630AB" w:rsidRPr="00ED7D39">
        <w:t>для реалізації</w:t>
      </w:r>
      <w:r w:rsidRPr="00ED7D39">
        <w:t xml:space="preserve"> програм (</w:t>
      </w:r>
      <w:r w:rsidR="00DF6816" w:rsidRPr="00ED7D39">
        <w:t>проектів, заходів) обласного</w:t>
      </w:r>
      <w:r w:rsidRPr="00ED7D39">
        <w:t xml:space="preserve"> рівня.</w:t>
      </w:r>
      <w:r w:rsidR="00893FFA" w:rsidRPr="00ED7D39">
        <w:t xml:space="preserve"> </w:t>
      </w:r>
    </w:p>
    <w:p w:rsidR="00893FFA" w:rsidRPr="00ED7D39" w:rsidRDefault="00893FFA" w:rsidP="00032B0E">
      <w:pPr>
        <w:pStyle w:val="a3"/>
        <w:tabs>
          <w:tab w:val="left" w:pos="993"/>
        </w:tabs>
        <w:ind w:left="0"/>
      </w:pPr>
    </w:p>
    <w:p w:rsidR="0095469C" w:rsidRPr="00ED7D39" w:rsidRDefault="002630AB" w:rsidP="00032B0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ED7D39">
        <w:t>ІГС</w:t>
      </w:r>
      <w:r w:rsidR="00893FFA" w:rsidRPr="00ED7D39">
        <w:t>, що подав комплект документів для участі в конкурсі (далі – конкурсна пропозиція)</w:t>
      </w:r>
      <w:r w:rsidRPr="00ED7D39">
        <w:t>,</w:t>
      </w:r>
      <w:r w:rsidR="00893FFA" w:rsidRPr="00ED7D39">
        <w:t xml:space="preserve"> є учасником конкурсу.</w:t>
      </w:r>
    </w:p>
    <w:p w:rsidR="00752DBE" w:rsidRPr="00E253F6" w:rsidRDefault="00752DBE" w:rsidP="00032B0E">
      <w:pPr>
        <w:tabs>
          <w:tab w:val="left" w:pos="993"/>
        </w:tabs>
        <w:ind w:firstLine="425"/>
        <w:rPr>
          <w:sz w:val="24"/>
          <w:szCs w:val="24"/>
        </w:rPr>
      </w:pPr>
    </w:p>
    <w:p w:rsidR="007F63F4" w:rsidRPr="00ED7D39" w:rsidRDefault="007F63F4" w:rsidP="00032B0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1134" w:hanging="425"/>
      </w:pPr>
      <w:r w:rsidRPr="00ED7D39">
        <w:t>Організатором конкурсу є обласна державна адміністрація.</w:t>
      </w:r>
    </w:p>
    <w:p w:rsidR="007F63F4" w:rsidRPr="00E253F6" w:rsidRDefault="007F63F4" w:rsidP="00032B0E">
      <w:pPr>
        <w:pStyle w:val="a3"/>
        <w:tabs>
          <w:tab w:val="left" w:pos="993"/>
        </w:tabs>
        <w:rPr>
          <w:sz w:val="24"/>
          <w:szCs w:val="24"/>
        </w:rPr>
      </w:pPr>
    </w:p>
    <w:p w:rsidR="007F63F4" w:rsidRPr="008773CB" w:rsidRDefault="002630AB" w:rsidP="00032B0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4"/>
        </w:rPr>
      </w:pPr>
      <w:r w:rsidRPr="00ED7D39">
        <w:t>Текст оголошення про проведення конкурсу затверджується р</w:t>
      </w:r>
      <w:r w:rsidR="006D15B1" w:rsidRPr="00ED7D39">
        <w:t xml:space="preserve">озпорядженням голови обласної державної адміністрації – керівника обласної військово-цивільної адміністрації </w:t>
      </w:r>
      <w:r w:rsidR="00893FFA" w:rsidRPr="00ED7D39">
        <w:t>(да</w:t>
      </w:r>
      <w:r w:rsidRPr="00ED7D39">
        <w:t>лі – голова</w:t>
      </w:r>
      <w:r w:rsidR="00893FFA" w:rsidRPr="00ED7D39">
        <w:t xml:space="preserve">) не пізніше ніж за </w:t>
      </w:r>
      <w:r w:rsidR="009B3B3B" w:rsidRPr="00ED7D39">
        <w:t>45 днів до</w:t>
      </w:r>
      <w:r w:rsidRPr="00ED7D39">
        <w:t xml:space="preserve"> його</w:t>
      </w:r>
      <w:r w:rsidR="009B3B3B" w:rsidRPr="00ED7D39">
        <w:t xml:space="preserve"> початку</w:t>
      </w:r>
      <w:r w:rsidR="006D15B1" w:rsidRPr="00ED7D39">
        <w:t xml:space="preserve">, </w:t>
      </w:r>
      <w:r w:rsidR="007F63F4" w:rsidRPr="00ED7D39">
        <w:t>в якому зазначаються:</w:t>
      </w:r>
    </w:p>
    <w:p w:rsidR="007F63F4" w:rsidRDefault="0005684A" w:rsidP="00032B0E">
      <w:pPr>
        <w:tabs>
          <w:tab w:val="left" w:pos="993"/>
        </w:tabs>
        <w:jc w:val="both"/>
      </w:pPr>
      <w:r w:rsidRPr="00ED7D39">
        <w:lastRenderedPageBreak/>
        <w:t>1)</w:t>
      </w:r>
      <w:r w:rsidRPr="00ED7D39">
        <w:tab/>
        <w:t xml:space="preserve"> </w:t>
      </w:r>
      <w:r w:rsidR="007F63F4" w:rsidRPr="00ED7D39">
        <w:t xml:space="preserve">пріоритетні завдання, що відповідають загальнодержавним </w:t>
      </w:r>
      <w:r w:rsidR="00301F6D">
        <w:t>та/або регіональним</w:t>
      </w:r>
      <w:r w:rsidRPr="00ED7D39">
        <w:t xml:space="preserve"> програмам і на реалізацію</w:t>
      </w:r>
      <w:r w:rsidR="007F63F4" w:rsidRPr="00ED7D39">
        <w:t xml:space="preserve"> яких повинні спрямовуватися програми (проекти, заходи), розроблені учасниками конкурсу;</w:t>
      </w:r>
    </w:p>
    <w:p w:rsidR="00DE7D3B" w:rsidRPr="00ED7D39" w:rsidRDefault="00DE7D3B" w:rsidP="00032B0E">
      <w:pPr>
        <w:tabs>
          <w:tab w:val="left" w:pos="993"/>
        </w:tabs>
        <w:jc w:val="both"/>
        <w:rPr>
          <w:sz w:val="24"/>
        </w:rPr>
      </w:pPr>
    </w:p>
    <w:p w:rsidR="007F63F4" w:rsidRDefault="0005684A" w:rsidP="00032B0E">
      <w:pPr>
        <w:tabs>
          <w:tab w:val="left" w:pos="993"/>
        </w:tabs>
        <w:ind w:firstLine="710"/>
        <w:jc w:val="both"/>
      </w:pPr>
      <w:r w:rsidRPr="00ED7D39">
        <w:t>2)</w:t>
      </w:r>
      <w:r w:rsidRPr="00ED7D39">
        <w:tab/>
      </w:r>
      <w:r w:rsidR="007F63F4" w:rsidRPr="00ED7D39">
        <w:t>перелік видів діяльності, що можуть бу</w:t>
      </w:r>
      <w:r w:rsidR="006D15B1" w:rsidRPr="00ED7D39">
        <w:t>ти підтримані обласною державною адміністрацією</w:t>
      </w:r>
      <w:r w:rsidR="007F63F4" w:rsidRPr="00ED7D39">
        <w:t>;</w:t>
      </w:r>
    </w:p>
    <w:p w:rsidR="008773CB" w:rsidRPr="00ED7D39" w:rsidRDefault="008773CB" w:rsidP="00032B0E">
      <w:pPr>
        <w:tabs>
          <w:tab w:val="left" w:pos="993"/>
        </w:tabs>
        <w:ind w:firstLine="710"/>
        <w:jc w:val="both"/>
        <w:rPr>
          <w:sz w:val="24"/>
        </w:rPr>
      </w:pPr>
    </w:p>
    <w:p w:rsidR="007F63F4" w:rsidRDefault="0005684A" w:rsidP="00032B0E">
      <w:pPr>
        <w:tabs>
          <w:tab w:val="left" w:pos="993"/>
        </w:tabs>
        <w:jc w:val="both"/>
      </w:pPr>
      <w:r w:rsidRPr="00ED7D39">
        <w:t>3)</w:t>
      </w:r>
      <w:r w:rsidRPr="00ED7D39">
        <w:tab/>
      </w:r>
      <w:r w:rsidR="007F63F4" w:rsidRPr="00ED7D39">
        <w:t>вимоги до конкурсної пропозиції;</w:t>
      </w:r>
    </w:p>
    <w:p w:rsidR="008773CB" w:rsidRPr="00ED7D39" w:rsidRDefault="008773CB" w:rsidP="00032B0E">
      <w:pPr>
        <w:tabs>
          <w:tab w:val="left" w:pos="993"/>
        </w:tabs>
        <w:jc w:val="both"/>
        <w:rPr>
          <w:sz w:val="24"/>
        </w:rPr>
      </w:pPr>
    </w:p>
    <w:p w:rsidR="007F63F4" w:rsidRDefault="0005684A" w:rsidP="00032B0E">
      <w:pPr>
        <w:tabs>
          <w:tab w:val="left" w:pos="1134"/>
        </w:tabs>
        <w:jc w:val="both"/>
      </w:pPr>
      <w:r w:rsidRPr="00ED7D39">
        <w:t>4)</w:t>
      </w:r>
      <w:r w:rsidR="00032B0E">
        <w:rPr>
          <w:lang w:val="ru-RU"/>
        </w:rPr>
        <w:t xml:space="preserve"> </w:t>
      </w:r>
      <w:r w:rsidR="007F63F4" w:rsidRPr="00ED7D39">
        <w:t>адреса, за якою приймаються конкурсні пропозиції;</w:t>
      </w:r>
    </w:p>
    <w:p w:rsidR="008773CB" w:rsidRPr="00ED7D39" w:rsidRDefault="008773CB" w:rsidP="00032B0E">
      <w:pPr>
        <w:tabs>
          <w:tab w:val="left" w:pos="993"/>
        </w:tabs>
        <w:jc w:val="both"/>
        <w:rPr>
          <w:sz w:val="24"/>
        </w:rPr>
      </w:pPr>
    </w:p>
    <w:p w:rsidR="007F63F4" w:rsidRDefault="0005684A" w:rsidP="00032B0E">
      <w:pPr>
        <w:tabs>
          <w:tab w:val="left" w:pos="993"/>
        </w:tabs>
        <w:jc w:val="both"/>
      </w:pPr>
      <w:r w:rsidRPr="00ED7D39">
        <w:t>5)</w:t>
      </w:r>
      <w:r w:rsidRPr="00ED7D39">
        <w:tab/>
      </w:r>
      <w:r w:rsidR="007F63F4" w:rsidRPr="00ED7D39">
        <w:t>строки подання конкурсних пропозицій</w:t>
      </w:r>
      <w:r w:rsidRPr="00ED7D39">
        <w:t xml:space="preserve"> та проведення конкурсу.</w:t>
      </w:r>
    </w:p>
    <w:p w:rsidR="0082221D" w:rsidRDefault="0082221D" w:rsidP="00032B0E">
      <w:pPr>
        <w:tabs>
          <w:tab w:val="left" w:pos="993"/>
        </w:tabs>
        <w:jc w:val="both"/>
      </w:pPr>
    </w:p>
    <w:p w:rsidR="009B3B3B" w:rsidRPr="00790C16" w:rsidRDefault="009B3B3B" w:rsidP="00790C16">
      <w:pPr>
        <w:pStyle w:val="a3"/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sz w:val="24"/>
        </w:rPr>
      </w:pPr>
      <w:r w:rsidRPr="00ED7D39">
        <w:t>Конкур</w:t>
      </w:r>
      <w:r w:rsidR="004856AF" w:rsidRPr="00ED7D39">
        <w:t>сні пропозиції можуть подавати</w:t>
      </w:r>
      <w:r w:rsidRPr="00ED7D39">
        <w:t xml:space="preserve"> </w:t>
      </w:r>
      <w:r w:rsidR="004856AF" w:rsidRPr="00ED7D39">
        <w:t>ІГС</w:t>
      </w:r>
      <w:r w:rsidRPr="00ED7D39">
        <w:t>,</w:t>
      </w:r>
      <w:r w:rsidR="004856AF" w:rsidRPr="00ED7D39">
        <w:t xml:space="preserve"> що були зареєстровані</w:t>
      </w:r>
      <w:r w:rsidRPr="00ED7D39">
        <w:t xml:space="preserve"> в установленому порядку не пізніше ніж за два роки до оголошення</w:t>
      </w:r>
      <w:r w:rsidR="00A5066E">
        <w:t xml:space="preserve"> про</w:t>
      </w:r>
      <w:r w:rsidRPr="00ED7D39">
        <w:t xml:space="preserve"> проведення конкурсу.</w:t>
      </w:r>
    </w:p>
    <w:p w:rsidR="00790C16" w:rsidRPr="00ED7D39" w:rsidRDefault="00790C16" w:rsidP="00790C16">
      <w:pPr>
        <w:pStyle w:val="a3"/>
        <w:tabs>
          <w:tab w:val="left" w:pos="993"/>
          <w:tab w:val="left" w:pos="1701"/>
        </w:tabs>
        <w:ind w:left="709" w:firstLine="0"/>
        <w:jc w:val="both"/>
        <w:rPr>
          <w:sz w:val="24"/>
        </w:rPr>
      </w:pPr>
    </w:p>
    <w:p w:rsidR="009B3B3B" w:rsidRPr="00ED7D39" w:rsidRDefault="009B3B3B" w:rsidP="00DC7E74">
      <w:pPr>
        <w:pStyle w:val="a3"/>
        <w:ind w:left="0"/>
        <w:jc w:val="both"/>
        <w:rPr>
          <w:sz w:val="24"/>
        </w:rPr>
      </w:pPr>
      <w:r w:rsidRPr="00ED7D39">
        <w:t>Конкурсні пропозиції подаються у</w:t>
      </w:r>
      <w:r w:rsidR="004856AF" w:rsidRPr="00ED7D39">
        <w:t xml:space="preserve"> друкованій та електронній формах</w:t>
      </w:r>
      <w:r w:rsidRPr="00ED7D39">
        <w:t xml:space="preserve"> за адресою та у строк, визначені в ого</w:t>
      </w:r>
      <w:r w:rsidR="004856AF" w:rsidRPr="00ED7D39">
        <w:t>лошенні</w:t>
      </w:r>
      <w:r w:rsidR="0082221D">
        <w:t xml:space="preserve"> про проведення конкурсу</w:t>
      </w:r>
      <w:r w:rsidR="00584BC5">
        <w:t>,</w:t>
      </w:r>
      <w:r w:rsidR="004856AF" w:rsidRPr="00ED7D39">
        <w:t xml:space="preserve"> про </w:t>
      </w:r>
      <w:r w:rsidR="00A5066E">
        <w:t xml:space="preserve">їх </w:t>
      </w:r>
      <w:r w:rsidRPr="00ED7D39">
        <w:t>о</w:t>
      </w:r>
      <w:r w:rsidR="004856AF" w:rsidRPr="00ED7D39">
        <w:t xml:space="preserve">тримання </w:t>
      </w:r>
      <w:r w:rsidRPr="00ED7D39">
        <w:t xml:space="preserve">видається довідка за формою згідно з </w:t>
      </w:r>
      <w:r w:rsidR="004856AF" w:rsidRPr="00ED7D39">
        <w:t>д</w:t>
      </w:r>
      <w:r w:rsidR="00874F8E" w:rsidRPr="00ED7D39">
        <w:t>одатком 1</w:t>
      </w:r>
      <w:r w:rsidRPr="00ED7D39">
        <w:t xml:space="preserve"> до цього Порядку.</w:t>
      </w:r>
    </w:p>
    <w:p w:rsidR="00790C16" w:rsidRDefault="00790C16" w:rsidP="00DC7E74">
      <w:pPr>
        <w:jc w:val="both"/>
      </w:pPr>
    </w:p>
    <w:p w:rsidR="00A5066E" w:rsidRPr="00ED7D39" w:rsidRDefault="00A5066E" w:rsidP="00A5066E">
      <w:pPr>
        <w:tabs>
          <w:tab w:val="left" w:pos="993"/>
        </w:tabs>
        <w:jc w:val="both"/>
      </w:pPr>
      <w:r>
        <w:t>Конкурсні пропозиції приймаються у строк не менш ніж 30 днів з дня оголошення проведення конкурсу.</w:t>
      </w:r>
    </w:p>
    <w:p w:rsidR="00A5066E" w:rsidRDefault="00A5066E" w:rsidP="00DC7E74">
      <w:pPr>
        <w:jc w:val="both"/>
      </w:pPr>
    </w:p>
    <w:p w:rsidR="00D55B63" w:rsidRPr="00ED7D39" w:rsidRDefault="00D55B63" w:rsidP="00DC7E74">
      <w:pPr>
        <w:jc w:val="both"/>
      </w:pPr>
      <w:r w:rsidRPr="00ED7D39">
        <w:t>Подані конкурсні пропозиції</w:t>
      </w:r>
      <w:r w:rsidR="004856AF" w:rsidRPr="00ED7D39">
        <w:t xml:space="preserve"> учаснику конкурсу</w:t>
      </w:r>
      <w:r w:rsidRPr="00ED7D39">
        <w:t xml:space="preserve"> не повертаються</w:t>
      </w:r>
      <w:r w:rsidR="004856AF" w:rsidRPr="00ED7D39">
        <w:t>.</w:t>
      </w:r>
    </w:p>
    <w:p w:rsidR="00D55B63" w:rsidRPr="00ED7D39" w:rsidRDefault="00D55B63" w:rsidP="00DC7E74">
      <w:pPr>
        <w:jc w:val="both"/>
      </w:pPr>
    </w:p>
    <w:p w:rsidR="00D55B63" w:rsidRPr="00A5066E" w:rsidRDefault="00D55B63" w:rsidP="00790C16">
      <w:pPr>
        <w:pStyle w:val="a3"/>
        <w:numPr>
          <w:ilvl w:val="0"/>
          <w:numId w:val="3"/>
        </w:numPr>
        <w:tabs>
          <w:tab w:val="left" w:pos="993"/>
        </w:tabs>
        <w:ind w:left="1276" w:hanging="567"/>
        <w:jc w:val="both"/>
        <w:rPr>
          <w:sz w:val="24"/>
        </w:rPr>
      </w:pPr>
      <w:r w:rsidRPr="00ED7D39">
        <w:t>Конкурсна пропозиція повинна містити:</w:t>
      </w:r>
    </w:p>
    <w:p w:rsidR="00A5066E" w:rsidRPr="00ED7D39" w:rsidRDefault="00A5066E" w:rsidP="00A5066E">
      <w:pPr>
        <w:pStyle w:val="a3"/>
        <w:tabs>
          <w:tab w:val="left" w:pos="993"/>
        </w:tabs>
        <w:ind w:left="1276" w:firstLine="0"/>
        <w:jc w:val="both"/>
        <w:rPr>
          <w:sz w:val="24"/>
        </w:rPr>
      </w:pPr>
    </w:p>
    <w:p w:rsidR="00D55B63" w:rsidRDefault="0051343F" w:rsidP="00032B0E">
      <w:pPr>
        <w:tabs>
          <w:tab w:val="left" w:pos="851"/>
          <w:tab w:val="left" w:pos="993"/>
        </w:tabs>
        <w:jc w:val="both"/>
      </w:pPr>
      <w:r>
        <w:t>1)</w:t>
      </w:r>
      <w:r w:rsidRPr="0051343F">
        <w:rPr>
          <w:lang w:val="ru-RU"/>
        </w:rPr>
        <w:tab/>
      </w:r>
      <w:r w:rsidR="00D55B63" w:rsidRPr="00ED7D39">
        <w:t>заяву</w:t>
      </w:r>
      <w:r w:rsidR="003610D8" w:rsidRPr="00ED7D39">
        <w:t xml:space="preserve"> про участь у конкурсі</w:t>
      </w:r>
      <w:r w:rsidR="00D55B63" w:rsidRPr="00ED7D39">
        <w:t xml:space="preserve"> за формою</w:t>
      </w:r>
      <w:r w:rsidR="004856AF" w:rsidRPr="00ED7D39">
        <w:t xml:space="preserve"> згідно з д</w:t>
      </w:r>
      <w:r w:rsidR="003610D8" w:rsidRPr="00ED7D39">
        <w:t>одатк</w:t>
      </w:r>
      <w:r w:rsidR="00874F8E" w:rsidRPr="00ED7D39">
        <w:t>ом 2</w:t>
      </w:r>
      <w:r w:rsidR="003610D8" w:rsidRPr="00ED7D39">
        <w:t xml:space="preserve"> до цього Порядку</w:t>
      </w:r>
      <w:r w:rsidR="00D55B63" w:rsidRPr="00ED7D39">
        <w:t>;</w:t>
      </w:r>
    </w:p>
    <w:p w:rsidR="00790C16" w:rsidRPr="00ED7D39" w:rsidRDefault="00790C16" w:rsidP="00032B0E">
      <w:pPr>
        <w:tabs>
          <w:tab w:val="left" w:pos="851"/>
          <w:tab w:val="left" w:pos="993"/>
        </w:tabs>
        <w:jc w:val="both"/>
        <w:rPr>
          <w:sz w:val="24"/>
        </w:rPr>
      </w:pPr>
    </w:p>
    <w:p w:rsidR="00D55B63" w:rsidRDefault="0051343F" w:rsidP="00032B0E">
      <w:pPr>
        <w:tabs>
          <w:tab w:val="left" w:pos="851"/>
          <w:tab w:val="left" w:pos="993"/>
        </w:tabs>
        <w:jc w:val="both"/>
      </w:pPr>
      <w:r>
        <w:t>2)</w:t>
      </w:r>
      <w:r w:rsidRPr="0051343F">
        <w:rPr>
          <w:lang w:val="ru-RU"/>
        </w:rPr>
        <w:tab/>
      </w:r>
      <w:r w:rsidR="00D55B63" w:rsidRPr="00ED7D39">
        <w:t xml:space="preserve">копії свідоцтва про реєстрацію </w:t>
      </w:r>
      <w:r w:rsidR="004856AF" w:rsidRPr="00ED7D39">
        <w:t>ІГС</w:t>
      </w:r>
      <w:r w:rsidR="00D55B63" w:rsidRPr="00ED7D39">
        <w:t>, статуту (положення), скріплені його печаткою (у разі наявності);</w:t>
      </w:r>
    </w:p>
    <w:p w:rsidR="00790C16" w:rsidRPr="00ED7D39" w:rsidRDefault="00790C16" w:rsidP="00032B0E">
      <w:pPr>
        <w:tabs>
          <w:tab w:val="left" w:pos="851"/>
          <w:tab w:val="left" w:pos="993"/>
        </w:tabs>
        <w:jc w:val="both"/>
        <w:rPr>
          <w:sz w:val="24"/>
        </w:rPr>
      </w:pPr>
    </w:p>
    <w:p w:rsidR="00D55B63" w:rsidRDefault="0051343F" w:rsidP="00032B0E">
      <w:pPr>
        <w:tabs>
          <w:tab w:val="left" w:pos="993"/>
        </w:tabs>
        <w:jc w:val="both"/>
      </w:pPr>
      <w:r>
        <w:t>3)</w:t>
      </w:r>
      <w:r w:rsidRPr="0051343F">
        <w:rPr>
          <w:lang w:val="ru-RU"/>
        </w:rPr>
        <w:tab/>
      </w:r>
      <w:r w:rsidR="00D55B63" w:rsidRPr="00ED7D39">
        <w:t xml:space="preserve">копію документа, виданого територіальним органом ДФС не раніше ніж за 30 днів до дати оголошення проведення конкурсу, що підтверджує включення (на момент подання конкурсної пропозиції) </w:t>
      </w:r>
      <w:r w:rsidR="004856AF" w:rsidRPr="00ED7D39">
        <w:t>ІГС</w:t>
      </w:r>
      <w:r w:rsidR="00D55B63" w:rsidRPr="00ED7D39">
        <w:t xml:space="preserve"> до Реєстру неприбуткових установ та організацій;</w:t>
      </w:r>
    </w:p>
    <w:p w:rsidR="00790C16" w:rsidRPr="00ED7D39" w:rsidRDefault="00790C16" w:rsidP="00032B0E">
      <w:pPr>
        <w:tabs>
          <w:tab w:val="left" w:pos="993"/>
        </w:tabs>
        <w:jc w:val="both"/>
        <w:rPr>
          <w:sz w:val="24"/>
        </w:rPr>
      </w:pPr>
    </w:p>
    <w:p w:rsidR="009B3B3B" w:rsidRDefault="0051343F" w:rsidP="00032B0E">
      <w:pPr>
        <w:tabs>
          <w:tab w:val="left" w:pos="993"/>
        </w:tabs>
        <w:jc w:val="both"/>
      </w:pPr>
      <w:r>
        <w:t>4)</w:t>
      </w:r>
      <w:r w:rsidRPr="0051343F">
        <w:rPr>
          <w:lang w:val="ru-RU"/>
        </w:rPr>
        <w:tab/>
      </w:r>
      <w:r w:rsidR="00D55B63" w:rsidRPr="00ED7D39">
        <w:t xml:space="preserve">опис програми (проекту, заходу) </w:t>
      </w:r>
      <w:r w:rsidR="00874F8E" w:rsidRPr="00ED7D39">
        <w:t xml:space="preserve">та кошторис витрат, необхідних для </w:t>
      </w:r>
      <w:r w:rsidR="004856AF" w:rsidRPr="00ED7D39">
        <w:t>її реалізації</w:t>
      </w:r>
      <w:r w:rsidR="00790C16">
        <w:t>,</w:t>
      </w:r>
      <w:r w:rsidR="00874F8E" w:rsidRPr="00ED7D39">
        <w:t xml:space="preserve"> </w:t>
      </w:r>
      <w:r w:rsidR="009B3B3B" w:rsidRPr="00ED7D39">
        <w:t xml:space="preserve">за формою згідно з </w:t>
      </w:r>
      <w:r w:rsidR="004856AF" w:rsidRPr="00ED7D39">
        <w:t>д</w:t>
      </w:r>
      <w:r w:rsidR="00874F8E" w:rsidRPr="00ED7D39">
        <w:t>одатком 3</w:t>
      </w:r>
      <w:r w:rsidR="009B3B3B" w:rsidRPr="00ED7D39">
        <w:t xml:space="preserve"> до цього Порядку;</w:t>
      </w:r>
    </w:p>
    <w:p w:rsidR="00790C16" w:rsidRPr="00ED7D39" w:rsidRDefault="00790C16" w:rsidP="00032B0E">
      <w:pPr>
        <w:tabs>
          <w:tab w:val="left" w:pos="993"/>
        </w:tabs>
        <w:jc w:val="both"/>
      </w:pPr>
    </w:p>
    <w:p w:rsidR="00D55B63" w:rsidRDefault="0051343F" w:rsidP="00032B0E">
      <w:pPr>
        <w:tabs>
          <w:tab w:val="left" w:pos="851"/>
          <w:tab w:val="left" w:pos="993"/>
        </w:tabs>
        <w:jc w:val="both"/>
      </w:pPr>
      <w:r>
        <w:t>5)</w:t>
      </w:r>
      <w:r w:rsidRPr="0051343F">
        <w:rPr>
          <w:lang w:val="ru-RU"/>
        </w:rPr>
        <w:tab/>
      </w:r>
      <w:r w:rsidR="00D55B63" w:rsidRPr="00ED7D39">
        <w:t xml:space="preserve">листи-підтвердження органів державної влади, органів місцевого самоврядування та їх виконавчих органів, наукових установ, </w:t>
      </w:r>
      <w:r w:rsidR="004856AF" w:rsidRPr="00ED7D39">
        <w:t>ІГС,</w:t>
      </w:r>
      <w:r w:rsidR="00D55B63" w:rsidRPr="00ED7D39">
        <w:t xml:space="preserve"> інших </w:t>
      </w:r>
      <w:r w:rsidR="00D55B63" w:rsidRPr="00ED7D39">
        <w:lastRenderedPageBreak/>
        <w:t>установ та організацій (</w:t>
      </w:r>
      <w:r w:rsidR="00790C16">
        <w:t>у</w:t>
      </w:r>
      <w:r w:rsidR="00BE4BD7" w:rsidRPr="00ED7D39">
        <w:t xml:space="preserve"> разі їх залучення до реалізації</w:t>
      </w:r>
      <w:r w:rsidR="00D55B63" w:rsidRPr="00ED7D39">
        <w:t xml:space="preserve"> програми (проекту, заходу);</w:t>
      </w:r>
    </w:p>
    <w:p w:rsidR="00790C16" w:rsidRPr="00ED7D39" w:rsidRDefault="00790C16" w:rsidP="00032B0E">
      <w:pPr>
        <w:tabs>
          <w:tab w:val="left" w:pos="851"/>
          <w:tab w:val="left" w:pos="993"/>
        </w:tabs>
        <w:jc w:val="both"/>
        <w:rPr>
          <w:sz w:val="24"/>
        </w:rPr>
      </w:pPr>
    </w:p>
    <w:p w:rsidR="00D55B63" w:rsidRPr="00ED7D39" w:rsidRDefault="0051343F" w:rsidP="00032B0E">
      <w:pPr>
        <w:tabs>
          <w:tab w:val="left" w:pos="993"/>
          <w:tab w:val="left" w:pos="1134"/>
        </w:tabs>
        <w:jc w:val="both"/>
      </w:pPr>
      <w:r>
        <w:t>6)</w:t>
      </w:r>
      <w:r w:rsidR="00790C16">
        <w:rPr>
          <w:lang w:val="ru-RU"/>
        </w:rPr>
        <w:tab/>
      </w:r>
      <w:r w:rsidR="00D55B63" w:rsidRPr="00ED7D39">
        <w:t xml:space="preserve">інформацію про діяльність </w:t>
      </w:r>
      <w:r w:rsidR="00BE4BD7" w:rsidRPr="00ED7D39">
        <w:t>ІГС за формою згідно з д</w:t>
      </w:r>
      <w:r w:rsidR="00874F8E" w:rsidRPr="00ED7D39">
        <w:t>одатком 4 до цього Порядку</w:t>
      </w:r>
      <w:r w:rsidR="00D55B63" w:rsidRPr="00ED7D39">
        <w:t>.</w:t>
      </w:r>
    </w:p>
    <w:p w:rsidR="003610D8" w:rsidRPr="00ED7D39" w:rsidRDefault="003610D8" w:rsidP="00032B0E">
      <w:pPr>
        <w:tabs>
          <w:tab w:val="left" w:pos="1134"/>
          <w:tab w:val="left" w:pos="1276"/>
        </w:tabs>
        <w:jc w:val="both"/>
        <w:rPr>
          <w:sz w:val="24"/>
        </w:rPr>
      </w:pPr>
    </w:p>
    <w:p w:rsidR="00D55B63" w:rsidRPr="00ED7D39" w:rsidRDefault="00D55B63" w:rsidP="00790C16">
      <w:pPr>
        <w:pStyle w:val="a3"/>
        <w:numPr>
          <w:ilvl w:val="0"/>
          <w:numId w:val="3"/>
        </w:numPr>
        <w:tabs>
          <w:tab w:val="left" w:pos="709"/>
        </w:tabs>
        <w:ind w:left="993" w:hanging="284"/>
        <w:jc w:val="both"/>
        <w:rPr>
          <w:sz w:val="24"/>
        </w:rPr>
      </w:pPr>
      <w:r w:rsidRPr="00ED7D39">
        <w:t>Конкурсна пропозиція складається державною мовою.</w:t>
      </w:r>
    </w:p>
    <w:p w:rsidR="00D55B63" w:rsidRPr="00584BC5" w:rsidRDefault="00D55B63" w:rsidP="00790C16">
      <w:pPr>
        <w:pStyle w:val="a3"/>
        <w:ind w:left="1069" w:hanging="284"/>
        <w:jc w:val="both"/>
        <w:rPr>
          <w:sz w:val="24"/>
          <w:szCs w:val="24"/>
        </w:rPr>
      </w:pPr>
    </w:p>
    <w:p w:rsidR="00300684" w:rsidRDefault="00D55B63" w:rsidP="00300684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ED7D39">
        <w:t>Відповідальність за достовірність інформації, що міститься у конкурсній пропозиції, несе учасник конкурсу.</w:t>
      </w:r>
    </w:p>
    <w:p w:rsidR="0082221D" w:rsidRDefault="0082221D" w:rsidP="0082221D">
      <w:pPr>
        <w:pStyle w:val="a3"/>
      </w:pPr>
    </w:p>
    <w:p w:rsidR="008C2B34" w:rsidRDefault="008C2B34" w:rsidP="00032B0E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</w:pPr>
      <w:r w:rsidRPr="00ED7D39">
        <w:t>Для підготовки та проведення конкурсу утворюється конкурсна комісія у</w:t>
      </w:r>
      <w:r w:rsidR="00C03AC7">
        <w:t xml:space="preserve"> кількості </w:t>
      </w:r>
      <w:r w:rsidRPr="00ED7D39">
        <w:t>не менш</w:t>
      </w:r>
      <w:r w:rsidR="00BE4BD7" w:rsidRPr="00ED7D39">
        <w:t>е се</w:t>
      </w:r>
      <w:r w:rsidRPr="00ED7D39">
        <w:t>м</w:t>
      </w:r>
      <w:r w:rsidR="00BE4BD7" w:rsidRPr="00ED7D39">
        <w:t>и</w:t>
      </w:r>
      <w:r w:rsidRPr="00ED7D39">
        <w:t xml:space="preserve"> осіб</w:t>
      </w:r>
      <w:r w:rsidR="00BE4BD7" w:rsidRPr="00ED7D39">
        <w:t>,</w:t>
      </w:r>
      <w:r w:rsidR="00C03AC7">
        <w:t xml:space="preserve"> персональний склад якої</w:t>
      </w:r>
      <w:r w:rsidR="00BE4BD7" w:rsidRPr="00ED7D39">
        <w:t xml:space="preserve"> затверджується</w:t>
      </w:r>
      <w:r w:rsidRPr="00ED7D39">
        <w:t xml:space="preserve"> розпорядже</w:t>
      </w:r>
      <w:r w:rsidR="00BE4BD7" w:rsidRPr="00ED7D39">
        <w:t>нням голови</w:t>
      </w:r>
      <w:r w:rsidR="00C03AC7">
        <w:t xml:space="preserve"> та включає представників</w:t>
      </w:r>
      <w:r w:rsidRPr="00ED7D39">
        <w:t xml:space="preserve"> структурних підрозді</w:t>
      </w:r>
      <w:r w:rsidR="00C03AC7">
        <w:t xml:space="preserve">лів облдержадміністрації, </w:t>
      </w:r>
      <w:r w:rsidR="00BE4BD7" w:rsidRPr="00ED7D39">
        <w:t>ІГС</w:t>
      </w:r>
      <w:r w:rsidRPr="00ED7D39">
        <w:t>, наукових установ</w:t>
      </w:r>
      <w:r w:rsidR="00300684">
        <w:t>,</w:t>
      </w:r>
      <w:r w:rsidRPr="00ED7D39">
        <w:t xml:space="preserve"> </w:t>
      </w:r>
      <w:r w:rsidR="002A34A4">
        <w:t>голову (уповноваженого</w:t>
      </w:r>
      <w:r w:rsidR="002A34A4" w:rsidRPr="00ED7D39">
        <w:t xml:space="preserve"> представник</w:t>
      </w:r>
      <w:r w:rsidR="002A34A4">
        <w:t>а</w:t>
      </w:r>
      <w:r w:rsidR="002A34A4" w:rsidRPr="00ED7D39">
        <w:t>) громадської ради при об</w:t>
      </w:r>
      <w:r w:rsidR="002A34A4">
        <w:t xml:space="preserve">лдержадміністрації, </w:t>
      </w:r>
      <w:r w:rsidRPr="00ED7D39">
        <w:t>фахівці</w:t>
      </w:r>
      <w:r w:rsidR="00300684">
        <w:t>в</w:t>
      </w:r>
      <w:r w:rsidR="00BE4BD7" w:rsidRPr="00ED7D39">
        <w:t xml:space="preserve"> за тематикою</w:t>
      </w:r>
      <w:r w:rsidRPr="00ED7D39">
        <w:t xml:space="preserve"> конкурсу, які мають відповідний досвід</w:t>
      </w:r>
      <w:r w:rsidR="00300684">
        <w:t xml:space="preserve"> та </w:t>
      </w:r>
      <w:r w:rsidRPr="00ED7D39">
        <w:t>кваліфікацію.</w:t>
      </w:r>
    </w:p>
    <w:p w:rsidR="00300684" w:rsidRPr="00032B0E" w:rsidRDefault="00300684" w:rsidP="00032B0E">
      <w:pPr>
        <w:pStyle w:val="a3"/>
        <w:tabs>
          <w:tab w:val="left" w:pos="851"/>
          <w:tab w:val="left" w:pos="993"/>
          <w:tab w:val="left" w:pos="1134"/>
          <w:tab w:val="left" w:pos="1418"/>
        </w:tabs>
        <w:ind w:left="709" w:firstLine="0"/>
        <w:jc w:val="both"/>
      </w:pPr>
    </w:p>
    <w:p w:rsidR="008C2B34" w:rsidRPr="00032B0E" w:rsidRDefault="008C2B34" w:rsidP="00DC7E74">
      <w:pPr>
        <w:jc w:val="both"/>
      </w:pPr>
      <w:r w:rsidRPr="00032B0E">
        <w:t xml:space="preserve">Чисельність державних службовців та посадових осіб органів місцевого самоврядування не повинна перевищувати 50 відсотків </w:t>
      </w:r>
      <w:r w:rsidR="00F44B4D" w:rsidRPr="00032B0E">
        <w:t xml:space="preserve">загальної </w:t>
      </w:r>
      <w:r w:rsidRPr="00032B0E">
        <w:t xml:space="preserve">кількості членів конкурсної комісії. </w:t>
      </w:r>
    </w:p>
    <w:p w:rsidR="00F44B4D" w:rsidRPr="00032B0E" w:rsidRDefault="00F44B4D" w:rsidP="00DC7E74">
      <w:pPr>
        <w:jc w:val="both"/>
      </w:pPr>
    </w:p>
    <w:p w:rsidR="008C2B34" w:rsidRPr="00032B0E" w:rsidRDefault="008C2B34" w:rsidP="00DC7E74">
      <w:pPr>
        <w:jc w:val="both"/>
      </w:pPr>
      <w:r w:rsidRPr="00032B0E">
        <w:t>Не може бути членом конкурсної комісії особа, що є керівником, членом керівних органів або працівником учасника конкурсу.</w:t>
      </w:r>
    </w:p>
    <w:p w:rsidR="00F44B4D" w:rsidRPr="00032B0E" w:rsidRDefault="00F44B4D" w:rsidP="00DC7E74">
      <w:pPr>
        <w:jc w:val="both"/>
      </w:pPr>
    </w:p>
    <w:p w:rsidR="008C2B34" w:rsidRPr="00032B0E" w:rsidRDefault="00BE4BD7" w:rsidP="00DC7E74">
      <w:pPr>
        <w:jc w:val="both"/>
      </w:pPr>
      <w:r w:rsidRPr="00032B0E">
        <w:t>Члени конкурсної комісії зобов’</w:t>
      </w:r>
      <w:r w:rsidR="008C2B34" w:rsidRPr="00032B0E">
        <w:t>язані не допускати конфлікту інтересів під час</w:t>
      </w:r>
      <w:r w:rsidR="00F44B4D" w:rsidRPr="00032B0E">
        <w:t xml:space="preserve"> розгляду конкурсних пропозицій,</w:t>
      </w:r>
      <w:r w:rsidR="00014745" w:rsidRPr="00032B0E">
        <w:t xml:space="preserve"> </w:t>
      </w:r>
      <w:r w:rsidR="00F44B4D" w:rsidRPr="00032B0E">
        <w:t>п</w:t>
      </w:r>
      <w:r w:rsidR="008C2B34" w:rsidRPr="00032B0E">
        <w:t>е</w:t>
      </w:r>
      <w:r w:rsidR="00F44B4D" w:rsidRPr="00032B0E">
        <w:t xml:space="preserve">ред початком розгляду яких </w:t>
      </w:r>
      <w:r w:rsidRPr="00032B0E">
        <w:t>член конкурсної комісії зобов’</w:t>
      </w:r>
      <w:r w:rsidR="008C2B34" w:rsidRPr="00032B0E">
        <w:t xml:space="preserve">язаний повідомити про </w:t>
      </w:r>
      <w:r w:rsidR="00F44B4D" w:rsidRPr="00032B0E">
        <w:t>його наявність</w:t>
      </w:r>
      <w:r w:rsidR="008C2B34" w:rsidRPr="00032B0E">
        <w:t xml:space="preserve"> та надати пояснення щодо обста</w:t>
      </w:r>
      <w:r w:rsidRPr="00032B0E">
        <w:t>вин, які можуть перешкоджати об’єктивному виконанню ним обов’</w:t>
      </w:r>
      <w:r w:rsidR="008C2B34" w:rsidRPr="00032B0E">
        <w:t>язків.</w:t>
      </w:r>
    </w:p>
    <w:p w:rsidR="00F44B4D" w:rsidRPr="00032B0E" w:rsidRDefault="00F44B4D" w:rsidP="00DC7E74">
      <w:pPr>
        <w:jc w:val="both"/>
      </w:pPr>
    </w:p>
    <w:p w:rsidR="008C2B34" w:rsidRPr="00032B0E" w:rsidRDefault="00B0774C" w:rsidP="00DC7E74">
      <w:pPr>
        <w:jc w:val="both"/>
      </w:pPr>
      <w:r w:rsidRPr="00032B0E">
        <w:t>У разі виявлення</w:t>
      </w:r>
      <w:r w:rsidR="00014745" w:rsidRPr="00032B0E">
        <w:t xml:space="preserve"> конфлікту інтересів </w:t>
      </w:r>
      <w:r w:rsidRPr="00032B0E">
        <w:t xml:space="preserve">за поданням конкурсної комісії відповідний член комісії </w:t>
      </w:r>
      <w:r w:rsidR="008C2B34" w:rsidRPr="00032B0E">
        <w:t>виключає</w:t>
      </w:r>
      <w:r w:rsidRPr="00032B0E">
        <w:t>ться з її складу</w:t>
      </w:r>
      <w:r w:rsidR="008C2B34" w:rsidRPr="00032B0E">
        <w:t>.</w:t>
      </w:r>
    </w:p>
    <w:p w:rsidR="00F44B4D" w:rsidRPr="00032B0E" w:rsidRDefault="00F44B4D" w:rsidP="00DC7E74">
      <w:pPr>
        <w:jc w:val="both"/>
      </w:pPr>
    </w:p>
    <w:p w:rsidR="008C2B34" w:rsidRPr="00032B0E" w:rsidRDefault="008C2B34" w:rsidP="00DC7E74">
      <w:pPr>
        <w:jc w:val="both"/>
      </w:pPr>
      <w:r w:rsidRPr="00032B0E">
        <w:t>Якщо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комісії, в якого виявлено конфлікт інтересів, не враховуються.</w:t>
      </w:r>
    </w:p>
    <w:p w:rsidR="00BE4BD7" w:rsidRPr="00032B0E" w:rsidRDefault="00BE4BD7" w:rsidP="00DC7E74">
      <w:pPr>
        <w:jc w:val="both"/>
      </w:pPr>
    </w:p>
    <w:p w:rsidR="00BE4BD7" w:rsidRPr="00032B0E" w:rsidRDefault="00F44B4D" w:rsidP="00032B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032B0E">
        <w:t>Конкурсна комісія на</w:t>
      </w:r>
      <w:r w:rsidR="00BE4BD7" w:rsidRPr="00032B0E">
        <w:t xml:space="preserve"> першому засіданні затверджує регламент.</w:t>
      </w:r>
    </w:p>
    <w:p w:rsidR="008C2B34" w:rsidRPr="00032B0E" w:rsidRDefault="008C2B34" w:rsidP="00032B0E">
      <w:pPr>
        <w:jc w:val="both"/>
      </w:pPr>
    </w:p>
    <w:p w:rsidR="005144EF" w:rsidRPr="00032B0E" w:rsidRDefault="008C2B34" w:rsidP="00032B0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</w:pPr>
      <w:r w:rsidRPr="00032B0E">
        <w:t>Засідання конку</w:t>
      </w:r>
      <w:r w:rsidR="00F44B4D" w:rsidRPr="00032B0E">
        <w:t>рсної комісії проводяться за потреби, про що повідомляються учасники</w:t>
      </w:r>
      <w:r w:rsidRPr="00032B0E">
        <w:t xml:space="preserve"> засідання не пізніше ніж за три робочих дні до його проведення.</w:t>
      </w:r>
    </w:p>
    <w:p w:rsidR="005144EF" w:rsidRPr="00032B0E" w:rsidRDefault="005144EF" w:rsidP="00032B0E">
      <w:pPr>
        <w:pStyle w:val="a3"/>
        <w:tabs>
          <w:tab w:val="left" w:pos="0"/>
          <w:tab w:val="left" w:pos="851"/>
          <w:tab w:val="left" w:pos="1134"/>
        </w:tabs>
        <w:ind w:left="0"/>
        <w:jc w:val="both"/>
      </w:pPr>
    </w:p>
    <w:p w:rsidR="005144EF" w:rsidRPr="00032B0E" w:rsidRDefault="005144EF" w:rsidP="00032B0E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032B0E">
        <w:lastRenderedPageBreak/>
        <w:t>Усі рішення, прийняті конкурсною комісією, зазначаються в протоколі, який підписується присутніми на її засіданні членами</w:t>
      </w:r>
      <w:r w:rsidR="00FA6527" w:rsidRPr="00032B0E">
        <w:t xml:space="preserve"> та протягом трьох робочих днів </w:t>
      </w:r>
      <w:r w:rsidRPr="00032B0E">
        <w:t xml:space="preserve">розміщуються </w:t>
      </w:r>
      <w:r w:rsidR="00BC2707" w:rsidRPr="00032B0E">
        <w:t xml:space="preserve">на офіційному </w:t>
      </w:r>
      <w:r w:rsidRPr="00032B0E">
        <w:t>сайті облдержадміністрації.</w:t>
      </w:r>
    </w:p>
    <w:p w:rsidR="00F44B4D" w:rsidRPr="00032B0E" w:rsidRDefault="00F44B4D" w:rsidP="00032B0E">
      <w:pPr>
        <w:pStyle w:val="a3"/>
        <w:ind w:left="0"/>
      </w:pPr>
    </w:p>
    <w:p w:rsidR="005144EF" w:rsidRPr="00032B0E" w:rsidRDefault="00BC2707" w:rsidP="00032B0E">
      <w:pPr>
        <w:jc w:val="both"/>
      </w:pPr>
      <w:r w:rsidRPr="00032B0E">
        <w:t>Учаснику</w:t>
      </w:r>
      <w:r w:rsidR="005144EF" w:rsidRPr="00032B0E">
        <w:t xml:space="preserve"> конкурсу на його вимогу видається копія протоколу засідання конкурсної комісії.</w:t>
      </w:r>
    </w:p>
    <w:p w:rsidR="00032B0E" w:rsidRDefault="00032B0E" w:rsidP="00032B0E">
      <w:pPr>
        <w:pStyle w:val="a3"/>
        <w:tabs>
          <w:tab w:val="left" w:pos="993"/>
          <w:tab w:val="left" w:pos="1134"/>
          <w:tab w:val="left" w:pos="1276"/>
        </w:tabs>
        <w:ind w:left="0"/>
        <w:jc w:val="both"/>
      </w:pPr>
    </w:p>
    <w:p w:rsidR="005144EF" w:rsidRDefault="005144EF" w:rsidP="00032B0E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</w:pPr>
      <w:r w:rsidRPr="00032B0E">
        <w:t>Конкурсна комісія у разі потреби може прийняти рішення про проведення перевірки достовірності інформації, зазн</w:t>
      </w:r>
      <w:r w:rsidR="00E2040D">
        <w:t>аченої у конкурсній пропозиції</w:t>
      </w:r>
      <w:r w:rsidR="00382A77">
        <w:t xml:space="preserve"> у порядку,</w:t>
      </w:r>
      <w:r w:rsidR="00E2040D">
        <w:t xml:space="preserve"> визначеному головою</w:t>
      </w:r>
      <w:r w:rsidR="00382A77">
        <w:t>.</w:t>
      </w:r>
    </w:p>
    <w:p w:rsidR="00382A77" w:rsidRDefault="00382A77" w:rsidP="000D3DCF">
      <w:pPr>
        <w:tabs>
          <w:tab w:val="left" w:pos="1134"/>
        </w:tabs>
        <w:jc w:val="both"/>
      </w:pPr>
    </w:p>
    <w:p w:rsidR="005144EF" w:rsidRDefault="00014745" w:rsidP="000D3DCF">
      <w:pPr>
        <w:tabs>
          <w:tab w:val="left" w:pos="1134"/>
        </w:tabs>
        <w:jc w:val="both"/>
      </w:pPr>
      <w:r w:rsidRPr="00ED7D39">
        <w:t>15</w:t>
      </w:r>
      <w:r w:rsidR="00BF7D06">
        <w:t>.</w:t>
      </w:r>
      <w:r w:rsidR="00BF7D06" w:rsidRPr="00BF7D06">
        <w:rPr>
          <w:lang w:val="ru-RU"/>
        </w:rPr>
        <w:tab/>
      </w:r>
      <w:r w:rsidR="00242EC2" w:rsidRPr="00ED7D39">
        <w:t>ІГС н</w:t>
      </w:r>
      <w:r w:rsidR="00F44B4D">
        <w:t>е допускає</w:t>
      </w:r>
      <w:r w:rsidR="007408BD" w:rsidRPr="00ED7D39">
        <w:t>ться до участі в конкурсі у</w:t>
      </w:r>
      <w:r w:rsidR="005144EF" w:rsidRPr="00ED7D39">
        <w:t xml:space="preserve"> разі, коли:</w:t>
      </w:r>
    </w:p>
    <w:p w:rsidR="00584BC5" w:rsidRPr="00ED7D39" w:rsidRDefault="00584BC5" w:rsidP="000D3DCF">
      <w:pPr>
        <w:tabs>
          <w:tab w:val="left" w:pos="1134"/>
        </w:tabs>
        <w:jc w:val="both"/>
        <w:rPr>
          <w:sz w:val="24"/>
        </w:rPr>
      </w:pPr>
    </w:p>
    <w:p w:rsidR="005144EF" w:rsidRDefault="00BF7D06" w:rsidP="000D3DCF">
      <w:pPr>
        <w:tabs>
          <w:tab w:val="left" w:pos="993"/>
        </w:tabs>
        <w:jc w:val="both"/>
      </w:pPr>
      <w:r>
        <w:t>1)</w:t>
      </w:r>
      <w:r w:rsidRPr="00BF7D06">
        <w:rPr>
          <w:lang w:val="ru-RU"/>
        </w:rPr>
        <w:tab/>
      </w:r>
      <w:r w:rsidR="005144EF" w:rsidRPr="00ED7D39">
        <w:t>інформація</w:t>
      </w:r>
      <w:r w:rsidR="00F44B4D">
        <w:t xml:space="preserve"> про нього</w:t>
      </w:r>
      <w:r w:rsidR="00584BC5">
        <w:t>,</w:t>
      </w:r>
      <w:r w:rsidR="005144EF" w:rsidRPr="00ED7D39">
        <w:t xml:space="preserve"> зазначена в конкурсній проп</w:t>
      </w:r>
      <w:r w:rsidR="00F44B4D">
        <w:t>озиції, не відповідає відомостям, що містя</w:t>
      </w:r>
      <w:r w:rsidR="005144EF" w:rsidRPr="00ED7D39">
        <w:t>ться у відкритих державних реєстрах;</w:t>
      </w:r>
    </w:p>
    <w:p w:rsidR="00F44B4D" w:rsidRPr="00ED7D39" w:rsidRDefault="00F44B4D" w:rsidP="000D3DCF">
      <w:pPr>
        <w:tabs>
          <w:tab w:val="left" w:pos="993"/>
        </w:tabs>
        <w:jc w:val="both"/>
        <w:rPr>
          <w:sz w:val="24"/>
        </w:rPr>
      </w:pPr>
    </w:p>
    <w:p w:rsidR="005144EF" w:rsidRDefault="00BF7D06" w:rsidP="000D3DCF">
      <w:pPr>
        <w:tabs>
          <w:tab w:val="left" w:pos="993"/>
        </w:tabs>
        <w:jc w:val="both"/>
      </w:pPr>
      <w:r>
        <w:t>2)</w:t>
      </w:r>
      <w:r w:rsidRPr="00BF7D06">
        <w:rPr>
          <w:lang w:val="ru-RU"/>
        </w:rPr>
        <w:tab/>
      </w:r>
      <w:r w:rsidR="00242EC2" w:rsidRPr="00ED7D39">
        <w:t>він</w:t>
      </w:r>
      <w:r w:rsidR="005144EF" w:rsidRPr="00ED7D39">
        <w:t xml:space="preserve"> не відповідає вимо</w:t>
      </w:r>
      <w:r w:rsidR="007408BD" w:rsidRPr="00ED7D39">
        <w:t xml:space="preserve">гам, зазначеним в </w:t>
      </w:r>
      <w:r w:rsidR="001064EB" w:rsidRPr="00ED7D39">
        <w:t>абзаці першому</w:t>
      </w:r>
      <w:r w:rsidR="005144EF" w:rsidRPr="00ED7D39">
        <w:t xml:space="preserve"> пункту 6 цього Порядку;</w:t>
      </w:r>
    </w:p>
    <w:p w:rsidR="00F44B4D" w:rsidRPr="00ED7D39" w:rsidRDefault="00F44B4D" w:rsidP="000D3DCF">
      <w:pPr>
        <w:tabs>
          <w:tab w:val="left" w:pos="993"/>
        </w:tabs>
        <w:jc w:val="both"/>
        <w:rPr>
          <w:sz w:val="24"/>
        </w:rPr>
      </w:pPr>
    </w:p>
    <w:p w:rsidR="005144EF" w:rsidRDefault="00BF7D06" w:rsidP="000D3DCF">
      <w:pPr>
        <w:tabs>
          <w:tab w:val="left" w:pos="993"/>
        </w:tabs>
        <w:jc w:val="both"/>
      </w:pPr>
      <w:r>
        <w:t>3)</w:t>
      </w:r>
      <w:r w:rsidRPr="00BF7D06">
        <w:rPr>
          <w:lang w:val="ru-RU"/>
        </w:rPr>
        <w:tab/>
      </w:r>
      <w:r w:rsidR="00242EC2" w:rsidRPr="00ED7D39">
        <w:t>він</w:t>
      </w:r>
      <w:r w:rsidR="005144EF" w:rsidRPr="00ED7D39">
        <w:t xml:space="preserve"> відмовився від участі</w:t>
      </w:r>
      <w:r w:rsidR="00242EC2" w:rsidRPr="00ED7D39">
        <w:t xml:space="preserve">, надіславши організатору офіційний лист </w:t>
      </w:r>
      <w:r w:rsidR="000D3DCF">
        <w:br/>
      </w:r>
      <w:r w:rsidR="00242EC2" w:rsidRPr="00ED7D39">
        <w:t>про це</w:t>
      </w:r>
      <w:r w:rsidR="005144EF" w:rsidRPr="00ED7D39">
        <w:t>;</w:t>
      </w:r>
    </w:p>
    <w:p w:rsidR="00F44B4D" w:rsidRPr="00ED7D39" w:rsidRDefault="00F44B4D" w:rsidP="000D3DCF">
      <w:pPr>
        <w:tabs>
          <w:tab w:val="left" w:pos="993"/>
        </w:tabs>
        <w:jc w:val="both"/>
        <w:rPr>
          <w:sz w:val="24"/>
        </w:rPr>
      </w:pPr>
    </w:p>
    <w:p w:rsidR="005144EF" w:rsidRDefault="00BF7D06" w:rsidP="000D3DCF">
      <w:pPr>
        <w:tabs>
          <w:tab w:val="left" w:pos="993"/>
        </w:tabs>
        <w:jc w:val="both"/>
      </w:pPr>
      <w:r>
        <w:t>4)</w:t>
      </w:r>
      <w:r w:rsidRPr="00BF7D06">
        <w:rPr>
          <w:lang w:val="ru-RU"/>
        </w:rPr>
        <w:tab/>
      </w:r>
      <w:r w:rsidR="00242EC2" w:rsidRPr="00ED7D39">
        <w:t>він</w:t>
      </w:r>
      <w:r w:rsidR="005144EF" w:rsidRPr="00ED7D39">
        <w:t xml:space="preserve"> перебуває у стадії припинення;</w:t>
      </w:r>
    </w:p>
    <w:p w:rsidR="00F44B4D" w:rsidRPr="00ED7D39" w:rsidRDefault="00F44B4D" w:rsidP="000D3DCF">
      <w:pPr>
        <w:tabs>
          <w:tab w:val="left" w:pos="993"/>
        </w:tabs>
        <w:jc w:val="both"/>
        <w:rPr>
          <w:sz w:val="24"/>
        </w:rPr>
      </w:pPr>
    </w:p>
    <w:p w:rsidR="005144EF" w:rsidRDefault="00BF7D06" w:rsidP="000D3DCF">
      <w:pPr>
        <w:tabs>
          <w:tab w:val="left" w:pos="993"/>
        </w:tabs>
        <w:jc w:val="both"/>
      </w:pPr>
      <w:r>
        <w:t>5)</w:t>
      </w:r>
      <w:r w:rsidRPr="00BF7D06">
        <w:rPr>
          <w:lang w:val="ru-RU"/>
        </w:rPr>
        <w:tab/>
      </w:r>
      <w:r w:rsidR="005144EF" w:rsidRPr="00ED7D39">
        <w:t>конкурсну пропозицію подано після закінч</w:t>
      </w:r>
      <w:r w:rsidR="007408BD" w:rsidRPr="00ED7D39">
        <w:t>ення встановленого</w:t>
      </w:r>
      <w:r w:rsidR="00242EC2" w:rsidRPr="00ED7D39">
        <w:t xml:space="preserve"> строку </w:t>
      </w:r>
      <w:r w:rsidR="005144EF" w:rsidRPr="00ED7D39">
        <w:t>та/або не в повному обсязі;</w:t>
      </w:r>
    </w:p>
    <w:p w:rsidR="00F44B4D" w:rsidRPr="00ED7D39" w:rsidRDefault="00F44B4D" w:rsidP="000D3DCF">
      <w:pPr>
        <w:tabs>
          <w:tab w:val="left" w:pos="993"/>
          <w:tab w:val="left" w:pos="1276"/>
        </w:tabs>
        <w:jc w:val="both"/>
        <w:rPr>
          <w:sz w:val="24"/>
        </w:rPr>
      </w:pPr>
    </w:p>
    <w:p w:rsidR="005144EF" w:rsidRPr="00ED7D39" w:rsidRDefault="00BF7D06" w:rsidP="000D3DCF">
      <w:pPr>
        <w:tabs>
          <w:tab w:val="left" w:pos="851"/>
          <w:tab w:val="left" w:pos="993"/>
          <w:tab w:val="left" w:pos="1276"/>
        </w:tabs>
        <w:jc w:val="both"/>
      </w:pPr>
      <w:r>
        <w:t>6)</w:t>
      </w:r>
      <w:r w:rsidRPr="00BF7D06">
        <w:rPr>
          <w:lang w:val="ru-RU"/>
        </w:rPr>
        <w:tab/>
      </w:r>
      <w:r w:rsidR="005144EF" w:rsidRPr="00ED7D39">
        <w:t>установлено факт порушення</w:t>
      </w:r>
      <w:r w:rsidR="00242EC2" w:rsidRPr="00ED7D39">
        <w:t xml:space="preserve"> ним</w:t>
      </w:r>
      <w:r w:rsidR="005144EF" w:rsidRPr="00ED7D39">
        <w:t xml:space="preserve"> вимог бюджетного законодавства протягом одного або двох попередніх бюджетних періодів.</w:t>
      </w:r>
    </w:p>
    <w:p w:rsidR="005144EF" w:rsidRPr="00ED7D39" w:rsidRDefault="005144EF" w:rsidP="00DC7E74">
      <w:pPr>
        <w:jc w:val="both"/>
        <w:rPr>
          <w:i/>
          <w:sz w:val="24"/>
        </w:rPr>
      </w:pPr>
    </w:p>
    <w:p w:rsidR="007408BD" w:rsidRPr="000D3DCF" w:rsidRDefault="00242EC2" w:rsidP="000D3DCF">
      <w:pPr>
        <w:tabs>
          <w:tab w:val="left" w:pos="1134"/>
        </w:tabs>
        <w:jc w:val="both"/>
      </w:pPr>
      <w:r w:rsidRPr="00ED7D39">
        <w:t>16</w:t>
      </w:r>
      <w:r w:rsidR="00BF7D06">
        <w:t>.</w:t>
      </w:r>
      <w:r w:rsidR="00BF7D06" w:rsidRPr="00BF7D06">
        <w:rPr>
          <w:lang w:val="ru-RU"/>
        </w:rPr>
        <w:tab/>
      </w:r>
      <w:r w:rsidR="007408BD" w:rsidRPr="00ED7D39">
        <w:t>У разі</w:t>
      </w:r>
      <w:r w:rsidRPr="00ED7D39">
        <w:t>,</w:t>
      </w:r>
      <w:r w:rsidR="007408BD" w:rsidRPr="00ED7D39">
        <w:t xml:space="preserve"> коли </w:t>
      </w:r>
      <w:r w:rsidRPr="00ED7D39">
        <w:t>ІГС не реалізував</w:t>
      </w:r>
      <w:r w:rsidR="007408BD" w:rsidRPr="00ED7D39">
        <w:t xml:space="preserve"> програми (проекти, заходи), для </w:t>
      </w:r>
      <w:r w:rsidRPr="00ED7D39">
        <w:t xml:space="preserve">чого </w:t>
      </w:r>
      <w:r w:rsidR="00F44B4D">
        <w:t>надавалися бюджетні кошти</w:t>
      </w:r>
      <w:r w:rsidR="00730950" w:rsidRPr="00ED7D39">
        <w:t xml:space="preserve"> </w:t>
      </w:r>
      <w:r w:rsidR="007408BD" w:rsidRPr="00ED7D39">
        <w:t>у попередньому бюджетному періоді, конкурсна комісія приймає р</w:t>
      </w:r>
      <w:r w:rsidR="00730950" w:rsidRPr="00ED7D39">
        <w:t>ішення щодо</w:t>
      </w:r>
      <w:r w:rsidR="007408BD" w:rsidRPr="00ED7D39">
        <w:t xml:space="preserve"> можливості допущення конкурсної пропозиції до участі в конкурсі.</w:t>
      </w:r>
    </w:p>
    <w:p w:rsidR="007408BD" w:rsidRDefault="007408BD" w:rsidP="000D3DCF">
      <w:pPr>
        <w:tabs>
          <w:tab w:val="left" w:pos="1134"/>
        </w:tabs>
        <w:jc w:val="both"/>
      </w:pPr>
    </w:p>
    <w:p w:rsidR="000D3DCF" w:rsidRPr="00ED7D39" w:rsidRDefault="000D3DCF" w:rsidP="000D3DCF">
      <w:pPr>
        <w:tabs>
          <w:tab w:val="left" w:pos="1134"/>
        </w:tabs>
        <w:jc w:val="both"/>
      </w:pPr>
      <w:r>
        <w:t>17.</w:t>
      </w:r>
      <w:r w:rsidRPr="00584BC5">
        <w:t xml:space="preserve"> </w:t>
      </w:r>
      <w:r w:rsidRPr="00584BC5">
        <w:tab/>
      </w:r>
      <w:r w:rsidRPr="00ED7D39">
        <w:t>Конкурс проводиться шляхом оцінювання поданих конкурсних пропозицій ІГС, формування їх рейтингу та визначення відповідно до нього переможців конкур</w:t>
      </w:r>
      <w:r w:rsidR="00A5066E">
        <w:t>су і обсягу бюджетних коштів</w:t>
      </w:r>
      <w:r w:rsidR="00382A77">
        <w:t xml:space="preserve"> для реалізації програм (проектів, заходів)</w:t>
      </w:r>
      <w:r>
        <w:t>.</w:t>
      </w:r>
    </w:p>
    <w:p w:rsidR="007408BD" w:rsidRPr="00ED7D39" w:rsidRDefault="007408BD" w:rsidP="000D3DCF">
      <w:pPr>
        <w:tabs>
          <w:tab w:val="left" w:pos="1134"/>
          <w:tab w:val="left" w:pos="1418"/>
        </w:tabs>
        <w:jc w:val="both"/>
      </w:pPr>
    </w:p>
    <w:p w:rsidR="007408BD" w:rsidRDefault="00730950" w:rsidP="000D3DCF">
      <w:pPr>
        <w:tabs>
          <w:tab w:val="left" w:pos="1134"/>
        </w:tabs>
        <w:jc w:val="both"/>
      </w:pPr>
      <w:r w:rsidRPr="00ED7D39">
        <w:t>18</w:t>
      </w:r>
      <w:r w:rsidR="00BF7D06">
        <w:t>.</w:t>
      </w:r>
      <w:r w:rsidR="00BF7D06" w:rsidRPr="00BF7D06">
        <w:rPr>
          <w:lang w:val="ru-RU"/>
        </w:rPr>
        <w:tab/>
      </w:r>
      <w:r w:rsidR="007408BD" w:rsidRPr="00ED7D39">
        <w:t xml:space="preserve">Конкурс проводиться </w:t>
      </w:r>
      <w:r w:rsidRPr="00ED7D39">
        <w:t>в три етап</w:t>
      </w:r>
      <w:r w:rsidR="00F44B4D">
        <w:t>и:</w:t>
      </w:r>
    </w:p>
    <w:p w:rsidR="00F44B4D" w:rsidRPr="00ED7D39" w:rsidRDefault="00F44B4D" w:rsidP="00BF7D06">
      <w:pPr>
        <w:tabs>
          <w:tab w:val="left" w:pos="1276"/>
        </w:tabs>
        <w:jc w:val="both"/>
      </w:pPr>
    </w:p>
    <w:p w:rsidR="00A5066E" w:rsidRDefault="000D3DCF" w:rsidP="00A5066E">
      <w:pPr>
        <w:tabs>
          <w:tab w:val="left" w:pos="851"/>
          <w:tab w:val="left" w:pos="993"/>
        </w:tabs>
        <w:jc w:val="both"/>
      </w:pPr>
      <w:r>
        <w:t>1)</w:t>
      </w:r>
      <w:r w:rsidR="005D6822" w:rsidRPr="005D6822">
        <w:tab/>
      </w:r>
      <w:r w:rsidR="00730950" w:rsidRPr="00ED7D39">
        <w:t>н</w:t>
      </w:r>
      <w:r w:rsidR="007408BD" w:rsidRPr="00ED7D39">
        <w:t>а першому етапі члени конкурсної комісії індивідуально оцінюють конкурсні пропозиції за такими критеріями:</w:t>
      </w:r>
    </w:p>
    <w:p w:rsidR="007408BD" w:rsidRPr="00A5066E" w:rsidRDefault="007408BD" w:rsidP="00A5066E">
      <w:pPr>
        <w:tabs>
          <w:tab w:val="left" w:pos="851"/>
          <w:tab w:val="left" w:pos="993"/>
        </w:tabs>
        <w:jc w:val="both"/>
      </w:pPr>
      <w:r w:rsidRPr="00ED7D39">
        <w:lastRenderedPageBreak/>
        <w:t xml:space="preserve">відповідність запланованих заходів </w:t>
      </w:r>
      <w:r w:rsidR="00F9227C" w:rsidRPr="00ED7D39">
        <w:t>визначеним пріоритетним завданням</w:t>
      </w:r>
      <w:r w:rsidRPr="00ED7D39">
        <w:t xml:space="preserve"> та загальнодержавним та/або місцевим програмам;</w:t>
      </w:r>
    </w:p>
    <w:p w:rsidR="007408BD" w:rsidRPr="00ED7D39" w:rsidRDefault="007408BD" w:rsidP="00DC7E74">
      <w:pPr>
        <w:jc w:val="both"/>
        <w:rPr>
          <w:sz w:val="24"/>
        </w:rPr>
      </w:pPr>
      <w:r w:rsidRPr="00ED7D39">
        <w:t xml:space="preserve">відповідність </w:t>
      </w:r>
      <w:r w:rsidR="00EB6B1C" w:rsidRPr="00ED7D39">
        <w:t>обласному</w:t>
      </w:r>
      <w:r w:rsidR="00014745" w:rsidRPr="00ED7D39">
        <w:t xml:space="preserve"> </w:t>
      </w:r>
      <w:r w:rsidR="00730950" w:rsidRPr="00ED7D39">
        <w:t>рівню реалізації</w:t>
      </w:r>
      <w:r w:rsidRPr="00ED7D39">
        <w:t xml:space="preserve"> програми (проекту, заходу).</w:t>
      </w:r>
    </w:p>
    <w:p w:rsidR="005E3C97" w:rsidRPr="005D6822" w:rsidRDefault="005E3C97" w:rsidP="00DC7E74">
      <w:pPr>
        <w:jc w:val="both"/>
      </w:pPr>
    </w:p>
    <w:p w:rsidR="007408BD" w:rsidRPr="005D6822" w:rsidRDefault="007408BD" w:rsidP="00DC7E74">
      <w:pPr>
        <w:jc w:val="both"/>
      </w:pPr>
      <w:r w:rsidRPr="005D6822">
        <w:t xml:space="preserve">Конкурсна комісія приймає рішення про участь </w:t>
      </w:r>
      <w:r w:rsidR="00730950" w:rsidRPr="005D6822">
        <w:t>конкурсних пропозицій у другому етапі</w:t>
      </w:r>
      <w:r w:rsidRPr="005D6822">
        <w:t>, щодо яких більшість її членів зробила висновок про їх відповідність зазначеним критеріям.</w:t>
      </w:r>
    </w:p>
    <w:p w:rsidR="005E3C97" w:rsidRPr="005D6822" w:rsidRDefault="005E3C97" w:rsidP="00DC7E74">
      <w:pPr>
        <w:jc w:val="both"/>
      </w:pPr>
    </w:p>
    <w:p w:rsidR="007408BD" w:rsidRPr="00E253F6" w:rsidRDefault="00730950" w:rsidP="00DC7E74">
      <w:pPr>
        <w:jc w:val="both"/>
        <w:rPr>
          <w:lang w:val="ru-RU"/>
        </w:rPr>
      </w:pPr>
      <w:r w:rsidRPr="00B20C48">
        <w:t xml:space="preserve">За результатами </w:t>
      </w:r>
      <w:r w:rsidR="00382A77">
        <w:t xml:space="preserve">оцінювання конкурсних пропозицій </w:t>
      </w:r>
      <w:r w:rsidR="007408BD" w:rsidRPr="00B20C48">
        <w:t>конкурсна комісія може реком</w:t>
      </w:r>
      <w:r w:rsidR="00F9227C" w:rsidRPr="00B20C48">
        <w:t xml:space="preserve">ендувати голові </w:t>
      </w:r>
      <w:r w:rsidR="007408BD" w:rsidRPr="00B20C48">
        <w:t>оголосити</w:t>
      </w:r>
      <w:r w:rsidR="00382A77">
        <w:t xml:space="preserve"> їх</w:t>
      </w:r>
      <w:r w:rsidR="007408BD" w:rsidRPr="00B20C48">
        <w:t xml:space="preserve"> додатковий збі</w:t>
      </w:r>
      <w:r w:rsidR="00382A77">
        <w:t>р</w:t>
      </w:r>
      <w:r w:rsidR="00B20C48" w:rsidRPr="00E253F6">
        <w:rPr>
          <w:lang w:val="ru-RU"/>
        </w:rPr>
        <w:t>;</w:t>
      </w:r>
    </w:p>
    <w:p w:rsidR="000D3DCF" w:rsidRPr="00B20C48" w:rsidRDefault="000D3DCF" w:rsidP="00DC7E74">
      <w:pPr>
        <w:jc w:val="both"/>
      </w:pPr>
    </w:p>
    <w:p w:rsidR="007408BD" w:rsidRPr="005D6822" w:rsidRDefault="00D6775F" w:rsidP="005D6822">
      <w:pPr>
        <w:tabs>
          <w:tab w:val="left" w:pos="709"/>
          <w:tab w:val="left" w:pos="851"/>
          <w:tab w:val="left" w:pos="993"/>
        </w:tabs>
        <w:jc w:val="both"/>
      </w:pPr>
      <w:r w:rsidRPr="005D6822">
        <w:t>2</w:t>
      </w:r>
      <w:r w:rsidR="00342144" w:rsidRPr="005D6822">
        <w:t>)</w:t>
      </w:r>
      <w:r w:rsidR="005D6822" w:rsidRPr="005D6822">
        <w:tab/>
      </w:r>
      <w:r w:rsidR="005E3C97" w:rsidRPr="005D6822">
        <w:t>другий етап передбачає проведення</w:t>
      </w:r>
      <w:r w:rsidR="007408BD" w:rsidRPr="005D6822">
        <w:t xml:space="preserve"> відкрит</w:t>
      </w:r>
      <w:r w:rsidR="005E3C97" w:rsidRPr="005D6822">
        <w:t>ого</w:t>
      </w:r>
      <w:r w:rsidR="00E305BF" w:rsidRPr="005D6822">
        <w:t xml:space="preserve"> захист</w:t>
      </w:r>
      <w:r w:rsidR="005E3C97" w:rsidRPr="005D6822">
        <w:t>у</w:t>
      </w:r>
      <w:r w:rsidR="00E305BF" w:rsidRPr="005D6822">
        <w:t xml:space="preserve"> конкурсних пропозицій, інформацію про </w:t>
      </w:r>
      <w:r w:rsidR="005B56EF">
        <w:t>що</w:t>
      </w:r>
      <w:r w:rsidR="00E305BF" w:rsidRPr="005D6822">
        <w:t xml:space="preserve"> конкурсна комісія оприлюднює</w:t>
      </w:r>
      <w:r w:rsidRPr="005D6822">
        <w:t xml:space="preserve"> на офіц</w:t>
      </w:r>
      <w:r w:rsidR="00E305BF" w:rsidRPr="005D6822">
        <w:t xml:space="preserve">ійному </w:t>
      </w:r>
      <w:r w:rsidRPr="005D6822">
        <w:t>сайті облдержадміністрації</w:t>
      </w:r>
      <w:r w:rsidR="007408BD" w:rsidRPr="005D6822">
        <w:t xml:space="preserve"> не пізніше ніж за три робочих дні до </w:t>
      </w:r>
      <w:r w:rsidR="00E305BF" w:rsidRPr="005D6822">
        <w:t xml:space="preserve">його </w:t>
      </w:r>
      <w:r w:rsidR="007408BD" w:rsidRPr="005D6822">
        <w:t>початку</w:t>
      </w:r>
      <w:r w:rsidR="00E305BF" w:rsidRPr="005D6822">
        <w:t xml:space="preserve">. </w:t>
      </w:r>
      <w:r w:rsidR="007408BD" w:rsidRPr="005D6822">
        <w:t>Представники громадськості та засобів масової інформації мають право бути присутніми як спостерігачі.</w:t>
      </w:r>
    </w:p>
    <w:p w:rsidR="005E3C97" w:rsidRPr="005D6822" w:rsidRDefault="005E3C97" w:rsidP="00BF7D06">
      <w:pPr>
        <w:tabs>
          <w:tab w:val="left" w:pos="709"/>
          <w:tab w:val="left" w:pos="851"/>
          <w:tab w:val="left" w:pos="1276"/>
        </w:tabs>
        <w:jc w:val="both"/>
      </w:pPr>
    </w:p>
    <w:p w:rsidR="007408BD" w:rsidRPr="005D6822" w:rsidRDefault="007408BD" w:rsidP="00DC7E74">
      <w:pPr>
        <w:jc w:val="both"/>
      </w:pPr>
      <w:r w:rsidRPr="005D6822">
        <w:t>Захист конкурсної пропозиції здійснює керівник або уповноважений представник учасника конкурсу.</w:t>
      </w:r>
    </w:p>
    <w:p w:rsidR="005E3C97" w:rsidRPr="005D6822" w:rsidRDefault="005E3C97" w:rsidP="00DC7E74">
      <w:pPr>
        <w:jc w:val="both"/>
      </w:pPr>
    </w:p>
    <w:p w:rsidR="007408BD" w:rsidRPr="005D6822" w:rsidRDefault="007408BD" w:rsidP="00DC7E74">
      <w:pPr>
        <w:jc w:val="both"/>
      </w:pPr>
      <w:r w:rsidRPr="005D6822">
        <w:t>У разі</w:t>
      </w:r>
      <w:r w:rsidR="00E305BF" w:rsidRPr="005D6822">
        <w:t>,</w:t>
      </w:r>
      <w:r w:rsidRPr="005D6822">
        <w:t xml:space="preserve"> коли учасник конкурсу не бере участі у відкритому захисті конкурсної пропозиції, конкурсна комісія приймає рішення щодо доцільності й</w:t>
      </w:r>
      <w:r w:rsidR="00E305BF" w:rsidRPr="005D6822">
        <w:t>ого подальшої участі у конкурсі</w:t>
      </w:r>
      <w:r w:rsidR="00E305BF" w:rsidRPr="005D6822">
        <w:rPr>
          <w:lang w:val="ru-RU"/>
        </w:rPr>
        <w:t>;</w:t>
      </w:r>
    </w:p>
    <w:p w:rsidR="00342144" w:rsidRPr="005D6822" w:rsidRDefault="00342144" w:rsidP="00DC7E74">
      <w:pPr>
        <w:jc w:val="both"/>
      </w:pPr>
    </w:p>
    <w:p w:rsidR="007408BD" w:rsidRPr="005D6822" w:rsidRDefault="00342144" w:rsidP="005D6822">
      <w:pPr>
        <w:tabs>
          <w:tab w:val="left" w:pos="993"/>
        </w:tabs>
        <w:jc w:val="both"/>
      </w:pPr>
      <w:r w:rsidRPr="005D6822">
        <w:t>3)</w:t>
      </w:r>
      <w:r w:rsidR="005D6822" w:rsidRPr="005D6822">
        <w:tab/>
      </w:r>
      <w:r w:rsidR="00E305BF" w:rsidRPr="005D6822">
        <w:t>під час третього етапу</w:t>
      </w:r>
      <w:r w:rsidR="005E3C97" w:rsidRPr="005D6822">
        <w:t xml:space="preserve"> </w:t>
      </w:r>
      <w:r w:rsidR="007408BD" w:rsidRPr="005D6822">
        <w:t xml:space="preserve">члени конкурсної комісії індивідуально оцінюють </w:t>
      </w:r>
      <w:r w:rsidR="00BC75C3" w:rsidRPr="005D6822">
        <w:t xml:space="preserve">конкурсні пропозиції </w:t>
      </w:r>
      <w:r w:rsidR="007408BD" w:rsidRPr="005D6822">
        <w:t>шляхом проставлення балів від 0 до 5 за такими критеріями:</w:t>
      </w:r>
    </w:p>
    <w:p w:rsidR="007408BD" w:rsidRPr="005D6822" w:rsidRDefault="007408BD" w:rsidP="00DC7E74">
      <w:pPr>
        <w:jc w:val="both"/>
      </w:pPr>
      <w:r w:rsidRPr="005D6822">
        <w:t>відповідність програми (проекту, заходу) її (його) меті;</w:t>
      </w:r>
    </w:p>
    <w:p w:rsidR="007408BD" w:rsidRPr="005D6822" w:rsidRDefault="007408BD" w:rsidP="00DC7E74">
      <w:pPr>
        <w:jc w:val="both"/>
      </w:pPr>
      <w:r w:rsidRPr="005D6822">
        <w:t xml:space="preserve">реалістичність досягнення і значущість очікуваних результатів та результативних показників </w:t>
      </w:r>
      <w:r w:rsidR="00BC75C3" w:rsidRPr="005D6822">
        <w:t>реалізації</w:t>
      </w:r>
      <w:r w:rsidRPr="005D6822">
        <w:t xml:space="preserve"> програми (проекту, заходу);</w:t>
      </w:r>
    </w:p>
    <w:p w:rsidR="007408BD" w:rsidRPr="005D6822" w:rsidRDefault="007408BD" w:rsidP="00DC7E74">
      <w:pPr>
        <w:jc w:val="both"/>
      </w:pPr>
      <w:r w:rsidRPr="005D6822">
        <w:t>очікувана ефективність використання бюджетних коштів (співвідношення кошторису в</w:t>
      </w:r>
      <w:r w:rsidR="00BC75C3" w:rsidRPr="005D6822">
        <w:t>итрат, необхідних для реалізації</w:t>
      </w:r>
      <w:r w:rsidRPr="005D6822">
        <w:t xml:space="preserve"> програми (проекту, заходу), та очікуваних результатів</w:t>
      </w:r>
      <w:r w:rsidR="00BC75C3" w:rsidRPr="005D6822">
        <w:t>)</w:t>
      </w:r>
      <w:r w:rsidRPr="005D6822">
        <w:t>;</w:t>
      </w:r>
    </w:p>
    <w:p w:rsidR="007408BD" w:rsidRPr="005D6822" w:rsidRDefault="007408BD" w:rsidP="00DC7E74">
      <w:pPr>
        <w:jc w:val="both"/>
      </w:pPr>
      <w:r w:rsidRPr="005D6822">
        <w:t>рівень кадрового та матеріально-технічного забезпече</w:t>
      </w:r>
      <w:r w:rsidR="00BC75C3" w:rsidRPr="005D6822">
        <w:t>ння, необхідного для реалізації</w:t>
      </w:r>
      <w:r w:rsidRPr="005D6822">
        <w:t xml:space="preserve"> програми (проекту, заходу), досвід провадження діяльності у відповідній сфері.</w:t>
      </w:r>
    </w:p>
    <w:p w:rsidR="00014745" w:rsidRPr="005D6822" w:rsidRDefault="00014745" w:rsidP="00DC7E74">
      <w:pPr>
        <w:jc w:val="both"/>
      </w:pPr>
    </w:p>
    <w:p w:rsidR="007408BD" w:rsidRPr="00ED7D39" w:rsidRDefault="00BC75C3" w:rsidP="005D6822">
      <w:pPr>
        <w:tabs>
          <w:tab w:val="left" w:pos="1134"/>
        </w:tabs>
        <w:jc w:val="both"/>
        <w:rPr>
          <w:sz w:val="24"/>
        </w:rPr>
      </w:pPr>
      <w:r w:rsidRPr="005D6822">
        <w:t>19</w:t>
      </w:r>
      <w:r w:rsidR="00BF7D06" w:rsidRPr="005D6822">
        <w:t>.</w:t>
      </w:r>
      <w:r w:rsidR="00BF7D06" w:rsidRPr="005D6822">
        <w:tab/>
      </w:r>
      <w:r w:rsidR="007408BD" w:rsidRPr="005D6822">
        <w:t>Індивідуальні оціночні листи членів конкурсної комісії та результати оцінки всіх конкурсних пропозицій додаються до протоколу засідання конкурсної комісії</w:t>
      </w:r>
      <w:r w:rsidR="007408BD" w:rsidRPr="00ED7D39">
        <w:t>.</w:t>
      </w:r>
    </w:p>
    <w:p w:rsidR="007408BD" w:rsidRPr="00ED7D39" w:rsidRDefault="007408BD" w:rsidP="005D6822">
      <w:pPr>
        <w:tabs>
          <w:tab w:val="left" w:pos="1134"/>
        </w:tabs>
        <w:jc w:val="both"/>
      </w:pPr>
    </w:p>
    <w:p w:rsidR="007408BD" w:rsidRDefault="00BC75C3" w:rsidP="005D6822">
      <w:pPr>
        <w:tabs>
          <w:tab w:val="left" w:pos="1134"/>
        </w:tabs>
        <w:jc w:val="both"/>
      </w:pPr>
      <w:r w:rsidRPr="00ED7D39">
        <w:t>20</w:t>
      </w:r>
      <w:r w:rsidR="007408BD" w:rsidRPr="00ED7D39">
        <w:t>.</w:t>
      </w:r>
      <w:r w:rsidR="005D6822" w:rsidRPr="005D6822">
        <w:tab/>
      </w:r>
      <w:r w:rsidR="00382A77">
        <w:t>Конкурсна комісія підсумовує результати оцінки конкурсних пропозицій та складає їх рейтинг, який</w:t>
      </w:r>
      <w:r w:rsidR="006D1CA2">
        <w:t xml:space="preserve"> </w:t>
      </w:r>
      <w:r w:rsidR="007408BD" w:rsidRPr="00ED7D39">
        <w:t>впорядковується за балами від більшого до меншого.</w:t>
      </w:r>
    </w:p>
    <w:p w:rsidR="007408BD" w:rsidRPr="00ED7D39" w:rsidRDefault="007408BD" w:rsidP="00DC7E74">
      <w:pPr>
        <w:jc w:val="both"/>
        <w:rPr>
          <w:sz w:val="24"/>
        </w:rPr>
      </w:pPr>
      <w:r w:rsidRPr="00ED7D39">
        <w:lastRenderedPageBreak/>
        <w:t>У разі</w:t>
      </w:r>
      <w:r w:rsidR="00D37457" w:rsidRPr="00ED7D39">
        <w:t>,</w:t>
      </w:r>
      <w:r w:rsidRPr="00ED7D39">
        <w:t xml:space="preserve"> коли конкурсні пропозиції набирають</w:t>
      </w:r>
      <w:r w:rsidR="00D37457" w:rsidRPr="00ED7D39">
        <w:t xml:space="preserve"> однакову кількість балів, за рейтингом</w:t>
      </w:r>
      <w:r w:rsidRPr="00ED7D39">
        <w:t xml:space="preserve"> </w:t>
      </w:r>
      <w:r w:rsidR="00D37457" w:rsidRPr="00ED7D39">
        <w:t>вищою є та</w:t>
      </w:r>
      <w:r w:rsidRPr="00ED7D39">
        <w:t>, яка м</w:t>
      </w:r>
      <w:r w:rsidR="00D37457" w:rsidRPr="00ED7D39">
        <w:t>ає вищі результативні показники реалізації</w:t>
      </w:r>
      <w:r w:rsidRPr="00ED7D39">
        <w:t xml:space="preserve"> програми (проекту, заходу) із застосуванням принципу економного та ефективного використання бюджетних коштів. Відповідне рішення затверджується конкурсною комісією.</w:t>
      </w:r>
    </w:p>
    <w:p w:rsidR="007408BD" w:rsidRPr="00ED7D39" w:rsidRDefault="007408BD" w:rsidP="00DC7E74">
      <w:pPr>
        <w:jc w:val="both"/>
      </w:pPr>
    </w:p>
    <w:p w:rsidR="007408BD" w:rsidRPr="00ED7D39" w:rsidRDefault="00D37457" w:rsidP="005D6822">
      <w:pPr>
        <w:tabs>
          <w:tab w:val="left" w:pos="993"/>
          <w:tab w:val="left" w:pos="1134"/>
        </w:tabs>
        <w:jc w:val="both"/>
      </w:pPr>
      <w:r w:rsidRPr="00ED7D39">
        <w:t>21</w:t>
      </w:r>
      <w:r w:rsidR="00BF7D06">
        <w:t>.</w:t>
      </w:r>
      <w:r w:rsidR="00BF7D06" w:rsidRPr="007000D0">
        <w:tab/>
      </w:r>
      <w:r w:rsidR="00FD2001">
        <w:t>У разі коли к</w:t>
      </w:r>
      <w:r w:rsidR="007408BD" w:rsidRPr="00ED7D39">
        <w:t>онку</w:t>
      </w:r>
      <w:r w:rsidR="00FD2001">
        <w:t>рсною комісією визначено</w:t>
      </w:r>
      <w:r w:rsidR="007408BD" w:rsidRPr="00ED7D39">
        <w:t xml:space="preserve"> прохідний </w:t>
      </w:r>
      <w:r w:rsidR="00FD2001">
        <w:t>бал,</w:t>
      </w:r>
      <w:r w:rsidR="00F939DB">
        <w:t xml:space="preserve"> до рейтингу включаються</w:t>
      </w:r>
      <w:r w:rsidR="007408BD" w:rsidRPr="00ED7D39">
        <w:t xml:space="preserve"> конкурсні пропозиції, що набрали суму балів, яка дорівнює</w:t>
      </w:r>
      <w:r w:rsidR="00FD2001">
        <w:t xml:space="preserve"> або перевищує його</w:t>
      </w:r>
      <w:r w:rsidRPr="00ED7D39">
        <w:t>.</w:t>
      </w:r>
    </w:p>
    <w:p w:rsidR="00D37457" w:rsidRPr="00ED7D39" w:rsidRDefault="00D37457" w:rsidP="00DC7E74">
      <w:pPr>
        <w:jc w:val="both"/>
        <w:rPr>
          <w:sz w:val="24"/>
        </w:rPr>
      </w:pPr>
    </w:p>
    <w:p w:rsidR="007408BD" w:rsidRPr="00ED7D39" w:rsidRDefault="00D37457" w:rsidP="005D6822">
      <w:pPr>
        <w:tabs>
          <w:tab w:val="left" w:pos="1134"/>
        </w:tabs>
        <w:jc w:val="both"/>
        <w:rPr>
          <w:sz w:val="24"/>
        </w:rPr>
      </w:pPr>
      <w:r w:rsidRPr="00ED7D39">
        <w:t>22</w:t>
      </w:r>
      <w:r w:rsidR="00BF7D06">
        <w:t>.</w:t>
      </w:r>
      <w:r w:rsidR="00BF7D06" w:rsidRPr="00BF7D06">
        <w:rPr>
          <w:lang w:val="ru-RU"/>
        </w:rPr>
        <w:tab/>
      </w:r>
      <w:r w:rsidR="007408BD" w:rsidRPr="00ED7D39">
        <w:t xml:space="preserve">Рейтинг конкурсних пропозицій оприлюднюється на </w:t>
      </w:r>
      <w:r w:rsidRPr="00ED7D39">
        <w:t xml:space="preserve">офіційному </w:t>
      </w:r>
      <w:r w:rsidR="00D6775F" w:rsidRPr="00ED7D39">
        <w:t>сайті облдержадміністрації</w:t>
      </w:r>
      <w:r w:rsidR="007408BD" w:rsidRPr="00ED7D39">
        <w:t>.</w:t>
      </w:r>
    </w:p>
    <w:p w:rsidR="007408BD" w:rsidRPr="00ED7D39" w:rsidRDefault="007408BD" w:rsidP="00DC7E74">
      <w:pPr>
        <w:jc w:val="both"/>
      </w:pPr>
    </w:p>
    <w:p w:rsidR="007408BD" w:rsidRPr="00ED7D39" w:rsidRDefault="007408BD" w:rsidP="005D6822">
      <w:pPr>
        <w:tabs>
          <w:tab w:val="left" w:pos="1134"/>
        </w:tabs>
        <w:jc w:val="both"/>
        <w:rPr>
          <w:sz w:val="24"/>
        </w:rPr>
      </w:pPr>
      <w:r w:rsidRPr="00ED7D39">
        <w:t>2</w:t>
      </w:r>
      <w:r w:rsidR="00D37457" w:rsidRPr="00ED7D39">
        <w:t>3</w:t>
      </w:r>
      <w:r w:rsidRPr="00ED7D39">
        <w:t>.</w:t>
      </w:r>
      <w:r w:rsidR="005D6822" w:rsidRPr="005D6822">
        <w:tab/>
      </w:r>
      <w:r w:rsidRPr="00ED7D39">
        <w:t>Рішення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</w:t>
      </w:r>
      <w:r w:rsidR="00D6775F" w:rsidRPr="00ED7D39">
        <w:t>домлення</w:t>
      </w:r>
      <w:r w:rsidR="00D37457" w:rsidRPr="00ED7D39">
        <w:t xml:space="preserve"> </w:t>
      </w:r>
      <w:r w:rsidR="00014745" w:rsidRPr="00ED7D39">
        <w:t>облдержадміністрації</w:t>
      </w:r>
      <w:r w:rsidR="00D37457" w:rsidRPr="00ED7D39">
        <w:t>, а у</w:t>
      </w:r>
      <w:r w:rsidRPr="00ED7D39">
        <w:t xml:space="preserve"> разі незгоди </w:t>
      </w:r>
      <w:r w:rsidR="00D37457" w:rsidRPr="00ED7D39">
        <w:t xml:space="preserve">з </w:t>
      </w:r>
      <w:r w:rsidR="00D87B4A">
        <w:t xml:space="preserve">її </w:t>
      </w:r>
      <w:r w:rsidR="00D37457" w:rsidRPr="00ED7D39">
        <w:t>рішенням</w:t>
      </w:r>
      <w:r w:rsidR="00A751AB">
        <w:t xml:space="preserve"> </w:t>
      </w:r>
      <w:r w:rsidR="00CD2982">
        <w:t xml:space="preserve">– </w:t>
      </w:r>
      <w:r w:rsidRPr="00ED7D39">
        <w:t>в установленому порядку.</w:t>
      </w:r>
    </w:p>
    <w:p w:rsidR="007408BD" w:rsidRPr="00ED7D39" w:rsidRDefault="007408BD" w:rsidP="00DC7E74">
      <w:pPr>
        <w:jc w:val="both"/>
      </w:pPr>
    </w:p>
    <w:p w:rsidR="006D1CA2" w:rsidRDefault="00D37457" w:rsidP="005D6822">
      <w:pPr>
        <w:tabs>
          <w:tab w:val="left" w:pos="1134"/>
        </w:tabs>
        <w:jc w:val="both"/>
      </w:pPr>
      <w:r w:rsidRPr="00ED7D39">
        <w:t>24</w:t>
      </w:r>
      <w:r w:rsidR="005D6822">
        <w:t>.</w:t>
      </w:r>
      <w:r w:rsidR="005D6822" w:rsidRPr="005D6822">
        <w:tab/>
      </w:r>
      <w:r w:rsidR="00530DDA">
        <w:t>К</w:t>
      </w:r>
      <w:r w:rsidR="007408BD" w:rsidRPr="00ED7D39">
        <w:t>онкурсна комісія на підставі рейтингу конкурсних пропозицій</w:t>
      </w:r>
      <w:r w:rsidRPr="00ED7D39">
        <w:t xml:space="preserve"> та в межах передбаченого обсягу </w:t>
      </w:r>
      <w:r w:rsidR="007408BD" w:rsidRPr="00ED7D39">
        <w:t>фінансування приймає рішення щодо визначенн</w:t>
      </w:r>
      <w:r w:rsidR="00530DDA">
        <w:t>я переможців конкурсу та обсягів</w:t>
      </w:r>
      <w:r w:rsidR="006D1CA2">
        <w:t xml:space="preserve"> бюджетних</w:t>
      </w:r>
      <w:r w:rsidR="007408BD" w:rsidRPr="00ED7D39">
        <w:t xml:space="preserve"> коштів</w:t>
      </w:r>
      <w:r w:rsidR="004D03F0">
        <w:t xml:space="preserve">, відповідно до якого формується </w:t>
      </w:r>
      <w:r w:rsidR="004D03F0" w:rsidRPr="00ED7D39">
        <w:t>перелік ІГС, визначених переможцями конкурсу, з якими будуть укладені договори про реалізацію про</w:t>
      </w:r>
      <w:r w:rsidR="004D03F0">
        <w:t xml:space="preserve">грами (проекту, заходу) (далі – </w:t>
      </w:r>
      <w:r w:rsidR="004D03F0" w:rsidRPr="00ED7D39">
        <w:t>договори)</w:t>
      </w:r>
      <w:r w:rsidR="004D03F0">
        <w:t>, який затверджується розпорядженням голови.</w:t>
      </w:r>
    </w:p>
    <w:p w:rsidR="006D1CA2" w:rsidRDefault="006D1CA2" w:rsidP="00DC7E74">
      <w:pPr>
        <w:jc w:val="both"/>
      </w:pPr>
    </w:p>
    <w:p w:rsidR="00740A30" w:rsidRPr="00ED7D39" w:rsidRDefault="00346B5E" w:rsidP="005D6822">
      <w:pPr>
        <w:tabs>
          <w:tab w:val="left" w:pos="1134"/>
        </w:tabs>
        <w:jc w:val="both"/>
        <w:rPr>
          <w:sz w:val="24"/>
        </w:rPr>
      </w:pPr>
      <w:r w:rsidRPr="00ED7D39">
        <w:t>25</w:t>
      </w:r>
      <w:r w:rsidR="005D6822">
        <w:t>.</w:t>
      </w:r>
      <w:r w:rsidR="005D6822" w:rsidRPr="005D6822">
        <w:tab/>
      </w:r>
      <w:r w:rsidR="00740A30" w:rsidRPr="00ED7D39">
        <w:t xml:space="preserve">Граничний обсяг фінансування </w:t>
      </w:r>
      <w:r w:rsidR="004F725F" w:rsidRPr="00ED7D39">
        <w:t>од</w:t>
      </w:r>
      <w:r w:rsidRPr="00ED7D39">
        <w:t xml:space="preserve">нієї програми (проекту, заходу) </w:t>
      </w:r>
      <w:r w:rsidR="006D1CA2">
        <w:t xml:space="preserve">з </w:t>
      </w:r>
      <w:r w:rsidR="00740A30" w:rsidRPr="00ED7D39">
        <w:t xml:space="preserve">обласного бюджету не </w:t>
      </w:r>
      <w:r w:rsidRPr="00ED7D39">
        <w:t>може перевищувати 500 тис. грн.</w:t>
      </w:r>
    </w:p>
    <w:p w:rsidR="007408BD" w:rsidRPr="00ED7D39" w:rsidRDefault="007408BD" w:rsidP="00DC7E74">
      <w:pPr>
        <w:jc w:val="both"/>
      </w:pPr>
    </w:p>
    <w:p w:rsidR="007408BD" w:rsidRPr="00ED7D39" w:rsidRDefault="00346B5E" w:rsidP="005D6822">
      <w:pPr>
        <w:tabs>
          <w:tab w:val="left" w:pos="851"/>
          <w:tab w:val="left" w:pos="993"/>
          <w:tab w:val="left" w:pos="1134"/>
        </w:tabs>
        <w:jc w:val="both"/>
        <w:rPr>
          <w:sz w:val="24"/>
        </w:rPr>
      </w:pPr>
      <w:r w:rsidRPr="00ED7D39">
        <w:t>26</w:t>
      </w:r>
      <w:r w:rsidR="00BF7D06">
        <w:t>.</w:t>
      </w:r>
      <w:r w:rsidR="00BF7D06" w:rsidRPr="00BF7D06">
        <w:rPr>
          <w:lang w:val="ru-RU"/>
        </w:rPr>
        <w:tab/>
      </w:r>
      <w:r w:rsidR="007408BD" w:rsidRPr="00ED7D39">
        <w:t xml:space="preserve">Під час укладання </w:t>
      </w:r>
      <w:r w:rsidR="004D03F0">
        <w:t>договорів</w:t>
      </w:r>
      <w:r w:rsidR="007408BD" w:rsidRPr="00ED7D39">
        <w:t xml:space="preserve"> рекомендований конкурсною комісією обсяг бюджетних коштів може бути змінений з метою приведення кошторису програми (проекту, заходу) </w:t>
      </w:r>
      <w:r w:rsidRPr="00ED7D39">
        <w:t>відповідно</w:t>
      </w:r>
      <w:r w:rsidR="00100166" w:rsidRPr="00ED7D39">
        <w:t xml:space="preserve"> до вимог </w:t>
      </w:r>
      <w:r w:rsidR="007408BD" w:rsidRPr="00ED7D39">
        <w:t>бюджет</w:t>
      </w:r>
      <w:r w:rsidR="00596BAA" w:rsidRPr="00ED7D39">
        <w:t>ного законодавства та принципів</w:t>
      </w:r>
      <w:r w:rsidR="007408BD" w:rsidRPr="00ED7D39">
        <w:t xml:space="preserve"> економного та ефективно</w:t>
      </w:r>
      <w:r w:rsidR="00596BAA" w:rsidRPr="00ED7D39">
        <w:t xml:space="preserve">го використання </w:t>
      </w:r>
      <w:r w:rsidR="007408BD" w:rsidRPr="00ED7D39">
        <w:t>коштів.</w:t>
      </w:r>
    </w:p>
    <w:p w:rsidR="007408BD" w:rsidRPr="00ED7D39" w:rsidRDefault="007408BD" w:rsidP="00DC7E74">
      <w:pPr>
        <w:jc w:val="both"/>
      </w:pPr>
    </w:p>
    <w:p w:rsidR="007408BD" w:rsidRPr="005B56EF" w:rsidRDefault="00596BAA" w:rsidP="005D6822">
      <w:pPr>
        <w:tabs>
          <w:tab w:val="left" w:pos="1134"/>
        </w:tabs>
        <w:jc w:val="both"/>
      </w:pPr>
      <w:r w:rsidRPr="005B56EF">
        <w:t>27.</w:t>
      </w:r>
      <w:r w:rsidR="005D6822" w:rsidRPr="005B56EF">
        <w:tab/>
      </w:r>
      <w:r w:rsidRPr="005B56EF">
        <w:t>ІГС</w:t>
      </w:r>
      <w:r w:rsidR="007408BD" w:rsidRPr="005B56EF">
        <w:t xml:space="preserve">, який визнаний переможцем конкурсу та отримав </w:t>
      </w:r>
      <w:r w:rsidR="006D1CA2" w:rsidRPr="005B56EF">
        <w:t>бюджетні кошти</w:t>
      </w:r>
      <w:r w:rsidR="007408BD" w:rsidRPr="005B56EF">
        <w:t xml:space="preserve">, бере участь у </w:t>
      </w:r>
      <w:proofErr w:type="spellStart"/>
      <w:r w:rsidR="007408BD" w:rsidRPr="005B56EF">
        <w:t>співфінансуванні</w:t>
      </w:r>
      <w:proofErr w:type="spellEnd"/>
      <w:r w:rsidR="007408BD" w:rsidRPr="005B56EF">
        <w:t xml:space="preserve"> програми (проекту, заходу) в розмірі не менш як 25 відсотків необхідного обсягу фінансування.</w:t>
      </w:r>
    </w:p>
    <w:p w:rsidR="006D1CA2" w:rsidRPr="005B56EF" w:rsidRDefault="006D1CA2" w:rsidP="00DC7E74">
      <w:pPr>
        <w:jc w:val="both"/>
        <w:rPr>
          <w:sz w:val="24"/>
        </w:rPr>
      </w:pPr>
    </w:p>
    <w:p w:rsidR="007408BD" w:rsidRPr="005B56EF" w:rsidRDefault="00596BAA" w:rsidP="00DC7E74">
      <w:pPr>
        <w:jc w:val="both"/>
      </w:pPr>
      <w:r w:rsidRPr="005B56EF">
        <w:t>Внесок для реалізації</w:t>
      </w:r>
      <w:r w:rsidR="007408BD" w:rsidRPr="005B56EF">
        <w:t xml:space="preserve"> програми (проекту, </w:t>
      </w:r>
      <w:r w:rsidRPr="005B56EF">
        <w:t>заходу) може здійснюватися ІГС</w:t>
      </w:r>
      <w:r w:rsidR="007408BD" w:rsidRPr="005B56EF">
        <w:t>, який визнаний</w:t>
      </w:r>
      <w:r w:rsidR="006C3827" w:rsidRPr="005B56EF">
        <w:t xml:space="preserve"> переможцем конкурсу</w:t>
      </w:r>
      <w:r w:rsidR="007767D7">
        <w:t xml:space="preserve"> та отримав бюджетні кошти</w:t>
      </w:r>
      <w:r w:rsidR="00C747CF">
        <w:t xml:space="preserve">, як </w:t>
      </w:r>
      <w:r w:rsidR="007408BD" w:rsidRPr="005B56EF">
        <w:t>матеріальні чи нематеріальні ресурси, у тому числі як оплата вартості приміщення, техніки, обладнання, проїзду.</w:t>
      </w:r>
    </w:p>
    <w:p w:rsidR="004438C4" w:rsidRPr="005B56EF" w:rsidRDefault="004438C4" w:rsidP="00DC7E74">
      <w:pPr>
        <w:jc w:val="both"/>
      </w:pPr>
    </w:p>
    <w:p w:rsidR="009E6ADB" w:rsidRPr="005B56EF" w:rsidRDefault="009E6ADB" w:rsidP="00DC7E74">
      <w:pPr>
        <w:jc w:val="both"/>
      </w:pPr>
      <w:r w:rsidRPr="005B56EF">
        <w:t>У разі</w:t>
      </w:r>
      <w:r w:rsidR="004438C4" w:rsidRPr="005B56EF">
        <w:t>,</w:t>
      </w:r>
      <w:r w:rsidRPr="005B56EF">
        <w:t xml:space="preserve"> коли переможець конкурсу письмо</w:t>
      </w:r>
      <w:r w:rsidR="00596BAA" w:rsidRPr="005B56EF">
        <w:t>во відмовляється від реалізації</w:t>
      </w:r>
      <w:r w:rsidRPr="005B56EF">
        <w:t xml:space="preserve"> програми (проекту</w:t>
      </w:r>
      <w:r w:rsidR="00D90EA1" w:rsidRPr="005B56EF">
        <w:t>, заходу), голова</w:t>
      </w:r>
      <w:r w:rsidR="00840077" w:rsidRPr="005B56EF">
        <w:t xml:space="preserve"> </w:t>
      </w:r>
      <w:r w:rsidRPr="005B56EF">
        <w:t>приймає рішення пр</w:t>
      </w:r>
      <w:r w:rsidR="00D90EA1" w:rsidRPr="005B56EF">
        <w:t xml:space="preserve">о подальше </w:t>
      </w:r>
      <w:r w:rsidR="00D90EA1" w:rsidRPr="005B56EF">
        <w:lastRenderedPageBreak/>
        <w:t>спрямування</w:t>
      </w:r>
      <w:r w:rsidRPr="005B56EF">
        <w:t xml:space="preserve"> </w:t>
      </w:r>
      <w:r w:rsidR="004438C4" w:rsidRPr="005B56EF">
        <w:t xml:space="preserve">бюджетних </w:t>
      </w:r>
      <w:r w:rsidRPr="005B56EF">
        <w:t>коштів</w:t>
      </w:r>
      <w:r w:rsidR="004438C4" w:rsidRPr="005B56EF">
        <w:t xml:space="preserve"> </w:t>
      </w:r>
      <w:r w:rsidRPr="005B56EF">
        <w:t xml:space="preserve">з урахуванням необхідності виконання завдань, визначених на </w:t>
      </w:r>
      <w:r w:rsidR="00840077" w:rsidRPr="005B56EF">
        <w:t xml:space="preserve">відповідний </w:t>
      </w:r>
      <w:r w:rsidRPr="005B56EF">
        <w:t>бюджетн</w:t>
      </w:r>
      <w:r w:rsidR="00840077" w:rsidRPr="005B56EF">
        <w:t>ий період</w:t>
      </w:r>
      <w:r w:rsidRPr="005B56EF">
        <w:t>.</w:t>
      </w:r>
    </w:p>
    <w:p w:rsidR="004438C4" w:rsidRPr="005B56EF" w:rsidRDefault="004438C4" w:rsidP="00DC7E74">
      <w:pPr>
        <w:jc w:val="both"/>
        <w:rPr>
          <w:sz w:val="24"/>
        </w:rPr>
      </w:pPr>
    </w:p>
    <w:p w:rsidR="00840077" w:rsidRPr="00ED7D39" w:rsidRDefault="004438C4" w:rsidP="005D6822">
      <w:pPr>
        <w:tabs>
          <w:tab w:val="left" w:pos="1134"/>
        </w:tabs>
        <w:jc w:val="both"/>
      </w:pPr>
      <w:r w:rsidRPr="005B56EF">
        <w:t>28.</w:t>
      </w:r>
      <w:r w:rsidR="005D6822" w:rsidRPr="005B56EF">
        <w:tab/>
      </w:r>
      <w:r w:rsidR="00840077" w:rsidRPr="005B56EF">
        <w:t xml:space="preserve">Розроблені переможцями конкурсу плани </w:t>
      </w:r>
      <w:r w:rsidR="006A0403" w:rsidRPr="005B56EF">
        <w:t>заходів та інша інформація, пов’</w:t>
      </w:r>
      <w:r w:rsidR="00840077" w:rsidRPr="005B56EF">
        <w:t xml:space="preserve">язана з </w:t>
      </w:r>
      <w:r w:rsidR="00596BAA" w:rsidRPr="005B56EF">
        <w:t>реалізацією</w:t>
      </w:r>
      <w:r w:rsidR="00840077" w:rsidRPr="005B56EF">
        <w:t xml:space="preserve"> програм (проектів, заходів)</w:t>
      </w:r>
      <w:r w:rsidR="00D90EA1" w:rsidRPr="005B56EF">
        <w:t>,</w:t>
      </w:r>
      <w:r w:rsidR="009E6ADB" w:rsidRPr="005B56EF">
        <w:t xml:space="preserve"> розміщує</w:t>
      </w:r>
      <w:r w:rsidR="00840077" w:rsidRPr="005B56EF">
        <w:t>ться на офіційному</w:t>
      </w:r>
      <w:r w:rsidR="00596BAA" w:rsidRPr="005B56EF">
        <w:t xml:space="preserve"> </w:t>
      </w:r>
      <w:r w:rsidR="009E6ADB" w:rsidRPr="005B56EF">
        <w:t>сайті</w:t>
      </w:r>
      <w:r w:rsidR="00840077" w:rsidRPr="005B56EF">
        <w:t xml:space="preserve"> облдержадміністрації.</w:t>
      </w:r>
    </w:p>
    <w:p w:rsidR="009E6ADB" w:rsidRPr="00ED7D39" w:rsidRDefault="009E6ADB" w:rsidP="00DC7E74">
      <w:pPr>
        <w:jc w:val="both"/>
        <w:rPr>
          <w:sz w:val="24"/>
        </w:rPr>
      </w:pPr>
      <w:r w:rsidRPr="00ED7D39">
        <w:t xml:space="preserve"> </w:t>
      </w:r>
    </w:p>
    <w:p w:rsidR="009E6ADB" w:rsidRPr="00ED7D39" w:rsidRDefault="00596BAA" w:rsidP="005D6822">
      <w:pPr>
        <w:tabs>
          <w:tab w:val="left" w:pos="1134"/>
        </w:tabs>
        <w:jc w:val="both"/>
        <w:rPr>
          <w:sz w:val="24"/>
        </w:rPr>
      </w:pPr>
      <w:r w:rsidRPr="00ED7D39">
        <w:t>29</w:t>
      </w:r>
      <w:r w:rsidR="005D6822">
        <w:t>.</w:t>
      </w:r>
      <w:r w:rsidR="005D6822" w:rsidRPr="005D6822">
        <w:tab/>
      </w:r>
      <w:r w:rsidR="00CC3BAF" w:rsidRPr="00ED7D39">
        <w:t>ІГС</w:t>
      </w:r>
      <w:r w:rsidR="009E6ADB" w:rsidRPr="00ED7D39">
        <w:t>, який визнаний</w:t>
      </w:r>
      <w:r w:rsidR="00D574EB">
        <w:t xml:space="preserve"> переможцем конкурсу та отримав бюджетні кошти</w:t>
      </w:r>
      <w:r w:rsidR="00CC3BAF" w:rsidRPr="00ED7D39">
        <w:t>, після реалізації</w:t>
      </w:r>
      <w:r w:rsidR="009E6ADB" w:rsidRPr="00ED7D39">
        <w:t xml:space="preserve"> програми (проекту,</w:t>
      </w:r>
      <w:r w:rsidR="00504EA3" w:rsidRPr="00ED7D39">
        <w:t xml:space="preserve"> заходу) </w:t>
      </w:r>
      <w:r w:rsidR="00CC3BAF" w:rsidRPr="00ED7D39">
        <w:t>подає голові</w:t>
      </w:r>
      <w:r w:rsidR="009E6ADB" w:rsidRPr="00ED7D39">
        <w:t xml:space="preserve"> </w:t>
      </w:r>
      <w:r w:rsidR="004438C4">
        <w:t xml:space="preserve">підсумковий та </w:t>
      </w:r>
      <w:r w:rsidR="009E6ADB" w:rsidRPr="00ED7D39">
        <w:t>фінансовий звіти про виконання договору</w:t>
      </w:r>
      <w:r w:rsidR="00CC3BAF" w:rsidRPr="00ED7D39">
        <w:t xml:space="preserve">  </w:t>
      </w:r>
      <w:r w:rsidR="009E6ADB" w:rsidRPr="00ED7D39">
        <w:t>та обсяг використаних бюджетних коштів</w:t>
      </w:r>
      <w:r w:rsidR="00A73DF7">
        <w:t xml:space="preserve"> </w:t>
      </w:r>
      <w:r w:rsidR="00A73DF7" w:rsidRPr="00ED7D39">
        <w:t>(додатки 5, 6 до цього Порядку)</w:t>
      </w:r>
      <w:r w:rsidR="00F50263" w:rsidRPr="00ED7D39">
        <w:t>.</w:t>
      </w:r>
    </w:p>
    <w:p w:rsidR="009E6ADB" w:rsidRPr="00ED7D39" w:rsidRDefault="009E6ADB" w:rsidP="00DC7E74">
      <w:pPr>
        <w:jc w:val="both"/>
      </w:pPr>
    </w:p>
    <w:p w:rsidR="00CC3BAF" w:rsidRPr="00ED7D39" w:rsidRDefault="00D942DB" w:rsidP="005D6822">
      <w:pPr>
        <w:tabs>
          <w:tab w:val="left" w:pos="1134"/>
        </w:tabs>
        <w:jc w:val="both"/>
      </w:pPr>
      <w:r w:rsidRPr="00ED7D39">
        <w:t>30</w:t>
      </w:r>
      <w:r w:rsidR="00BF7D06">
        <w:t>.</w:t>
      </w:r>
      <w:r w:rsidR="00BF7D06" w:rsidRPr="00BF7D06">
        <w:tab/>
      </w:r>
      <w:r w:rsidR="00105A88" w:rsidRPr="00ED7D39">
        <w:t>Обласна державна адміністрація</w:t>
      </w:r>
      <w:r w:rsidR="009E6ADB" w:rsidRPr="00ED7D39">
        <w:t xml:space="preserve"> </w:t>
      </w:r>
      <w:r w:rsidR="00CC3BAF" w:rsidRPr="00ED7D39">
        <w:t>спільно з ІГС щомісяця до 5 числа, наступ</w:t>
      </w:r>
      <w:r w:rsidR="00E419D4">
        <w:t>ного за звітни</w:t>
      </w:r>
      <w:r w:rsidR="00CC3BAF" w:rsidRPr="00ED7D39">
        <w:t>м</w:t>
      </w:r>
      <w:r w:rsidR="004438C4">
        <w:t>,</w:t>
      </w:r>
      <w:r w:rsidR="00CC3BAF" w:rsidRPr="00ED7D39">
        <w:t xml:space="preserve"> проводить моніторинг реалізації</w:t>
      </w:r>
      <w:r w:rsidR="009E6ADB" w:rsidRPr="00ED7D39">
        <w:t xml:space="preserve"> програм (проектів, </w:t>
      </w:r>
      <w:r w:rsidR="004438C4">
        <w:t xml:space="preserve">заходів), які отримують </w:t>
      </w:r>
      <w:r w:rsidR="00D574EB">
        <w:t>бюджетні кошти</w:t>
      </w:r>
      <w:r w:rsidR="00A73DF7">
        <w:t xml:space="preserve"> (додаток</w:t>
      </w:r>
      <w:r w:rsidR="00A73DF7" w:rsidRPr="00ED7D39">
        <w:t xml:space="preserve"> 7 до цього Порядку</w:t>
      </w:r>
      <w:r w:rsidR="00A73DF7">
        <w:t>)</w:t>
      </w:r>
      <w:r w:rsidR="00CC3BAF" w:rsidRPr="00ED7D39">
        <w:t>, на підставі інформації, наданої переможцями кон</w:t>
      </w:r>
      <w:r w:rsidR="004438C4">
        <w:t>курсу, до якої можуть долучатися</w:t>
      </w:r>
      <w:r w:rsidR="00CC3BAF" w:rsidRPr="00ED7D39">
        <w:t xml:space="preserve"> </w:t>
      </w:r>
      <w:proofErr w:type="spellStart"/>
      <w:r w:rsidR="00CC3BAF" w:rsidRPr="00ED7D39">
        <w:t>фото</w:t>
      </w:r>
      <w:r w:rsidR="004438C4">
        <w:t>-</w:t>
      </w:r>
      <w:proofErr w:type="spellEnd"/>
      <w:r w:rsidR="00050BCD">
        <w:t xml:space="preserve"> та</w:t>
      </w:r>
      <w:r w:rsidR="00CC3BAF" w:rsidRPr="00ED7D39">
        <w:t xml:space="preserve"> інші візуальні матеріали,</w:t>
      </w:r>
      <w:r w:rsidR="00566B1A" w:rsidRPr="00ED7D39">
        <w:t xml:space="preserve"> що підтверджують стан реалізації</w:t>
      </w:r>
      <w:r w:rsidR="00CC3BAF" w:rsidRPr="00ED7D39">
        <w:t xml:space="preserve"> програми (проекту, заходів)</w:t>
      </w:r>
      <w:r w:rsidR="00566B1A" w:rsidRPr="00ED7D39">
        <w:t>.</w:t>
      </w:r>
      <w:r w:rsidR="00CC3BAF" w:rsidRPr="00ED7D39">
        <w:t xml:space="preserve"> </w:t>
      </w:r>
    </w:p>
    <w:p w:rsidR="009E6ADB" w:rsidRPr="005B56EF" w:rsidRDefault="009E6ADB" w:rsidP="00DC7E74">
      <w:pPr>
        <w:tabs>
          <w:tab w:val="left" w:pos="1134"/>
          <w:tab w:val="left" w:pos="1276"/>
          <w:tab w:val="left" w:pos="1418"/>
        </w:tabs>
        <w:jc w:val="both"/>
      </w:pPr>
    </w:p>
    <w:p w:rsidR="009E6ADB" w:rsidRDefault="00D942DB" w:rsidP="005D6822">
      <w:pPr>
        <w:tabs>
          <w:tab w:val="left" w:pos="993"/>
          <w:tab w:val="left" w:pos="1134"/>
        </w:tabs>
        <w:jc w:val="both"/>
      </w:pPr>
      <w:r w:rsidRPr="00ED7D39">
        <w:t>31</w:t>
      </w:r>
      <w:r w:rsidR="00BF7D06">
        <w:t>.</w:t>
      </w:r>
      <w:r w:rsidR="00BF7D06" w:rsidRPr="00BF7D06">
        <w:tab/>
      </w:r>
      <w:r w:rsidR="00105A88" w:rsidRPr="00ED7D39">
        <w:t>У</w:t>
      </w:r>
      <w:r w:rsidR="009E6ADB" w:rsidRPr="00ED7D39">
        <w:t xml:space="preserve"> місячний строк після надходження всіх фінансових та підсумкових звітів </w:t>
      </w:r>
      <w:r w:rsidR="00A73DF7">
        <w:t xml:space="preserve">ІГС, які визнані переможцями конкурсу та отримали бюджетні кошти, </w:t>
      </w:r>
      <w:r w:rsidR="002E1114" w:rsidRPr="00ED7D39">
        <w:t xml:space="preserve">обласна державна адміністрація </w:t>
      </w:r>
      <w:r w:rsidR="00566B1A" w:rsidRPr="00ED7D39">
        <w:t>готує підсумковий</w:t>
      </w:r>
      <w:r w:rsidR="002E1114" w:rsidRPr="00ED7D39">
        <w:t xml:space="preserve"> виснов</w:t>
      </w:r>
      <w:r w:rsidR="00566B1A" w:rsidRPr="00ED7D39">
        <w:t>о</w:t>
      </w:r>
      <w:r w:rsidR="002E1114" w:rsidRPr="00ED7D39">
        <w:t>к</w:t>
      </w:r>
      <w:r w:rsidR="00566B1A" w:rsidRPr="00ED7D39">
        <w:t xml:space="preserve"> щодо реалізації</w:t>
      </w:r>
      <w:r w:rsidR="009E6ADB" w:rsidRPr="00ED7D39">
        <w:t xml:space="preserve"> кожної програми (проекту, заходу), </w:t>
      </w:r>
      <w:r w:rsidR="00566B1A" w:rsidRPr="00ED7D39">
        <w:t xml:space="preserve">в якому зазначається </w:t>
      </w:r>
      <w:r w:rsidR="009E6ADB" w:rsidRPr="00ED7D39">
        <w:t>про:</w:t>
      </w:r>
    </w:p>
    <w:p w:rsidR="005B56EF" w:rsidRPr="00ED7D39" w:rsidRDefault="005B56EF" w:rsidP="005D6822">
      <w:pPr>
        <w:tabs>
          <w:tab w:val="left" w:pos="993"/>
          <w:tab w:val="left" w:pos="1134"/>
        </w:tabs>
        <w:jc w:val="both"/>
        <w:rPr>
          <w:sz w:val="24"/>
        </w:rPr>
      </w:pPr>
    </w:p>
    <w:p w:rsidR="009E6ADB" w:rsidRDefault="00566B1A" w:rsidP="005D6822">
      <w:pPr>
        <w:tabs>
          <w:tab w:val="left" w:pos="993"/>
          <w:tab w:val="left" w:pos="1560"/>
        </w:tabs>
        <w:jc w:val="both"/>
        <w:rPr>
          <w:lang w:val="ru-RU"/>
        </w:rPr>
      </w:pPr>
      <w:r w:rsidRPr="00ED7D39">
        <w:t>1)</w:t>
      </w:r>
      <w:r w:rsidRPr="00ED7D39">
        <w:tab/>
      </w:r>
      <w:r w:rsidR="003A72F8">
        <w:t>обсяг</w:t>
      </w:r>
      <w:r w:rsidR="00050BCD">
        <w:t xml:space="preserve"> </w:t>
      </w:r>
      <w:r w:rsidR="009E6ADB" w:rsidRPr="00ED7D39">
        <w:t>бюджетних</w:t>
      </w:r>
      <w:r w:rsidR="00050BCD">
        <w:t xml:space="preserve"> коштів</w:t>
      </w:r>
      <w:r w:rsidR="00050BCD" w:rsidRPr="00050BCD">
        <w:rPr>
          <w:lang w:val="ru-RU"/>
        </w:rPr>
        <w:t>;</w:t>
      </w:r>
    </w:p>
    <w:p w:rsidR="00050BCD" w:rsidRPr="00ED7D39" w:rsidRDefault="00050BCD" w:rsidP="005D6822">
      <w:pPr>
        <w:tabs>
          <w:tab w:val="left" w:pos="993"/>
          <w:tab w:val="left" w:pos="1560"/>
        </w:tabs>
        <w:jc w:val="both"/>
        <w:rPr>
          <w:sz w:val="24"/>
        </w:rPr>
      </w:pPr>
    </w:p>
    <w:p w:rsidR="009E6ADB" w:rsidRPr="00ED7D39" w:rsidRDefault="00566B1A" w:rsidP="005D6822">
      <w:pPr>
        <w:tabs>
          <w:tab w:val="left" w:pos="993"/>
          <w:tab w:val="left" w:pos="1560"/>
        </w:tabs>
        <w:jc w:val="both"/>
      </w:pPr>
      <w:r w:rsidRPr="00ED7D39">
        <w:t>2)</w:t>
      </w:r>
      <w:r w:rsidRPr="00ED7D39">
        <w:tab/>
      </w:r>
      <w:r w:rsidR="009E6ADB" w:rsidRPr="00ED7D39">
        <w:t>відповідність результативних показників запланованим та обсягу витрачених бюджетних коштів.</w:t>
      </w:r>
    </w:p>
    <w:p w:rsidR="00CA0FAA" w:rsidRPr="00ED7D39" w:rsidRDefault="00CA0FAA" w:rsidP="00BF7D06">
      <w:pPr>
        <w:tabs>
          <w:tab w:val="left" w:pos="1276"/>
        </w:tabs>
        <w:jc w:val="both"/>
      </w:pPr>
    </w:p>
    <w:p w:rsidR="00CA0FAA" w:rsidRDefault="00D942DB" w:rsidP="002B0455">
      <w:pPr>
        <w:tabs>
          <w:tab w:val="left" w:pos="851"/>
          <w:tab w:val="left" w:pos="1134"/>
          <w:tab w:val="left" w:pos="1418"/>
        </w:tabs>
        <w:jc w:val="both"/>
      </w:pPr>
      <w:r w:rsidRPr="00ED7D39">
        <w:t>32</w:t>
      </w:r>
      <w:r w:rsidR="00BF7D06">
        <w:t>.</w:t>
      </w:r>
      <w:r w:rsidR="00BF7D06" w:rsidRPr="00BF7D06">
        <w:tab/>
      </w:r>
      <w:r w:rsidR="002B0455">
        <w:t>Підсумковий</w:t>
      </w:r>
      <w:r w:rsidR="00050BCD">
        <w:t xml:space="preserve"> виснов</w:t>
      </w:r>
      <w:r w:rsidR="002B0455">
        <w:t>ок</w:t>
      </w:r>
      <w:r w:rsidR="003A72F8">
        <w:t xml:space="preserve"> разом із підсумковими звітами</w:t>
      </w:r>
      <w:r w:rsidR="00CA0FAA" w:rsidRPr="00ED7D39">
        <w:t xml:space="preserve"> </w:t>
      </w:r>
      <w:r w:rsidR="00566B1A" w:rsidRPr="00ED7D39">
        <w:t>ІГС</w:t>
      </w:r>
      <w:r w:rsidR="00CA0FAA" w:rsidRPr="00ED7D39">
        <w:t>, які визнані п</w:t>
      </w:r>
      <w:r w:rsidR="00050BCD">
        <w:t>ереможцями конкурсу та отримали бюджетні кошти</w:t>
      </w:r>
      <w:r w:rsidR="00CA0FAA" w:rsidRPr="00ED7D39">
        <w:t>, о</w:t>
      </w:r>
      <w:r w:rsidR="00566B1A" w:rsidRPr="00ED7D39">
        <w:t>прилюдню</w:t>
      </w:r>
      <w:r w:rsidR="00050BCD">
        <w:t>ю</w:t>
      </w:r>
      <w:r w:rsidR="00566B1A" w:rsidRPr="00ED7D39">
        <w:t xml:space="preserve">ться на офіційному </w:t>
      </w:r>
      <w:r w:rsidR="00CA0FAA" w:rsidRPr="00ED7D39">
        <w:t xml:space="preserve">сайті </w:t>
      </w:r>
      <w:r w:rsidR="00050BCD">
        <w:t>облдержадміністрації та надаються</w:t>
      </w:r>
      <w:r w:rsidR="002B0455">
        <w:t xml:space="preserve"> конкурсній комісії, яка </w:t>
      </w:r>
      <w:r w:rsidR="00CA0FAA" w:rsidRPr="00ED7D39">
        <w:t>може пр</w:t>
      </w:r>
      <w:r w:rsidR="006E7950" w:rsidRPr="00ED7D39">
        <w:t xml:space="preserve">ийняти рішення про </w:t>
      </w:r>
      <w:proofErr w:type="spellStart"/>
      <w:r w:rsidR="006E7950" w:rsidRPr="00ED7D39">
        <w:t>нереалізацію</w:t>
      </w:r>
      <w:proofErr w:type="spellEnd"/>
      <w:r w:rsidR="002B0455">
        <w:t xml:space="preserve"> програми (проекту, заходу) і</w:t>
      </w:r>
      <w:r w:rsidR="00CA0FAA" w:rsidRPr="00ED7D39">
        <w:t xml:space="preserve"> у триденний строк о</w:t>
      </w:r>
      <w:r w:rsidR="002B0455">
        <w:t>прилюднити його</w:t>
      </w:r>
      <w:r w:rsidR="006E7950" w:rsidRPr="00ED7D39">
        <w:t xml:space="preserve"> на офіційному </w:t>
      </w:r>
      <w:r w:rsidR="00CA0FAA" w:rsidRPr="00ED7D39">
        <w:t>сайті облдержадміністрації.</w:t>
      </w:r>
    </w:p>
    <w:p w:rsidR="008D63D6" w:rsidRPr="00ED7D39" w:rsidRDefault="008D63D6" w:rsidP="005D6822">
      <w:pPr>
        <w:tabs>
          <w:tab w:val="left" w:pos="1134"/>
          <w:tab w:val="left" w:pos="1418"/>
        </w:tabs>
        <w:jc w:val="both"/>
      </w:pPr>
    </w:p>
    <w:p w:rsidR="00CA0FAA" w:rsidRDefault="00D942DB" w:rsidP="005D6822">
      <w:pPr>
        <w:tabs>
          <w:tab w:val="left" w:pos="1134"/>
        </w:tabs>
        <w:jc w:val="both"/>
      </w:pPr>
      <w:r w:rsidRPr="00ED7D39">
        <w:t>34</w:t>
      </w:r>
      <w:r w:rsidR="00BF7D06">
        <w:t>.</w:t>
      </w:r>
      <w:r w:rsidR="00BF7D06" w:rsidRPr="00BF7D06">
        <w:tab/>
      </w:r>
      <w:r w:rsidR="00CA0FAA" w:rsidRPr="00ED7D39">
        <w:t xml:space="preserve">На підставі рішення конкурсної комісії щодо </w:t>
      </w:r>
      <w:proofErr w:type="spellStart"/>
      <w:r w:rsidR="006E7950" w:rsidRPr="00ED7D39">
        <w:t>нереалізації</w:t>
      </w:r>
      <w:proofErr w:type="spellEnd"/>
      <w:r w:rsidR="00CA0FAA" w:rsidRPr="00ED7D39">
        <w:t xml:space="preserve"> програми (проекту, заходу) обл</w:t>
      </w:r>
      <w:r w:rsidR="006E7950" w:rsidRPr="00ED7D39">
        <w:t>асна</w:t>
      </w:r>
      <w:r w:rsidR="002E1114" w:rsidRPr="00ED7D39">
        <w:t xml:space="preserve"> </w:t>
      </w:r>
      <w:r w:rsidR="00CA0FAA" w:rsidRPr="00ED7D39">
        <w:t>держ</w:t>
      </w:r>
      <w:r w:rsidR="006E7950" w:rsidRPr="00ED7D39">
        <w:t>авна адміністрація</w:t>
      </w:r>
      <w:r w:rsidR="00CA0FAA" w:rsidRPr="00ED7D39">
        <w:t xml:space="preserve"> може </w:t>
      </w:r>
      <w:r w:rsidR="006E7950" w:rsidRPr="00ED7D39">
        <w:t>прийняти</w:t>
      </w:r>
      <w:r w:rsidR="00CA0FAA" w:rsidRPr="00ED7D39">
        <w:t xml:space="preserve"> </w:t>
      </w:r>
      <w:r w:rsidR="002E1114" w:rsidRPr="00ED7D39">
        <w:t xml:space="preserve">рішення про повернення </w:t>
      </w:r>
      <w:r w:rsidR="00050BCD">
        <w:t>бюджетних</w:t>
      </w:r>
      <w:r w:rsidR="00CA0FAA" w:rsidRPr="00ED7D39">
        <w:t xml:space="preserve"> коштів, яке у триденний</w:t>
      </w:r>
      <w:r w:rsidR="008F5239">
        <w:t xml:space="preserve"> строк надсилається на </w:t>
      </w:r>
      <w:r w:rsidR="008D63D6">
        <w:t xml:space="preserve">     </w:t>
      </w:r>
      <w:r w:rsidR="008F5239">
        <w:t>адресу</w:t>
      </w:r>
      <w:r w:rsidR="003A72F8">
        <w:t xml:space="preserve"> </w:t>
      </w:r>
      <w:r w:rsidR="006E7950" w:rsidRPr="00ED7D39">
        <w:t>ІГС</w:t>
      </w:r>
      <w:r w:rsidR="00CA0FAA" w:rsidRPr="00ED7D39">
        <w:t>.</w:t>
      </w:r>
    </w:p>
    <w:p w:rsidR="008F5239" w:rsidRPr="00ED7D39" w:rsidRDefault="008F5239" w:rsidP="00BF7D06">
      <w:pPr>
        <w:tabs>
          <w:tab w:val="left" w:pos="1276"/>
        </w:tabs>
        <w:jc w:val="both"/>
        <w:rPr>
          <w:sz w:val="24"/>
        </w:rPr>
      </w:pPr>
    </w:p>
    <w:p w:rsidR="00CA0FAA" w:rsidRPr="00ED7D39" w:rsidRDefault="00CA0FAA" w:rsidP="00DC7E74">
      <w:pPr>
        <w:jc w:val="both"/>
        <w:rPr>
          <w:sz w:val="24"/>
        </w:rPr>
      </w:pPr>
      <w:r w:rsidRPr="00ED7D39">
        <w:t xml:space="preserve">Після надходження такого рішення </w:t>
      </w:r>
      <w:r w:rsidR="006E7950" w:rsidRPr="00ED7D39">
        <w:t>ІГС</w:t>
      </w:r>
      <w:r w:rsidRPr="00ED7D39">
        <w:t xml:space="preserve"> у тижневий строк</w:t>
      </w:r>
      <w:r w:rsidR="008F5239">
        <w:t xml:space="preserve"> повинен повернути</w:t>
      </w:r>
      <w:r w:rsidRPr="00ED7D39">
        <w:t xml:space="preserve"> кошти до обласного бюджету та протягом трьох робочих днів</w:t>
      </w:r>
      <w:r w:rsidR="008F5239">
        <w:t xml:space="preserve"> поінформувати п</w:t>
      </w:r>
      <w:r w:rsidR="003A72F8">
        <w:t>ро це обласну державну адміністрацію</w:t>
      </w:r>
      <w:r w:rsidRPr="00ED7D39">
        <w:t xml:space="preserve">. </w:t>
      </w:r>
    </w:p>
    <w:p w:rsidR="00CA0FAA" w:rsidRPr="00ED7D39" w:rsidRDefault="00CA0FAA" w:rsidP="00DC7E74">
      <w:pPr>
        <w:jc w:val="both"/>
      </w:pPr>
    </w:p>
    <w:p w:rsidR="00826A0C" w:rsidRPr="00F27181" w:rsidRDefault="00826A0C" w:rsidP="006E7950">
      <w:pPr>
        <w:ind w:firstLine="0"/>
        <w:jc w:val="both"/>
      </w:pPr>
      <w:r w:rsidRPr="00ED7D39">
        <w:t xml:space="preserve">Керівник апарату                                   </w:t>
      </w:r>
      <w:r w:rsidR="00740A30" w:rsidRPr="00ED7D39">
        <w:t xml:space="preserve">                    </w:t>
      </w:r>
      <w:r w:rsidR="006E7950" w:rsidRPr="00ED7D39">
        <w:t xml:space="preserve">           </w:t>
      </w:r>
      <w:r w:rsidR="0004445C">
        <w:rPr>
          <w:lang w:val="en-US"/>
        </w:rPr>
        <w:t xml:space="preserve">    </w:t>
      </w:r>
      <w:r w:rsidR="007000D0">
        <w:rPr>
          <w:lang w:val="en-US"/>
        </w:rPr>
        <w:t xml:space="preserve"> </w:t>
      </w:r>
      <w:r w:rsidR="007000D0">
        <w:rPr>
          <w:b/>
        </w:rPr>
        <w:t>І.М.</w:t>
      </w:r>
      <w:r w:rsidRPr="00ED7D39">
        <w:rPr>
          <w:b/>
        </w:rPr>
        <w:t>КАЛІНІНА</w:t>
      </w:r>
      <w:r w:rsidRPr="00F27181">
        <w:t xml:space="preserve"> </w:t>
      </w:r>
    </w:p>
    <w:sectPr w:rsidR="00826A0C" w:rsidRPr="00F27181" w:rsidSect="005D68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F3" w:rsidRDefault="001C5FF3" w:rsidP="00DB7802">
      <w:r>
        <w:separator/>
      </w:r>
    </w:p>
  </w:endnote>
  <w:endnote w:type="continuationSeparator" w:id="0">
    <w:p w:rsidR="001C5FF3" w:rsidRDefault="001C5FF3" w:rsidP="00DB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F3" w:rsidRDefault="001C5FF3" w:rsidP="00DB7802">
      <w:r>
        <w:separator/>
      </w:r>
    </w:p>
  </w:footnote>
  <w:footnote w:type="continuationSeparator" w:id="0">
    <w:p w:rsidR="001C5FF3" w:rsidRDefault="001C5FF3" w:rsidP="00DB7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314372"/>
      <w:docPartObj>
        <w:docPartGallery w:val="Page Numbers (Top of Page)"/>
        <w:docPartUnique/>
      </w:docPartObj>
    </w:sdtPr>
    <w:sdtEndPr/>
    <w:sdtContent>
      <w:p w:rsidR="00DB7802" w:rsidRDefault="00DB78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3F6" w:rsidRPr="00E253F6">
          <w:rPr>
            <w:noProof/>
            <w:lang w:val="ru-RU"/>
          </w:rPr>
          <w:t>7</w:t>
        </w:r>
        <w:r>
          <w:fldChar w:fldCharType="end"/>
        </w:r>
      </w:p>
    </w:sdtContent>
  </w:sdt>
  <w:p w:rsidR="00DB7802" w:rsidRDefault="00DB78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087"/>
    <w:multiLevelType w:val="hybridMultilevel"/>
    <w:tmpl w:val="45D69C70"/>
    <w:lvl w:ilvl="0" w:tplc="3084B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91403"/>
    <w:multiLevelType w:val="hybridMultilevel"/>
    <w:tmpl w:val="16E26456"/>
    <w:lvl w:ilvl="0" w:tplc="BAE6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E346B"/>
    <w:multiLevelType w:val="hybridMultilevel"/>
    <w:tmpl w:val="F5E264C4"/>
    <w:lvl w:ilvl="0" w:tplc="2C6CB98E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D30AA"/>
    <w:multiLevelType w:val="hybridMultilevel"/>
    <w:tmpl w:val="46F6DE22"/>
    <w:lvl w:ilvl="0" w:tplc="A54A8C84">
      <w:start w:val="1"/>
      <w:numFmt w:val="decimal"/>
      <w:lvlText w:val="%1)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29B2110"/>
    <w:multiLevelType w:val="hybridMultilevel"/>
    <w:tmpl w:val="0882AF04"/>
    <w:lvl w:ilvl="0" w:tplc="E6E69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D958BC"/>
    <w:multiLevelType w:val="hybridMultilevel"/>
    <w:tmpl w:val="79D2D274"/>
    <w:lvl w:ilvl="0" w:tplc="BA20EF1A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C04EAD"/>
    <w:multiLevelType w:val="hybridMultilevel"/>
    <w:tmpl w:val="1DF0C2FC"/>
    <w:lvl w:ilvl="0" w:tplc="263E630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7F2BB9"/>
    <w:multiLevelType w:val="hybridMultilevel"/>
    <w:tmpl w:val="66041B6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81588"/>
    <w:multiLevelType w:val="multilevel"/>
    <w:tmpl w:val="3A34475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2D"/>
    <w:rsid w:val="000026EC"/>
    <w:rsid w:val="00014745"/>
    <w:rsid w:val="00032B0E"/>
    <w:rsid w:val="0004445C"/>
    <w:rsid w:val="0005062D"/>
    <w:rsid w:val="00050BCD"/>
    <w:rsid w:val="0005684A"/>
    <w:rsid w:val="000D1EDA"/>
    <w:rsid w:val="000D3DCF"/>
    <w:rsid w:val="00100166"/>
    <w:rsid w:val="00105A88"/>
    <w:rsid w:val="001064EB"/>
    <w:rsid w:val="00132044"/>
    <w:rsid w:val="00191642"/>
    <w:rsid w:val="001A2C82"/>
    <w:rsid w:val="001C5FF3"/>
    <w:rsid w:val="001E1BEF"/>
    <w:rsid w:val="00242EC2"/>
    <w:rsid w:val="00252A55"/>
    <w:rsid w:val="002630AB"/>
    <w:rsid w:val="00287B57"/>
    <w:rsid w:val="00296B91"/>
    <w:rsid w:val="002A34A4"/>
    <w:rsid w:val="002B0455"/>
    <w:rsid w:val="002E0320"/>
    <w:rsid w:val="002E1114"/>
    <w:rsid w:val="00300684"/>
    <w:rsid w:val="00301F6D"/>
    <w:rsid w:val="00324771"/>
    <w:rsid w:val="00341872"/>
    <w:rsid w:val="00342144"/>
    <w:rsid w:val="00346B5E"/>
    <w:rsid w:val="003610D8"/>
    <w:rsid w:val="00382A77"/>
    <w:rsid w:val="003A72F8"/>
    <w:rsid w:val="003D5969"/>
    <w:rsid w:val="003E47BA"/>
    <w:rsid w:val="003F0E10"/>
    <w:rsid w:val="004438C4"/>
    <w:rsid w:val="0047779E"/>
    <w:rsid w:val="004856AF"/>
    <w:rsid w:val="004C62F1"/>
    <w:rsid w:val="004D03F0"/>
    <w:rsid w:val="004F725F"/>
    <w:rsid w:val="00504EA3"/>
    <w:rsid w:val="0051343F"/>
    <w:rsid w:val="005144EF"/>
    <w:rsid w:val="00530DDA"/>
    <w:rsid w:val="00566B1A"/>
    <w:rsid w:val="00584BC5"/>
    <w:rsid w:val="00596BAA"/>
    <w:rsid w:val="005B56EF"/>
    <w:rsid w:val="005D6822"/>
    <w:rsid w:val="005E3C97"/>
    <w:rsid w:val="00615E03"/>
    <w:rsid w:val="00652B05"/>
    <w:rsid w:val="00653E5F"/>
    <w:rsid w:val="006A0403"/>
    <w:rsid w:val="006C3827"/>
    <w:rsid w:val="006D15B1"/>
    <w:rsid w:val="006D1CA2"/>
    <w:rsid w:val="006E7950"/>
    <w:rsid w:val="006F5E5E"/>
    <w:rsid w:val="007000D0"/>
    <w:rsid w:val="00730950"/>
    <w:rsid w:val="007329DE"/>
    <w:rsid w:val="007408BD"/>
    <w:rsid w:val="00740A30"/>
    <w:rsid w:val="00752DBE"/>
    <w:rsid w:val="007767D7"/>
    <w:rsid w:val="00777A5D"/>
    <w:rsid w:val="00790C16"/>
    <w:rsid w:val="00796A77"/>
    <w:rsid w:val="007F5280"/>
    <w:rsid w:val="007F63F4"/>
    <w:rsid w:val="00800872"/>
    <w:rsid w:val="0081300C"/>
    <w:rsid w:val="0082221D"/>
    <w:rsid w:val="00826A0C"/>
    <w:rsid w:val="00840077"/>
    <w:rsid w:val="00874F8E"/>
    <w:rsid w:val="00874FF9"/>
    <w:rsid w:val="008773CB"/>
    <w:rsid w:val="00893FFA"/>
    <w:rsid w:val="008A1689"/>
    <w:rsid w:val="008C2B34"/>
    <w:rsid w:val="008D63D6"/>
    <w:rsid w:val="008F5239"/>
    <w:rsid w:val="00906585"/>
    <w:rsid w:val="0090681C"/>
    <w:rsid w:val="00936885"/>
    <w:rsid w:val="0095469C"/>
    <w:rsid w:val="00961413"/>
    <w:rsid w:val="009B3B3B"/>
    <w:rsid w:val="009E6ADB"/>
    <w:rsid w:val="00A00F39"/>
    <w:rsid w:val="00A1274E"/>
    <w:rsid w:val="00A5066E"/>
    <w:rsid w:val="00A66E21"/>
    <w:rsid w:val="00A73DF7"/>
    <w:rsid w:val="00A751AB"/>
    <w:rsid w:val="00A84E79"/>
    <w:rsid w:val="00B0774C"/>
    <w:rsid w:val="00B20C48"/>
    <w:rsid w:val="00B93285"/>
    <w:rsid w:val="00BC2707"/>
    <w:rsid w:val="00BC75C3"/>
    <w:rsid w:val="00BE4BD7"/>
    <w:rsid w:val="00BF7D06"/>
    <w:rsid w:val="00C03AC7"/>
    <w:rsid w:val="00C06457"/>
    <w:rsid w:val="00C10EEB"/>
    <w:rsid w:val="00C479B4"/>
    <w:rsid w:val="00C747CF"/>
    <w:rsid w:val="00CA0FAA"/>
    <w:rsid w:val="00CA2AD3"/>
    <w:rsid w:val="00CB6C3B"/>
    <w:rsid w:val="00CC3BAF"/>
    <w:rsid w:val="00CD2982"/>
    <w:rsid w:val="00CF5875"/>
    <w:rsid w:val="00D37457"/>
    <w:rsid w:val="00D4256F"/>
    <w:rsid w:val="00D55B63"/>
    <w:rsid w:val="00D574EB"/>
    <w:rsid w:val="00D6775F"/>
    <w:rsid w:val="00D71154"/>
    <w:rsid w:val="00D87B4A"/>
    <w:rsid w:val="00D90EA1"/>
    <w:rsid w:val="00D942DB"/>
    <w:rsid w:val="00DB7802"/>
    <w:rsid w:val="00DC7E74"/>
    <w:rsid w:val="00DE7D3B"/>
    <w:rsid w:val="00DF50EA"/>
    <w:rsid w:val="00DF6816"/>
    <w:rsid w:val="00E2040D"/>
    <w:rsid w:val="00E21170"/>
    <w:rsid w:val="00E253F6"/>
    <w:rsid w:val="00E305BF"/>
    <w:rsid w:val="00E419D4"/>
    <w:rsid w:val="00EA3F65"/>
    <w:rsid w:val="00EB6B1C"/>
    <w:rsid w:val="00ED7D39"/>
    <w:rsid w:val="00F27181"/>
    <w:rsid w:val="00F44B4D"/>
    <w:rsid w:val="00F50263"/>
    <w:rsid w:val="00F9227C"/>
    <w:rsid w:val="00F939DB"/>
    <w:rsid w:val="00FA52B2"/>
    <w:rsid w:val="00FA6527"/>
    <w:rsid w:val="00FB404C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802"/>
  </w:style>
  <w:style w:type="paragraph" w:styleId="a6">
    <w:name w:val="footer"/>
    <w:basedOn w:val="a"/>
    <w:link w:val="a7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802"/>
  </w:style>
  <w:style w:type="paragraph" w:styleId="a8">
    <w:name w:val="Balloon Text"/>
    <w:basedOn w:val="a"/>
    <w:link w:val="a9"/>
    <w:uiPriority w:val="99"/>
    <w:semiHidden/>
    <w:unhideWhenUsed/>
    <w:rsid w:val="00F271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802"/>
  </w:style>
  <w:style w:type="paragraph" w:styleId="a6">
    <w:name w:val="footer"/>
    <w:basedOn w:val="a"/>
    <w:link w:val="a7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802"/>
  </w:style>
  <w:style w:type="paragraph" w:styleId="a8">
    <w:name w:val="Balloon Text"/>
    <w:basedOn w:val="a"/>
    <w:link w:val="a9"/>
    <w:uiPriority w:val="99"/>
    <w:semiHidden/>
    <w:unhideWhenUsed/>
    <w:rsid w:val="00F271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F00E-9859-44E5-A4D6-751BBD01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Endrenda</dc:creator>
  <cp:lastModifiedBy>NEWS-12</cp:lastModifiedBy>
  <cp:revision>55</cp:revision>
  <cp:lastPrinted>2017-06-23T06:52:00Z</cp:lastPrinted>
  <dcterms:created xsi:type="dcterms:W3CDTF">2017-05-30T06:36:00Z</dcterms:created>
  <dcterms:modified xsi:type="dcterms:W3CDTF">2017-06-23T06:55:00Z</dcterms:modified>
</cp:coreProperties>
</file>