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D482" w14:textId="77777777" w:rsidR="002A7608" w:rsidRDefault="002A7608" w:rsidP="00F12DFF">
      <w:pPr>
        <w:spacing w:line="360" w:lineRule="auto"/>
        <w:ind w:left="5443" w:firstLine="0"/>
      </w:pPr>
      <w:r>
        <w:t>ЗАТВЕРДЖЕНО</w:t>
      </w:r>
    </w:p>
    <w:p w14:paraId="23240E69" w14:textId="77777777" w:rsidR="00F12DFF" w:rsidRDefault="002A7608" w:rsidP="00F12DFF">
      <w:pPr>
        <w:ind w:left="5443" w:firstLine="0"/>
      </w:pPr>
      <w:r>
        <w:t xml:space="preserve">Розпорядження голови </w:t>
      </w:r>
      <w:r w:rsidR="00F12DFF">
        <w:br/>
      </w:r>
      <w:r>
        <w:t>Луганської обласної державної адміністрації – керівника обласної</w:t>
      </w:r>
    </w:p>
    <w:p w14:paraId="011C22D1" w14:textId="394996EE" w:rsidR="002A7608" w:rsidRDefault="002A7608" w:rsidP="00F12DFF">
      <w:pPr>
        <w:spacing w:line="360" w:lineRule="auto"/>
        <w:ind w:left="5443" w:firstLine="0"/>
      </w:pPr>
      <w:r>
        <w:t>військово-цивільної адміністрації</w:t>
      </w:r>
    </w:p>
    <w:p w14:paraId="2F7052AA" w14:textId="6922BED6" w:rsidR="002A7608" w:rsidRPr="002A7608" w:rsidRDefault="002A7608" w:rsidP="00F12DFF">
      <w:pPr>
        <w:tabs>
          <w:tab w:val="left" w:pos="4580"/>
          <w:tab w:val="left" w:pos="5496"/>
          <w:tab w:val="left" w:pos="6120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43" w:firstLine="0"/>
        <w:rPr>
          <w:b/>
          <w:bCs/>
        </w:rPr>
      </w:pPr>
      <w:r>
        <w:t>__________________ № ___</w:t>
      </w:r>
      <w:r w:rsidR="00F12DFF" w:rsidRPr="002A4B67">
        <w:t>_</w:t>
      </w:r>
      <w:r>
        <w:t>_</w:t>
      </w:r>
      <w:r w:rsidR="00F12DFF" w:rsidRPr="002A4B67">
        <w:t>__</w:t>
      </w:r>
      <w:r>
        <w:t>_</w:t>
      </w:r>
    </w:p>
    <w:p w14:paraId="03201A15" w14:textId="77777777" w:rsidR="002A7608" w:rsidRPr="002A7608" w:rsidRDefault="002A7608" w:rsidP="00F12DFF">
      <w:pPr>
        <w:tabs>
          <w:tab w:val="left" w:pos="1980"/>
        </w:tabs>
        <w:ind w:left="5443" w:firstLine="0"/>
        <w:rPr>
          <w:b/>
          <w:bCs/>
        </w:rPr>
      </w:pPr>
    </w:p>
    <w:p w14:paraId="019539D6" w14:textId="77777777" w:rsidR="002A7608" w:rsidRPr="002A7608" w:rsidRDefault="002A7608" w:rsidP="002A7608">
      <w:pPr>
        <w:tabs>
          <w:tab w:val="left" w:pos="1980"/>
        </w:tabs>
        <w:ind w:firstLine="0"/>
        <w:rPr>
          <w:b/>
          <w:bCs/>
        </w:rPr>
      </w:pPr>
    </w:p>
    <w:p w14:paraId="54D88A4B" w14:textId="77777777" w:rsidR="002A7608" w:rsidRDefault="002A7608" w:rsidP="002A7608">
      <w:pPr>
        <w:jc w:val="center"/>
        <w:rPr>
          <w:b/>
          <w:bCs/>
        </w:rPr>
      </w:pPr>
    </w:p>
    <w:p w14:paraId="123E3347" w14:textId="77777777" w:rsidR="002A7608" w:rsidRDefault="002A7608" w:rsidP="002A7608">
      <w:pPr>
        <w:jc w:val="center"/>
        <w:rPr>
          <w:b/>
          <w:bCs/>
        </w:rPr>
      </w:pPr>
    </w:p>
    <w:p w14:paraId="7741D32D" w14:textId="77777777" w:rsidR="002A7608" w:rsidRDefault="002A7608" w:rsidP="002A7608">
      <w:pPr>
        <w:jc w:val="center"/>
        <w:rPr>
          <w:b/>
          <w:bCs/>
        </w:rPr>
      </w:pPr>
    </w:p>
    <w:p w14:paraId="334F61E1" w14:textId="77777777" w:rsidR="002A7608" w:rsidRDefault="002A7608" w:rsidP="002A7608">
      <w:pPr>
        <w:jc w:val="center"/>
        <w:rPr>
          <w:b/>
          <w:bCs/>
        </w:rPr>
      </w:pPr>
    </w:p>
    <w:p w14:paraId="076ACA63" w14:textId="77777777" w:rsidR="002A7608" w:rsidRDefault="002A7608" w:rsidP="002A7608">
      <w:pPr>
        <w:jc w:val="center"/>
        <w:rPr>
          <w:b/>
          <w:bCs/>
        </w:rPr>
      </w:pPr>
    </w:p>
    <w:p w14:paraId="26E2DCAE" w14:textId="77777777" w:rsidR="002A7608" w:rsidRDefault="002A7608" w:rsidP="002A7608">
      <w:pPr>
        <w:jc w:val="center"/>
        <w:rPr>
          <w:b/>
          <w:bCs/>
        </w:rPr>
      </w:pPr>
    </w:p>
    <w:p w14:paraId="6838D933" w14:textId="77777777" w:rsidR="002A7608" w:rsidRDefault="002A7608" w:rsidP="002A7608">
      <w:pPr>
        <w:jc w:val="center"/>
        <w:rPr>
          <w:b/>
          <w:bCs/>
        </w:rPr>
      </w:pPr>
    </w:p>
    <w:p w14:paraId="67F15922" w14:textId="77777777" w:rsidR="002A7608" w:rsidRPr="002355D0" w:rsidRDefault="002A7608" w:rsidP="002A7608">
      <w:pPr>
        <w:jc w:val="center"/>
        <w:rPr>
          <w:b/>
          <w:bCs/>
          <w:kern w:val="28"/>
        </w:rPr>
      </w:pPr>
    </w:p>
    <w:p w14:paraId="30F564DD" w14:textId="77777777" w:rsidR="002A7608" w:rsidRPr="002355D0" w:rsidRDefault="002A7608" w:rsidP="002A7608">
      <w:pPr>
        <w:tabs>
          <w:tab w:val="left" w:pos="3119"/>
          <w:tab w:val="left" w:pos="3686"/>
          <w:tab w:val="left" w:pos="3969"/>
          <w:tab w:val="left" w:pos="4111"/>
          <w:tab w:val="left" w:pos="4820"/>
        </w:tabs>
        <w:ind w:firstLine="0"/>
        <w:jc w:val="center"/>
        <w:rPr>
          <w:b/>
          <w:bCs/>
          <w:kern w:val="28"/>
        </w:rPr>
      </w:pPr>
      <w:r w:rsidRPr="002355D0">
        <w:rPr>
          <w:b/>
          <w:bCs/>
          <w:kern w:val="28"/>
        </w:rPr>
        <w:t>ПОРЯДОК</w:t>
      </w:r>
    </w:p>
    <w:p w14:paraId="512B4142" w14:textId="77777777" w:rsidR="002A7608" w:rsidRPr="002355D0" w:rsidRDefault="002A7608" w:rsidP="002A7608">
      <w:pPr>
        <w:ind w:firstLine="0"/>
        <w:jc w:val="center"/>
        <w:rPr>
          <w:b/>
          <w:bCs/>
          <w:kern w:val="28"/>
        </w:rPr>
      </w:pPr>
      <w:r w:rsidRPr="002355D0">
        <w:rPr>
          <w:b/>
          <w:bCs/>
          <w:kern w:val="28"/>
        </w:rPr>
        <w:t xml:space="preserve">проведення конкурсу з визначення </w:t>
      </w:r>
      <w:proofErr w:type="spellStart"/>
      <w:r w:rsidRPr="002355D0">
        <w:rPr>
          <w:b/>
          <w:bCs/>
          <w:kern w:val="28"/>
        </w:rPr>
        <w:t>проєктів</w:t>
      </w:r>
      <w:proofErr w:type="spellEnd"/>
      <w:r w:rsidRPr="002355D0">
        <w:rPr>
          <w:b/>
          <w:bCs/>
          <w:kern w:val="28"/>
        </w:rPr>
        <w:t xml:space="preserve"> журналістських обмінів між Львівською та Луганською областями, на реалізацію яких виділяються кошти з обласного бюджету</w:t>
      </w:r>
    </w:p>
    <w:p w14:paraId="03736C0E" w14:textId="77777777" w:rsidR="002A7608" w:rsidRPr="002355D0" w:rsidRDefault="002A7608" w:rsidP="002A7608">
      <w:pPr>
        <w:ind w:firstLine="567"/>
        <w:jc w:val="center"/>
        <w:rPr>
          <w:b/>
          <w:bCs/>
        </w:rPr>
      </w:pPr>
    </w:p>
    <w:p w14:paraId="7E04F7D9" w14:textId="77777777" w:rsidR="002A7608" w:rsidRPr="002355D0" w:rsidRDefault="006E22B6" w:rsidP="002A7608">
      <w:pPr>
        <w:tabs>
          <w:tab w:val="left" w:pos="851"/>
          <w:tab w:val="left" w:pos="993"/>
          <w:tab w:val="left" w:pos="1134"/>
        </w:tabs>
        <w:ind w:firstLine="567"/>
        <w:jc w:val="both"/>
        <w:rPr>
          <w:kern w:val="28"/>
        </w:rPr>
      </w:pPr>
      <w:r>
        <w:t>1.</w:t>
      </w:r>
      <w:r>
        <w:rPr>
          <w:lang w:val="ru-RU"/>
        </w:rPr>
        <w:t> </w:t>
      </w:r>
      <w:r w:rsidR="002A7608" w:rsidRPr="002355D0">
        <w:rPr>
          <w:kern w:val="28"/>
        </w:rPr>
        <w:t xml:space="preserve">Цей Порядок установлює процедуру організації та проведення конкурсу з визначення </w:t>
      </w:r>
      <w:proofErr w:type="spellStart"/>
      <w:r w:rsidR="002A7608" w:rsidRPr="002355D0">
        <w:rPr>
          <w:kern w:val="28"/>
        </w:rPr>
        <w:t>проєктів</w:t>
      </w:r>
      <w:proofErr w:type="spellEnd"/>
      <w:r w:rsidR="002A7608" w:rsidRPr="002355D0">
        <w:rPr>
          <w:kern w:val="28"/>
        </w:rPr>
        <w:t xml:space="preserve"> журналістських обмінів між Львівською та Луганською областями, на реалізацію яких виділяються кошти з обласного бюджету, (далі – Конкурс) у рамках Регіональної цільової програми інформаційної реінтеграції та розвитку інформаційної сфери Луганської області на 2020–2023 роки, затвердженої розпорядженням голови обласної державної адміністрації – керівника обласної військово-цивільної адміністрації (далі – Голова) від</w:t>
      </w:r>
      <w:r w:rsidR="00B31FEC">
        <w:rPr>
          <w:kern w:val="28"/>
        </w:rPr>
        <w:br/>
      </w:r>
      <w:r w:rsidR="002A7608" w:rsidRPr="002355D0">
        <w:rPr>
          <w:kern w:val="28"/>
        </w:rPr>
        <w:t>27 грудня 2019 року № 1094.</w:t>
      </w:r>
    </w:p>
    <w:p w14:paraId="1FA54AD4" w14:textId="77777777" w:rsidR="002A7608" w:rsidRPr="002355D0" w:rsidRDefault="002A7608" w:rsidP="002A7608">
      <w:pPr>
        <w:tabs>
          <w:tab w:val="left" w:pos="851"/>
          <w:tab w:val="left" w:pos="993"/>
          <w:tab w:val="left" w:pos="1134"/>
        </w:tabs>
        <w:ind w:firstLine="567"/>
        <w:jc w:val="both"/>
        <w:rPr>
          <w:kern w:val="28"/>
        </w:rPr>
      </w:pPr>
    </w:p>
    <w:p w14:paraId="23345865" w14:textId="77777777" w:rsidR="002A7608" w:rsidRPr="002355D0" w:rsidRDefault="002A7608" w:rsidP="002A7608">
      <w:pPr>
        <w:tabs>
          <w:tab w:val="left" w:pos="851"/>
          <w:tab w:val="left" w:pos="993"/>
          <w:tab w:val="left" w:pos="1134"/>
        </w:tabs>
        <w:ind w:firstLine="567"/>
        <w:jc w:val="both"/>
      </w:pPr>
      <w:r w:rsidRPr="002355D0">
        <w:rPr>
          <w:kern w:val="28"/>
        </w:rPr>
        <w:t>2.</w:t>
      </w:r>
      <w:r>
        <w:rPr>
          <w:kern w:val="28"/>
        </w:rPr>
        <w:t> </w:t>
      </w:r>
      <w:r w:rsidRPr="002355D0">
        <w:rPr>
          <w:kern w:val="28"/>
        </w:rPr>
        <w:t>Терміни в цьому Порядку вживаються у значеннях, наведених у законах України «Про друковані засоби масової інформації (пресу) в Україні», «Про телебачення і радіомовлення», «Про інформаційні</w:t>
      </w:r>
      <w:r w:rsidRPr="002355D0">
        <w:t xml:space="preserve"> агентства».</w:t>
      </w:r>
    </w:p>
    <w:p w14:paraId="2A2FE911" w14:textId="77777777" w:rsidR="002A7608" w:rsidRPr="002355D0" w:rsidRDefault="002A7608" w:rsidP="002A7608">
      <w:pPr>
        <w:tabs>
          <w:tab w:val="left" w:pos="851"/>
          <w:tab w:val="left" w:pos="993"/>
          <w:tab w:val="left" w:pos="1134"/>
        </w:tabs>
        <w:ind w:firstLine="567"/>
        <w:jc w:val="both"/>
      </w:pPr>
    </w:p>
    <w:p w14:paraId="0B0D0ADE" w14:textId="77777777" w:rsidR="002A7608" w:rsidRPr="002355D0" w:rsidRDefault="002A7608" w:rsidP="002A7608">
      <w:pPr>
        <w:tabs>
          <w:tab w:val="left" w:pos="851"/>
          <w:tab w:val="left" w:pos="993"/>
          <w:tab w:val="left" w:pos="1134"/>
        </w:tabs>
        <w:ind w:firstLine="567"/>
        <w:jc w:val="both"/>
      </w:pPr>
      <w:r w:rsidRPr="002355D0">
        <w:t>3.</w:t>
      </w:r>
      <w:r>
        <w:t> </w:t>
      </w:r>
      <w:r w:rsidRPr="002355D0">
        <w:t xml:space="preserve">Організатором Конкурсу є Луганська обласна державна адміністрація – обласна військово-цивільна адміністрація (далі – </w:t>
      </w:r>
      <w:r>
        <w:t>О</w:t>
      </w:r>
      <w:r w:rsidRPr="002355D0">
        <w:t>рганізатор)</w:t>
      </w:r>
      <w:r w:rsidRPr="002355D0">
        <w:rPr>
          <w:color w:val="000000"/>
        </w:rPr>
        <w:t>.</w:t>
      </w:r>
    </w:p>
    <w:p w14:paraId="0E66AA63" w14:textId="77777777" w:rsidR="002A7608" w:rsidRPr="002355D0" w:rsidRDefault="002A7608" w:rsidP="002A7608">
      <w:pPr>
        <w:tabs>
          <w:tab w:val="left" w:pos="851"/>
          <w:tab w:val="left" w:pos="993"/>
          <w:tab w:val="left" w:pos="1134"/>
        </w:tabs>
        <w:ind w:firstLine="567"/>
        <w:jc w:val="both"/>
      </w:pPr>
    </w:p>
    <w:p w14:paraId="13A3533C" w14:textId="77777777" w:rsidR="002A7608" w:rsidRPr="002355D0" w:rsidRDefault="002A7608" w:rsidP="002A7608">
      <w:pPr>
        <w:tabs>
          <w:tab w:val="left" w:pos="851"/>
        </w:tabs>
        <w:ind w:firstLine="567"/>
        <w:jc w:val="both"/>
      </w:pPr>
      <w:r w:rsidRPr="002355D0">
        <w:t>4.</w:t>
      </w:r>
      <w:r>
        <w:t> </w:t>
      </w:r>
      <w:r w:rsidRPr="002355D0">
        <w:t>Участь у Конкурсі беруть друковані засоби масової інформації, телерадіоорганізації, інші суб’єкти інформаційної діяльності незалежно від форми власності (далі – суб’єкти інформаційної діяльності), які:</w:t>
      </w:r>
    </w:p>
    <w:p w14:paraId="7BBCF245" w14:textId="77777777" w:rsidR="002A7608" w:rsidRPr="002355D0" w:rsidRDefault="002A7608" w:rsidP="00B31FEC">
      <w:pPr>
        <w:tabs>
          <w:tab w:val="left" w:pos="993"/>
        </w:tabs>
        <w:ind w:firstLine="567"/>
        <w:jc w:val="both"/>
      </w:pPr>
    </w:p>
    <w:p w14:paraId="1AA73A3A" w14:textId="77777777" w:rsidR="002A7608" w:rsidRDefault="00B31FEC" w:rsidP="00B31FEC">
      <w:pPr>
        <w:pStyle w:val="a3"/>
        <w:ind w:left="0" w:firstLine="567"/>
      </w:pPr>
      <w:r>
        <w:t>1) </w:t>
      </w:r>
      <w:r w:rsidR="002A7608" w:rsidRPr="002355D0">
        <w:t xml:space="preserve">засновані не пізніше ніж за шість місяців до розміщення оголошення про проведення </w:t>
      </w:r>
      <w:r>
        <w:t>К</w:t>
      </w:r>
      <w:r w:rsidR="002A7608" w:rsidRPr="002355D0">
        <w:t>онкурсу;</w:t>
      </w:r>
    </w:p>
    <w:p w14:paraId="1C7191F9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lastRenderedPageBreak/>
        <w:t>2)</w:t>
      </w:r>
      <w:r w:rsidR="00B31FEC" w:rsidRPr="00B31FEC">
        <w:t> </w:t>
      </w:r>
      <w:r w:rsidRPr="00B31FEC">
        <w:t xml:space="preserve">включені до Єдиного державного реєстру юридичних осіб, фізичних </w:t>
      </w:r>
      <w:r w:rsidRPr="00B31FEC">
        <w:br/>
        <w:t>осіб – підприємців та громадських формувань;</w:t>
      </w:r>
    </w:p>
    <w:p w14:paraId="4BF9BB33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68F60C7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sz w:val="29"/>
          <w:szCs w:val="29"/>
        </w:rPr>
      </w:pPr>
      <w:r w:rsidRPr="00B31FEC">
        <w:t>3)</w:t>
      </w:r>
      <w:r w:rsidR="00B31FEC" w:rsidRPr="00B31FEC">
        <w:t> </w:t>
      </w:r>
      <w:r w:rsidRPr="00B31FEC">
        <w:t>діють на території Луганської області (крім населених пунктів, на території яких органи державної влади тимчасово не здійснюють свої повноваження).</w:t>
      </w:r>
    </w:p>
    <w:p w14:paraId="0580968D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11C540C" w14:textId="77777777" w:rsidR="002A7608" w:rsidRPr="002A7608" w:rsidRDefault="002A7608" w:rsidP="002A7608">
      <w:pPr>
        <w:tabs>
          <w:tab w:val="left" w:pos="993"/>
        </w:tabs>
        <w:ind w:firstLine="567"/>
        <w:jc w:val="both"/>
        <w:rPr>
          <w:sz w:val="29"/>
          <w:szCs w:val="29"/>
        </w:rPr>
      </w:pPr>
      <w:r w:rsidRPr="002355D0">
        <w:t>5.</w:t>
      </w:r>
      <w:r>
        <w:t> </w:t>
      </w:r>
      <w:proofErr w:type="spellStart"/>
      <w:r w:rsidRPr="002355D0">
        <w:t>Проєкти</w:t>
      </w:r>
      <w:proofErr w:type="spellEnd"/>
      <w:r w:rsidRPr="002355D0">
        <w:t xml:space="preserve"> журналістських обмінів повинні бути спрямовані на інтеграцію Луганщини в єдиний інформаційний простір України, відродження інформаційного потенціалу області, донесення правдивої інформації до мешканців західних регіонів про події, що відбуваються на сході України </w:t>
      </w:r>
      <w:r w:rsidRPr="002355D0">
        <w:br/>
        <w:t xml:space="preserve">(далі – </w:t>
      </w:r>
      <w:proofErr w:type="spellStart"/>
      <w:r w:rsidRPr="002355D0">
        <w:t>проєкти</w:t>
      </w:r>
      <w:proofErr w:type="spellEnd"/>
      <w:r w:rsidRPr="002355D0">
        <w:t>).</w:t>
      </w:r>
    </w:p>
    <w:p w14:paraId="26D12C60" w14:textId="77777777" w:rsidR="002A7608" w:rsidRPr="002A7608" w:rsidRDefault="002A7608" w:rsidP="002A760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1A01473" w14:textId="77777777" w:rsidR="002A7608" w:rsidRPr="002A7608" w:rsidRDefault="002A7608" w:rsidP="002A7608">
      <w:pPr>
        <w:tabs>
          <w:tab w:val="left" w:pos="993"/>
        </w:tabs>
        <w:ind w:firstLine="567"/>
        <w:jc w:val="both"/>
        <w:rPr>
          <w:sz w:val="29"/>
          <w:szCs w:val="29"/>
        </w:rPr>
      </w:pPr>
      <w:r w:rsidRPr="002355D0">
        <w:t>6.</w:t>
      </w:r>
      <w:r>
        <w:t> </w:t>
      </w:r>
      <w:r w:rsidRPr="002355D0">
        <w:t xml:space="preserve">Рішення про проведення </w:t>
      </w:r>
      <w:r>
        <w:t>К</w:t>
      </w:r>
      <w:r w:rsidRPr="002355D0">
        <w:t>онкурсу приймається шляхом видання відповідного розпорядження Голови за поданням Департаменту масових комунікацій Луганської обласної державної адміністрації (далі – Департамент).</w:t>
      </w:r>
    </w:p>
    <w:p w14:paraId="353D54BF" w14:textId="77777777" w:rsidR="002A7608" w:rsidRPr="002A7608" w:rsidRDefault="002A7608" w:rsidP="002A760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CE8FC7B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  <w:r w:rsidRPr="002355D0">
        <w:t>7.</w:t>
      </w:r>
      <w:r>
        <w:t> </w:t>
      </w:r>
      <w:r w:rsidRPr="002355D0">
        <w:t xml:space="preserve">Оголошення про проведення </w:t>
      </w:r>
      <w:r>
        <w:t>К</w:t>
      </w:r>
      <w:r w:rsidRPr="002355D0">
        <w:t xml:space="preserve">онкурсу розміщується на офіційному сайті </w:t>
      </w:r>
      <w:r>
        <w:t>Організатора</w:t>
      </w:r>
      <w:r w:rsidRPr="002355D0">
        <w:t xml:space="preserve"> та містить інформацію про:</w:t>
      </w:r>
    </w:p>
    <w:p w14:paraId="612AAD09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</w:p>
    <w:p w14:paraId="3D3D0E82" w14:textId="77777777" w:rsidR="002A7608" w:rsidRPr="002A7608" w:rsidRDefault="002A7608" w:rsidP="002A7608">
      <w:pPr>
        <w:tabs>
          <w:tab w:val="left" w:pos="993"/>
        </w:tabs>
        <w:ind w:firstLine="567"/>
        <w:jc w:val="both"/>
        <w:rPr>
          <w:lang w:val="ru-RU"/>
        </w:rPr>
      </w:pPr>
      <w:r w:rsidRPr="002355D0">
        <w:t xml:space="preserve">1) пріоритетні напрями </w:t>
      </w:r>
      <w:r w:rsidRPr="002A7608">
        <w:rPr>
          <w:lang w:val="ru-RU"/>
        </w:rPr>
        <w:t>п</w:t>
      </w:r>
      <w:proofErr w:type="spellStart"/>
      <w:r w:rsidRPr="002355D0">
        <w:t>роєктів</w:t>
      </w:r>
      <w:proofErr w:type="spellEnd"/>
      <w:r w:rsidRPr="002A7608">
        <w:rPr>
          <w:lang w:val="ru-RU"/>
        </w:rPr>
        <w:t>;</w:t>
      </w:r>
    </w:p>
    <w:p w14:paraId="6A625BB4" w14:textId="77777777" w:rsidR="002A7608" w:rsidRPr="002A7608" w:rsidRDefault="002A7608" w:rsidP="002A7608">
      <w:pPr>
        <w:ind w:firstLine="567"/>
        <w:rPr>
          <w:lang w:val="ru-RU"/>
        </w:rPr>
      </w:pPr>
    </w:p>
    <w:p w14:paraId="5A64F75C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  <w:r w:rsidRPr="002A7608">
        <w:rPr>
          <w:lang w:val="ru-RU"/>
        </w:rPr>
        <w:t>2</w:t>
      </w:r>
      <w:r w:rsidRPr="002355D0">
        <w:t xml:space="preserve">) вимоги до </w:t>
      </w:r>
      <w:r w:rsidRPr="002A7608">
        <w:rPr>
          <w:lang w:val="ru-RU"/>
        </w:rPr>
        <w:t>п</w:t>
      </w:r>
      <w:proofErr w:type="spellStart"/>
      <w:r w:rsidRPr="002355D0">
        <w:t>роєктів</w:t>
      </w:r>
      <w:proofErr w:type="spellEnd"/>
      <w:r w:rsidRPr="002355D0">
        <w:t>;</w:t>
      </w:r>
    </w:p>
    <w:p w14:paraId="6E725EA2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</w:p>
    <w:p w14:paraId="34A5615E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  <w:r w:rsidRPr="002A7608">
        <w:rPr>
          <w:lang w:val="ru-RU"/>
        </w:rPr>
        <w:t>3</w:t>
      </w:r>
      <w:r w:rsidRPr="002355D0">
        <w:t>) адрес</w:t>
      </w:r>
      <w:r>
        <w:t>у</w:t>
      </w:r>
      <w:r w:rsidRPr="002355D0">
        <w:t xml:space="preserve">, за якою приймаються </w:t>
      </w:r>
      <w:r w:rsidRPr="002A7608">
        <w:rPr>
          <w:lang w:val="ru-RU"/>
        </w:rPr>
        <w:t>п</w:t>
      </w:r>
      <w:proofErr w:type="spellStart"/>
      <w:r w:rsidRPr="002355D0">
        <w:t>роєкти</w:t>
      </w:r>
      <w:proofErr w:type="spellEnd"/>
      <w:r w:rsidRPr="002355D0">
        <w:t>;</w:t>
      </w:r>
    </w:p>
    <w:p w14:paraId="47951802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</w:p>
    <w:p w14:paraId="3DC6DBCB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  <w:r w:rsidRPr="002A7608">
        <w:rPr>
          <w:lang w:val="ru-RU"/>
        </w:rPr>
        <w:t>4</w:t>
      </w:r>
      <w:r w:rsidRPr="002355D0">
        <w:t xml:space="preserve">) строки подання </w:t>
      </w:r>
      <w:r w:rsidRPr="002A7608">
        <w:rPr>
          <w:lang w:val="ru-RU"/>
        </w:rPr>
        <w:t>п</w:t>
      </w:r>
      <w:proofErr w:type="spellStart"/>
      <w:r w:rsidRPr="002355D0">
        <w:t>роєктів</w:t>
      </w:r>
      <w:proofErr w:type="spellEnd"/>
      <w:r w:rsidRPr="002355D0">
        <w:t xml:space="preserve"> та проведення </w:t>
      </w:r>
      <w:r>
        <w:t>К</w:t>
      </w:r>
      <w:r w:rsidRPr="002355D0">
        <w:t>онкурсу.</w:t>
      </w:r>
    </w:p>
    <w:p w14:paraId="10EAD723" w14:textId="77777777" w:rsidR="002A7608" w:rsidRPr="002355D0" w:rsidRDefault="002A7608" w:rsidP="002A7608">
      <w:pPr>
        <w:tabs>
          <w:tab w:val="left" w:pos="993"/>
        </w:tabs>
        <w:ind w:firstLine="567"/>
        <w:jc w:val="both"/>
      </w:pPr>
    </w:p>
    <w:p w14:paraId="1C4C0BC5" w14:textId="77777777" w:rsidR="002A7608" w:rsidRDefault="002A7608" w:rsidP="002A7608">
      <w:pPr>
        <w:pStyle w:val="1"/>
        <w:ind w:left="0" w:firstLine="567"/>
        <w:jc w:val="both"/>
      </w:pPr>
      <w:r>
        <w:t>8. Строк приймання документів не може бути меншим ніж 20 днів з дня розміщення оголошення про проведення Конкурсу.</w:t>
      </w:r>
    </w:p>
    <w:p w14:paraId="2C6C44EE" w14:textId="77777777" w:rsidR="002A7608" w:rsidRDefault="002A7608" w:rsidP="002A7608">
      <w:pPr>
        <w:pStyle w:val="1"/>
        <w:ind w:left="0" w:firstLine="567"/>
        <w:jc w:val="both"/>
      </w:pPr>
    </w:p>
    <w:p w14:paraId="509D396C" w14:textId="77777777" w:rsidR="002A7608" w:rsidRDefault="002A7608" w:rsidP="002A7608">
      <w:pPr>
        <w:ind w:firstLine="567"/>
        <w:jc w:val="both"/>
      </w:pPr>
      <w:r>
        <w:t xml:space="preserve">9. Суб’єкти інформаційної діяльності, які бажають взяти участь у Конкурсі, (далі – </w:t>
      </w:r>
      <w:r w:rsidRPr="002A7608">
        <w:rPr>
          <w:lang w:val="ru-RU"/>
        </w:rPr>
        <w:t>У</w:t>
      </w:r>
      <w:r>
        <w:t xml:space="preserve">часники) подають </w:t>
      </w:r>
      <w:r w:rsidRPr="002A7608">
        <w:rPr>
          <w:lang w:val="ru-RU"/>
        </w:rPr>
        <w:t>п</w:t>
      </w:r>
      <w:proofErr w:type="spellStart"/>
      <w:r>
        <w:t>роєкти</w:t>
      </w:r>
      <w:proofErr w:type="spellEnd"/>
      <w:r>
        <w:t xml:space="preserve"> у друкованій та електронній формах</w:t>
      </w:r>
      <w:r w:rsidR="00B31FEC">
        <w:br/>
      </w:r>
      <w:r>
        <w:t xml:space="preserve">(на флеш-носіях, компакт-дисках) за </w:t>
      </w:r>
      <w:proofErr w:type="spellStart"/>
      <w:r>
        <w:t>адресою</w:t>
      </w:r>
      <w:proofErr w:type="spellEnd"/>
      <w:r>
        <w:t xml:space="preserve"> та у строк, визначені в оголошенні про проведення Конкурсу.</w:t>
      </w:r>
    </w:p>
    <w:p w14:paraId="3AB0D1B5" w14:textId="77777777" w:rsidR="002A7608" w:rsidRDefault="002A7608" w:rsidP="002A7608">
      <w:pPr>
        <w:ind w:firstLine="567"/>
        <w:jc w:val="both"/>
      </w:pPr>
      <w:r>
        <w:t xml:space="preserve">Разом із </w:t>
      </w:r>
      <w:r w:rsidRPr="002A7608">
        <w:rPr>
          <w:lang w:val="ru-RU"/>
        </w:rPr>
        <w:t>п</w:t>
      </w:r>
      <w:proofErr w:type="spellStart"/>
      <w:r>
        <w:t>роєктом</w:t>
      </w:r>
      <w:proofErr w:type="spellEnd"/>
      <w:r>
        <w:t xml:space="preserve"> Учасники подають такі документи:</w:t>
      </w:r>
    </w:p>
    <w:p w14:paraId="2C69CEB1" w14:textId="77777777" w:rsidR="002A7608" w:rsidRDefault="002A7608" w:rsidP="002A7608">
      <w:pPr>
        <w:pStyle w:val="1"/>
        <w:tabs>
          <w:tab w:val="left" w:pos="993"/>
        </w:tabs>
        <w:ind w:left="0" w:firstLine="567"/>
        <w:jc w:val="both"/>
      </w:pPr>
    </w:p>
    <w:p w14:paraId="722B3025" w14:textId="77777777" w:rsidR="002A7608" w:rsidRDefault="002A7608" w:rsidP="002A7608">
      <w:pPr>
        <w:tabs>
          <w:tab w:val="left" w:pos="993"/>
        </w:tabs>
        <w:ind w:firstLine="567"/>
        <w:jc w:val="both"/>
      </w:pPr>
      <w:r>
        <w:t>1) заяву про участь у Конкурсі за формою згідно з додатком 1 до цього Порядку;</w:t>
      </w:r>
    </w:p>
    <w:p w14:paraId="7DE2DF18" w14:textId="77777777" w:rsidR="002A7608" w:rsidRDefault="002A7608" w:rsidP="002A7608">
      <w:pPr>
        <w:tabs>
          <w:tab w:val="left" w:pos="993"/>
        </w:tabs>
        <w:ind w:firstLine="567"/>
        <w:jc w:val="both"/>
      </w:pPr>
    </w:p>
    <w:p w14:paraId="03958C0A" w14:textId="77777777" w:rsidR="002A7608" w:rsidRDefault="002A7608" w:rsidP="002A7608">
      <w:pPr>
        <w:tabs>
          <w:tab w:val="left" w:pos="993"/>
        </w:tabs>
        <w:ind w:firstLine="567"/>
        <w:jc w:val="both"/>
      </w:pPr>
      <w:r>
        <w:t xml:space="preserve">2) опис </w:t>
      </w:r>
      <w:r w:rsidRPr="002A7608">
        <w:rPr>
          <w:lang w:val="ru-RU"/>
        </w:rPr>
        <w:t>п</w:t>
      </w:r>
      <w:proofErr w:type="spellStart"/>
      <w:r>
        <w:t>роєкту</w:t>
      </w:r>
      <w:proofErr w:type="spellEnd"/>
      <w:r>
        <w:t xml:space="preserve"> за формою згідно з додатком 2 до цього Порядку</w:t>
      </w:r>
      <w:r w:rsidRPr="002A7608">
        <w:rPr>
          <w:lang w:val="ru-RU"/>
        </w:rPr>
        <w:t>;</w:t>
      </w:r>
    </w:p>
    <w:p w14:paraId="1B2A19E7" w14:textId="77777777" w:rsidR="002A7608" w:rsidRDefault="002A7608" w:rsidP="002A7608">
      <w:pPr>
        <w:tabs>
          <w:tab w:val="left" w:pos="993"/>
        </w:tabs>
        <w:ind w:firstLine="567"/>
        <w:jc w:val="both"/>
      </w:pPr>
    </w:p>
    <w:p w14:paraId="39306439" w14:textId="77777777" w:rsidR="002A7608" w:rsidRDefault="002A7608" w:rsidP="006E22B6">
      <w:pPr>
        <w:ind w:firstLine="567"/>
        <w:jc w:val="both"/>
      </w:pPr>
      <w:r>
        <w:t xml:space="preserve">3) копії відповідного </w:t>
      </w:r>
      <w:r w:rsidRPr="0022083E">
        <w:t>свідоцтва про державну реєстрацію як суб’єкта інформаційної діяльності,</w:t>
      </w:r>
      <w:r>
        <w:t xml:space="preserve"> статуту (положення), скріплені його печаткою (у разі наявності);</w:t>
      </w:r>
    </w:p>
    <w:p w14:paraId="1081A61E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  <w:r w:rsidRPr="008F6B38">
        <w:rPr>
          <w:kern w:val="28"/>
        </w:rPr>
        <w:lastRenderedPageBreak/>
        <w:t>4) виписку з Єдиного державного реєстру юридичних осіб, фізичних осіб – підприємців та громадських формувань (у разі наявності);</w:t>
      </w:r>
    </w:p>
    <w:p w14:paraId="58CE8458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</w:p>
    <w:p w14:paraId="05B80DB2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  <w:r w:rsidRPr="008F6B38">
        <w:rPr>
          <w:kern w:val="28"/>
        </w:rPr>
        <w:t>5)</w:t>
      </w:r>
      <w:r>
        <w:rPr>
          <w:kern w:val="28"/>
        </w:rPr>
        <w:t> </w:t>
      </w:r>
      <w:r w:rsidRPr="008F6B38">
        <w:rPr>
          <w:kern w:val="28"/>
        </w:rPr>
        <w:t xml:space="preserve">копію документів про партнерство між суб’єктами інформаційної діяльності Львівської та Луганської областей (меморандум, угоду про співпрацю тощо); </w:t>
      </w:r>
    </w:p>
    <w:p w14:paraId="00F22475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</w:p>
    <w:p w14:paraId="646D5838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  <w:r w:rsidRPr="008F6B38">
        <w:rPr>
          <w:kern w:val="28"/>
        </w:rPr>
        <w:t>6)</w:t>
      </w:r>
      <w:r>
        <w:rPr>
          <w:kern w:val="28"/>
        </w:rPr>
        <w:t> </w:t>
      </w:r>
      <w:r w:rsidRPr="008F6B38">
        <w:rPr>
          <w:kern w:val="28"/>
        </w:rPr>
        <w:t xml:space="preserve">листи-підтвердження щодо участі органів державної влади, місцевого самоврядування та їх виконавчих органів, установ і організацій (у разі їх залучення до реалізації </w:t>
      </w:r>
      <w:proofErr w:type="spellStart"/>
      <w:r w:rsidRPr="008F6B38">
        <w:rPr>
          <w:kern w:val="28"/>
        </w:rPr>
        <w:t>проєкту</w:t>
      </w:r>
      <w:proofErr w:type="spellEnd"/>
      <w:r w:rsidRPr="008F6B38">
        <w:rPr>
          <w:kern w:val="28"/>
        </w:rPr>
        <w:t>).</w:t>
      </w:r>
    </w:p>
    <w:p w14:paraId="51DE53A1" w14:textId="77777777" w:rsidR="002A7608" w:rsidRPr="008F6B38" w:rsidRDefault="002A7608" w:rsidP="002A7608">
      <w:pPr>
        <w:ind w:firstLine="567"/>
        <w:jc w:val="both"/>
        <w:rPr>
          <w:kern w:val="28"/>
        </w:rPr>
      </w:pPr>
    </w:p>
    <w:p w14:paraId="593B3362" w14:textId="77777777" w:rsidR="002A7608" w:rsidRPr="008F6B3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>10.</w:t>
      </w:r>
      <w:r>
        <w:rPr>
          <w:kern w:val="28"/>
        </w:rPr>
        <w:t> </w:t>
      </w:r>
      <w:r w:rsidRPr="008F6B38">
        <w:rPr>
          <w:kern w:val="28"/>
        </w:rPr>
        <w:t>Збір та обробка персональних даних здійсню</w:t>
      </w:r>
      <w:r>
        <w:rPr>
          <w:kern w:val="28"/>
        </w:rPr>
        <w:t>ю</w:t>
      </w:r>
      <w:r w:rsidRPr="008F6B38">
        <w:rPr>
          <w:kern w:val="28"/>
        </w:rPr>
        <w:t>ться відповідно до Закону України «Про захист персональних даних».</w:t>
      </w:r>
    </w:p>
    <w:p w14:paraId="4F2F2605" w14:textId="77777777" w:rsidR="002A7608" w:rsidRPr="008F6B38" w:rsidRDefault="002A7608" w:rsidP="002A7608">
      <w:pPr>
        <w:ind w:firstLine="567"/>
        <w:jc w:val="both"/>
        <w:rPr>
          <w:kern w:val="28"/>
        </w:rPr>
      </w:pPr>
    </w:p>
    <w:p w14:paraId="5ED26B7A" w14:textId="77777777" w:rsidR="002A7608" w:rsidRPr="008F6B3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>11.</w:t>
      </w:r>
      <w:r>
        <w:rPr>
          <w:kern w:val="28"/>
        </w:rPr>
        <w:t> </w:t>
      </w:r>
      <w:r w:rsidRPr="008F6B38">
        <w:rPr>
          <w:kern w:val="28"/>
        </w:rPr>
        <w:t xml:space="preserve">Подані документи мають бути складені державною мовою, пронумеровані, підписані керівником </w:t>
      </w:r>
      <w:r>
        <w:rPr>
          <w:kern w:val="28"/>
        </w:rPr>
        <w:t>У</w:t>
      </w:r>
      <w:r w:rsidRPr="008F6B38">
        <w:rPr>
          <w:kern w:val="28"/>
        </w:rPr>
        <w:t>часника або його уповноваженим представником та скріплені печаткою (у разі наявності).</w:t>
      </w:r>
    </w:p>
    <w:p w14:paraId="4972031B" w14:textId="77777777" w:rsidR="002A7608" w:rsidRPr="008F6B38" w:rsidRDefault="002A7608" w:rsidP="002A7608">
      <w:pPr>
        <w:tabs>
          <w:tab w:val="left" w:pos="993"/>
        </w:tabs>
        <w:ind w:firstLine="567"/>
        <w:jc w:val="both"/>
        <w:rPr>
          <w:kern w:val="28"/>
        </w:rPr>
      </w:pPr>
    </w:p>
    <w:p w14:paraId="35EE1034" w14:textId="77777777" w:rsidR="002A760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>12.</w:t>
      </w:r>
      <w:r>
        <w:rPr>
          <w:kern w:val="28"/>
        </w:rPr>
        <w:t> </w:t>
      </w:r>
      <w:r w:rsidRPr="008F6B38">
        <w:rPr>
          <w:kern w:val="28"/>
        </w:rPr>
        <w:t xml:space="preserve">Для підготовки та проведення Конкурсу утворюється конкурсна комісія, персональний склад якої затверджується розпорядженням </w:t>
      </w:r>
      <w:r>
        <w:rPr>
          <w:kern w:val="28"/>
        </w:rPr>
        <w:t>Г</w:t>
      </w:r>
      <w:r w:rsidRPr="008F6B38">
        <w:rPr>
          <w:kern w:val="28"/>
        </w:rPr>
        <w:t>олови</w:t>
      </w:r>
      <w:r>
        <w:rPr>
          <w:kern w:val="28"/>
        </w:rPr>
        <w:t>.</w:t>
      </w:r>
    </w:p>
    <w:p w14:paraId="08F07C3A" w14:textId="77777777" w:rsidR="002A7608" w:rsidRPr="008F6B3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 xml:space="preserve">До складу </w:t>
      </w:r>
      <w:r>
        <w:rPr>
          <w:kern w:val="28"/>
        </w:rPr>
        <w:t>к</w:t>
      </w:r>
      <w:r w:rsidRPr="008F6B38">
        <w:rPr>
          <w:kern w:val="28"/>
        </w:rPr>
        <w:t xml:space="preserve">онкурсної комісії можуть входити представники структурних підрозділів </w:t>
      </w:r>
      <w:r>
        <w:rPr>
          <w:kern w:val="28"/>
        </w:rPr>
        <w:t>Організатора</w:t>
      </w:r>
      <w:r w:rsidRPr="008F6B38">
        <w:rPr>
          <w:kern w:val="28"/>
        </w:rPr>
        <w:t>, за згодою: Львівської обласної державної адміністрації, Львівської обласної ради, Асоціації органів місцевого самоврядування «</w:t>
      </w:r>
      <w:proofErr w:type="spellStart"/>
      <w:r w:rsidRPr="008F6B38">
        <w:rPr>
          <w:kern w:val="28"/>
        </w:rPr>
        <w:t>Єврорегіон</w:t>
      </w:r>
      <w:proofErr w:type="spellEnd"/>
      <w:r w:rsidRPr="008F6B38">
        <w:rPr>
          <w:kern w:val="28"/>
        </w:rPr>
        <w:t xml:space="preserve"> Карпати – Україна», видатні журналісти Луганської області.</w:t>
      </w:r>
    </w:p>
    <w:p w14:paraId="0CDA6EAD" w14:textId="77777777" w:rsidR="002A7608" w:rsidRPr="008F6B3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8F6B38">
        <w:rPr>
          <w:kern w:val="28"/>
        </w:rPr>
        <w:t>Конкурсна комісія:</w:t>
      </w:r>
    </w:p>
    <w:p w14:paraId="32D49FC4" w14:textId="77777777" w:rsidR="002A7608" w:rsidRPr="008F6B38" w:rsidRDefault="002A7608" w:rsidP="002A7608">
      <w:pPr>
        <w:tabs>
          <w:tab w:val="left" w:pos="1134"/>
        </w:tabs>
        <w:ind w:firstLine="567"/>
        <w:jc w:val="both"/>
        <w:rPr>
          <w:kern w:val="28"/>
        </w:rPr>
      </w:pPr>
      <w:r w:rsidRPr="008F6B38">
        <w:rPr>
          <w:kern w:val="28"/>
        </w:rPr>
        <w:t xml:space="preserve">забезпечує підготовку, проведення </w:t>
      </w:r>
      <w:r>
        <w:rPr>
          <w:kern w:val="28"/>
        </w:rPr>
        <w:t>К</w:t>
      </w:r>
      <w:r w:rsidRPr="008F6B38">
        <w:rPr>
          <w:kern w:val="28"/>
        </w:rPr>
        <w:t xml:space="preserve">онкурсу, розгляд </w:t>
      </w:r>
      <w:proofErr w:type="spellStart"/>
      <w:r w:rsidRPr="008F6B38">
        <w:rPr>
          <w:kern w:val="28"/>
        </w:rPr>
        <w:t>проєктів</w:t>
      </w:r>
      <w:proofErr w:type="spellEnd"/>
      <w:r w:rsidRPr="008F6B38">
        <w:rPr>
          <w:kern w:val="28"/>
        </w:rPr>
        <w:t>, їх оцін</w:t>
      </w:r>
      <w:r>
        <w:rPr>
          <w:kern w:val="28"/>
        </w:rPr>
        <w:t>ювання</w:t>
      </w:r>
      <w:r w:rsidRPr="008F6B38">
        <w:rPr>
          <w:kern w:val="28"/>
        </w:rPr>
        <w:t xml:space="preserve"> та визначення переможців</w:t>
      </w:r>
      <w:r w:rsidRPr="008F6B38">
        <w:rPr>
          <w:kern w:val="28"/>
          <w:lang w:val="ru-RU"/>
        </w:rPr>
        <w:t>;</w:t>
      </w:r>
    </w:p>
    <w:p w14:paraId="2201EF88" w14:textId="77777777" w:rsidR="002A7608" w:rsidRPr="008F6B3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 xml:space="preserve">забезпечує оприлюднення результатів </w:t>
      </w:r>
      <w:r>
        <w:rPr>
          <w:kern w:val="28"/>
        </w:rPr>
        <w:t>К</w:t>
      </w:r>
      <w:r w:rsidRPr="008F6B38">
        <w:rPr>
          <w:kern w:val="28"/>
        </w:rPr>
        <w:t>онкурсу;</w:t>
      </w:r>
    </w:p>
    <w:p w14:paraId="3F4EF944" w14:textId="77777777" w:rsidR="002A7608" w:rsidRDefault="002A7608" w:rsidP="002A7608">
      <w:pPr>
        <w:ind w:firstLine="567"/>
        <w:jc w:val="both"/>
        <w:rPr>
          <w:kern w:val="28"/>
        </w:rPr>
      </w:pPr>
      <w:r w:rsidRPr="008F6B38">
        <w:rPr>
          <w:kern w:val="28"/>
        </w:rPr>
        <w:t xml:space="preserve">розглядає звернення та скарги </w:t>
      </w:r>
      <w:r>
        <w:rPr>
          <w:kern w:val="28"/>
        </w:rPr>
        <w:t>У</w:t>
      </w:r>
      <w:r w:rsidRPr="008F6B38">
        <w:rPr>
          <w:kern w:val="28"/>
        </w:rPr>
        <w:t xml:space="preserve">часників або їх уповноважених представників щодо організації і проведення </w:t>
      </w:r>
      <w:r>
        <w:rPr>
          <w:kern w:val="28"/>
        </w:rPr>
        <w:t>К</w:t>
      </w:r>
      <w:r w:rsidRPr="008F6B38">
        <w:rPr>
          <w:kern w:val="28"/>
        </w:rPr>
        <w:t>онкурсу</w:t>
      </w:r>
      <w:r>
        <w:rPr>
          <w:kern w:val="28"/>
        </w:rPr>
        <w:t>.</w:t>
      </w:r>
    </w:p>
    <w:p w14:paraId="53BD7CC5" w14:textId="77777777" w:rsidR="002A7608" w:rsidRPr="008F6B38" w:rsidRDefault="002A7608" w:rsidP="002A7608">
      <w:pPr>
        <w:ind w:firstLine="567"/>
        <w:jc w:val="both"/>
        <w:rPr>
          <w:kern w:val="28"/>
          <w:shd w:val="clear" w:color="auto" w:fill="FF3300"/>
        </w:rPr>
      </w:pPr>
    </w:p>
    <w:p w14:paraId="27686DF4" w14:textId="77777777" w:rsidR="002A7608" w:rsidRPr="008F6B3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8F6B38">
        <w:rPr>
          <w:kern w:val="28"/>
        </w:rPr>
        <w:t>13.</w:t>
      </w:r>
      <w:r>
        <w:rPr>
          <w:kern w:val="28"/>
        </w:rPr>
        <w:t> </w:t>
      </w:r>
      <w:r w:rsidRPr="008F6B38">
        <w:rPr>
          <w:kern w:val="28"/>
        </w:rPr>
        <w:t>Організаційною формою роботи конкурсної комісії є засідання.</w:t>
      </w:r>
    </w:p>
    <w:p w14:paraId="6C4F020E" w14:textId="77777777" w:rsidR="002A7608" w:rsidRPr="002A760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</w:p>
    <w:p w14:paraId="2E0EB9D0" w14:textId="77777777" w:rsidR="002A7608" w:rsidRPr="002A760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2A7608">
        <w:rPr>
          <w:kern w:val="28"/>
        </w:rPr>
        <w:t>14. Засідання конкурсної комісії проводить її голова, а в разі його відсутності</w:t>
      </w:r>
      <w:r w:rsidR="00B31FEC">
        <w:rPr>
          <w:kern w:val="28"/>
        </w:rPr>
        <w:t> </w:t>
      </w:r>
      <w:r w:rsidRPr="002A7608">
        <w:rPr>
          <w:kern w:val="28"/>
        </w:rPr>
        <w:t>– його заступник. Засідання конкурсної комісії є правоможним за умови присутності не менше двох третин її складу.</w:t>
      </w:r>
    </w:p>
    <w:p w14:paraId="05FB3B9B" w14:textId="77777777" w:rsidR="002A7608" w:rsidRPr="002A760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</w:p>
    <w:p w14:paraId="122A5106" w14:textId="77777777" w:rsidR="002A7608" w:rsidRPr="008F6B3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8F6B38">
        <w:rPr>
          <w:kern w:val="28"/>
        </w:rPr>
        <w:t>15.</w:t>
      </w:r>
      <w:r>
        <w:rPr>
          <w:kern w:val="28"/>
        </w:rPr>
        <w:t> </w:t>
      </w:r>
      <w:r w:rsidRPr="008F6B38">
        <w:rPr>
          <w:kern w:val="28"/>
        </w:rPr>
        <w:t>Рішення конкурсної комісії вважається прийнятим, якщо за нього проголосувала більшість її членів, присутніх на засіданні. У разі рівного розподілу голосів вирішальним є голос головуючого.</w:t>
      </w:r>
    </w:p>
    <w:p w14:paraId="7C7310FE" w14:textId="77777777" w:rsidR="002A7608" w:rsidRPr="008F6B38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8F6B38">
        <w:rPr>
          <w:kern w:val="28"/>
        </w:rPr>
        <w:t>Усі рішення, прийняті конкурсною комісією, оформлюються протоколом, який підписується головуючим, секретарем та членами комісії.</w:t>
      </w:r>
    </w:p>
    <w:p w14:paraId="655FDADB" w14:textId="77777777" w:rsidR="002A7608" w:rsidRDefault="002A7608" w:rsidP="002A7608">
      <w:pPr>
        <w:ind w:firstLine="567"/>
        <w:rPr>
          <w:kern w:val="28"/>
        </w:rPr>
      </w:pPr>
      <w:r w:rsidRPr="008F6B38">
        <w:rPr>
          <w:kern w:val="28"/>
        </w:rPr>
        <w:t>Учаснику на його вимогу видається копія протоколу засідання конкурсної комісії.</w:t>
      </w:r>
    </w:p>
    <w:p w14:paraId="295BE3B1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  <w:rPr>
          <w:kern w:val="28"/>
        </w:rPr>
      </w:pPr>
      <w:r w:rsidRPr="00B31FEC">
        <w:rPr>
          <w:kern w:val="28"/>
        </w:rPr>
        <w:lastRenderedPageBreak/>
        <w:t>16. У своїй діяльності конкурсна комісія керується Конституцією України, чинним законодавством України, розпорядженнями Голови і цим Порядком.</w:t>
      </w:r>
    </w:p>
    <w:p w14:paraId="453AD8DD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>Організаційне забезпечення діяльності конкурсної комісії здійснює Департамент.</w:t>
      </w:r>
    </w:p>
    <w:p w14:paraId="7D9E6EC6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420C8FA0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>17. Учасник не допускається до участі в Конкурсі, якщо:</w:t>
      </w:r>
    </w:p>
    <w:p w14:paraId="76EEC3F7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40E0C893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1) інформація про нього, зазначена у наданих документах, не відповідає відомостям, що містяться у відкритих державних реєстрах;</w:t>
      </w:r>
    </w:p>
    <w:p w14:paraId="0A7B9456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</w:p>
    <w:p w14:paraId="41F64E0E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lang w:val="ru-RU"/>
        </w:rPr>
      </w:pPr>
      <w:r w:rsidRPr="00B31FEC">
        <w:t>2) відмовився від участі, надіславши Організатору офіційний лист про це;</w:t>
      </w:r>
    </w:p>
    <w:p w14:paraId="211D4C60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lang w:val="ru-RU"/>
        </w:rPr>
      </w:pPr>
    </w:p>
    <w:p w14:paraId="7C07B7D1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3) перебуває у стані припинення;</w:t>
      </w:r>
    </w:p>
    <w:p w14:paraId="4F23CEED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</w:p>
    <w:p w14:paraId="2BC639A2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shd w:val="clear" w:color="auto" w:fill="FFFF00"/>
        </w:rPr>
      </w:pPr>
      <w:r w:rsidRPr="00B31FEC">
        <w:t>4) </w:t>
      </w:r>
      <w:proofErr w:type="spellStart"/>
      <w:r w:rsidRPr="00B31FEC">
        <w:t>проєкт</w:t>
      </w:r>
      <w:proofErr w:type="spellEnd"/>
      <w:r w:rsidRPr="00B31FEC">
        <w:t xml:space="preserve"> подано після закінчення встановленого строку та/або не в повному обсязі;</w:t>
      </w:r>
    </w:p>
    <w:p w14:paraId="6E9DC607" w14:textId="77777777" w:rsidR="002A7608" w:rsidRPr="00B31FEC" w:rsidRDefault="002A7608" w:rsidP="002A7608">
      <w:pPr>
        <w:tabs>
          <w:tab w:val="left" w:pos="993"/>
        </w:tabs>
        <w:ind w:firstLine="567"/>
        <w:jc w:val="both"/>
        <w:rPr>
          <w:shd w:val="clear" w:color="auto" w:fill="FFFF00"/>
        </w:rPr>
      </w:pPr>
    </w:p>
    <w:p w14:paraId="35C2F401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5) установлено факт порушення ним вимог бюджетного законодавства протягом одного або двох попередніх бюджетних періодів.</w:t>
      </w:r>
    </w:p>
    <w:p w14:paraId="13178EC7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09CD158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18. Конкурс проводиться шляхом оцінювання поданих </w:t>
      </w:r>
      <w:proofErr w:type="spellStart"/>
      <w:r w:rsidRPr="00B31FEC">
        <w:t>проєктів</w:t>
      </w:r>
      <w:proofErr w:type="spellEnd"/>
      <w:r w:rsidRPr="00B31FEC">
        <w:t xml:space="preserve">, формування їх рейтингу та визначення відповідно до нього переможців і обсягу бюджетних коштів для реалізації </w:t>
      </w:r>
      <w:proofErr w:type="spellStart"/>
      <w:r w:rsidRPr="00B31FEC">
        <w:t>проєкту</w:t>
      </w:r>
      <w:proofErr w:type="spellEnd"/>
      <w:r w:rsidRPr="00B31FEC">
        <w:t>.</w:t>
      </w:r>
    </w:p>
    <w:p w14:paraId="1BC090FA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458676A0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>19. Конкурс проводиться у два етапи, а саме:</w:t>
      </w:r>
    </w:p>
    <w:p w14:paraId="5281AD9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53EE69E7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1) розгляд </w:t>
      </w:r>
      <w:proofErr w:type="spellStart"/>
      <w:r w:rsidRPr="00B31FEC">
        <w:t>проєктів</w:t>
      </w:r>
      <w:proofErr w:type="spellEnd"/>
      <w:r w:rsidRPr="00B31FEC">
        <w:t xml:space="preserve"> за такими критеріями:</w:t>
      </w:r>
    </w:p>
    <w:p w14:paraId="7C61A525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узгодженість запланованих заходів з Регіональною цільовою програмою інформаційної реінтеграції та розвитку інформаційної сфери Луганської області на 2020–2023 роки;</w:t>
      </w:r>
    </w:p>
    <w:p w14:paraId="490981AA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актуальність, новаторство </w:t>
      </w:r>
      <w:proofErr w:type="spellStart"/>
      <w:r w:rsidRPr="00B31FEC">
        <w:t>проєкту</w:t>
      </w:r>
      <w:proofErr w:type="spellEnd"/>
      <w:r w:rsidRPr="00B31FEC">
        <w:t>;</w:t>
      </w:r>
    </w:p>
    <w:p w14:paraId="0CC02F1A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вплив </w:t>
      </w:r>
      <w:proofErr w:type="spellStart"/>
      <w:r w:rsidRPr="00B31FEC">
        <w:t>проєкту</w:t>
      </w:r>
      <w:proofErr w:type="spellEnd"/>
      <w:r w:rsidRPr="00B31FEC">
        <w:t xml:space="preserve"> на розвиток інформаційної сфери області.</w:t>
      </w:r>
    </w:p>
    <w:p w14:paraId="43DBB1D7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Конкурсна комісія приймає рішення про участь </w:t>
      </w:r>
      <w:proofErr w:type="spellStart"/>
      <w:r w:rsidRPr="00B31FEC">
        <w:t>проєктів</w:t>
      </w:r>
      <w:proofErr w:type="spellEnd"/>
      <w:r w:rsidRPr="00B31FEC">
        <w:t xml:space="preserve"> у другому етапі, якщо більшість її складу, присутня на засіданні, зробила висновок, що вони відповідають зазначеним критеріям;</w:t>
      </w:r>
    </w:p>
    <w:p w14:paraId="5E426430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</w:p>
    <w:p w14:paraId="340A7289" w14:textId="0CA48DC0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2) відкритий захист </w:t>
      </w:r>
      <w:proofErr w:type="spellStart"/>
      <w:r w:rsidRPr="00B31FEC">
        <w:t>проєктів</w:t>
      </w:r>
      <w:proofErr w:type="spellEnd"/>
      <w:r w:rsidRPr="00B31FEC">
        <w:t>, інформація про що оприлюднюється конкурсною комісією на офіційному сайті Організат</w:t>
      </w:r>
      <w:r w:rsidR="002A4B67">
        <w:t>ора не пізніше ніж за три робочі</w:t>
      </w:r>
      <w:bookmarkStart w:id="0" w:name="_GoBack"/>
      <w:bookmarkEnd w:id="0"/>
      <w:r w:rsidRPr="00B31FEC">
        <w:t xml:space="preserve"> дні до його початку. </w:t>
      </w:r>
    </w:p>
    <w:p w14:paraId="0FD8B73B" w14:textId="77777777" w:rsidR="002A7608" w:rsidRPr="00B31FEC" w:rsidRDefault="002A7608" w:rsidP="002A7608">
      <w:pPr>
        <w:ind w:firstLine="567"/>
        <w:jc w:val="both"/>
        <w:rPr>
          <w:shd w:val="clear" w:color="auto" w:fill="FFFF66"/>
        </w:rPr>
      </w:pPr>
      <w:r w:rsidRPr="00B31FEC">
        <w:t xml:space="preserve">Захист </w:t>
      </w:r>
      <w:proofErr w:type="spellStart"/>
      <w:r w:rsidRPr="00B31FEC">
        <w:t>проєкту</w:t>
      </w:r>
      <w:proofErr w:type="spellEnd"/>
      <w:r w:rsidRPr="00B31FEC">
        <w:t xml:space="preserve"> здійснює керівник або уповноважений представник Учасника. </w:t>
      </w:r>
    </w:p>
    <w:p w14:paraId="07FA1486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Члени конкурсної комісії оцінюють </w:t>
      </w:r>
      <w:proofErr w:type="spellStart"/>
      <w:r w:rsidRPr="00B31FEC">
        <w:t>проєкти</w:t>
      </w:r>
      <w:proofErr w:type="spellEnd"/>
      <w:r w:rsidRPr="00B31FEC">
        <w:t xml:space="preserve"> шляхом проставлення балів від 0 до 5 в індивідуальних оціночних листах згідно з додатком 3 до цього Порядку за такими критеріями:</w:t>
      </w:r>
    </w:p>
    <w:p w14:paraId="1FF2141A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узгодженість </w:t>
      </w:r>
      <w:proofErr w:type="spellStart"/>
      <w:r w:rsidRPr="00B31FEC">
        <w:t>проєкту</w:t>
      </w:r>
      <w:proofErr w:type="spellEnd"/>
      <w:r w:rsidRPr="00B31FEC">
        <w:t xml:space="preserve"> з його метою;</w:t>
      </w:r>
    </w:p>
    <w:p w14:paraId="24F9DE7F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lastRenderedPageBreak/>
        <w:t>повнота охоплення цільової аудиторії;</w:t>
      </w:r>
    </w:p>
    <w:p w14:paraId="20D978B1" w14:textId="77777777" w:rsidR="002A7608" w:rsidRPr="00B31FEC" w:rsidRDefault="002A7608" w:rsidP="002A7608">
      <w:pPr>
        <w:ind w:firstLine="567"/>
      </w:pPr>
      <w:r w:rsidRPr="00B31FEC">
        <w:t>реалістичність досягнення і значущість очікуваних результатів;</w:t>
      </w:r>
    </w:p>
    <w:p w14:paraId="51F7EDE0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очікувана ефективність використання бюджетних коштів (співвідношення кошторису витрат, необхідних для реалізації </w:t>
      </w:r>
      <w:proofErr w:type="spellStart"/>
      <w:r w:rsidRPr="00B31FEC">
        <w:t>проєкту</w:t>
      </w:r>
      <w:proofErr w:type="spellEnd"/>
      <w:r w:rsidRPr="00B31FEC">
        <w:t>, та очікуваних результатів);</w:t>
      </w:r>
    </w:p>
    <w:p w14:paraId="2F6D8078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 xml:space="preserve">рівень кадрового та матеріально-технічного забезпечення, необхідного для реалізації </w:t>
      </w:r>
      <w:proofErr w:type="spellStart"/>
      <w:r w:rsidRPr="00B31FEC">
        <w:t>проєкту</w:t>
      </w:r>
      <w:proofErr w:type="spellEnd"/>
      <w:r w:rsidRPr="00B31FEC">
        <w:t xml:space="preserve">; </w:t>
      </w:r>
    </w:p>
    <w:p w14:paraId="16E64A1F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досвід провадження діяльності в інформаційній сфері.</w:t>
      </w:r>
    </w:p>
    <w:p w14:paraId="1BB64887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</w:p>
    <w:p w14:paraId="3B091E89" w14:textId="77777777" w:rsidR="002A7608" w:rsidRPr="00B31FEC" w:rsidRDefault="002A7608" w:rsidP="002A7608">
      <w:pPr>
        <w:tabs>
          <w:tab w:val="left" w:pos="993"/>
        </w:tabs>
        <w:ind w:firstLine="567"/>
        <w:jc w:val="both"/>
      </w:pPr>
      <w:r w:rsidRPr="00B31FEC">
        <w:t>20. Індивідуальні оціночні листи додаються до протоколу засідання конкурсної комісії.</w:t>
      </w:r>
    </w:p>
    <w:p w14:paraId="67E55026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6340AE99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21. Конкурсна комісія підбиває підсумки оцінювання </w:t>
      </w:r>
      <w:proofErr w:type="spellStart"/>
      <w:r w:rsidRPr="00B31FEC">
        <w:t>проєктів</w:t>
      </w:r>
      <w:proofErr w:type="spellEnd"/>
      <w:r w:rsidRPr="00B31FEC">
        <w:t xml:space="preserve"> та </w:t>
      </w:r>
      <w:r w:rsidR="00B31FEC">
        <w:t>формує</w:t>
      </w:r>
      <w:r w:rsidRPr="00B31FEC">
        <w:t xml:space="preserve"> їх рейтинг, який упорядковується за балами від більшого до меншого, після чого визначає переможців Конкурсу.</w:t>
      </w:r>
    </w:p>
    <w:p w14:paraId="437719E5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У разі, коли </w:t>
      </w:r>
      <w:proofErr w:type="spellStart"/>
      <w:r w:rsidRPr="00B31FEC">
        <w:t>проєкти</w:t>
      </w:r>
      <w:proofErr w:type="spellEnd"/>
      <w:r w:rsidRPr="00B31FEC">
        <w:t xml:space="preserve"> набирають однакову кількість балів, вищий за рейтингом є той, який має вищі результативні показники реалізації із застосуванням принципу економного та ефективного використання бюджетних коштів.</w:t>
      </w:r>
    </w:p>
    <w:p w14:paraId="4B2938C3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07737120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22. Дії конкурсної комісії щодо оцінювання </w:t>
      </w:r>
      <w:proofErr w:type="spellStart"/>
      <w:r w:rsidRPr="00B31FEC">
        <w:t>проєктів</w:t>
      </w:r>
      <w:proofErr w:type="spellEnd"/>
      <w:r w:rsidRPr="00B31FEC">
        <w:t xml:space="preserve"> можуть оскаржуватися Учасниками у встановленому чинним законодавством порядку.</w:t>
      </w:r>
    </w:p>
    <w:p w14:paraId="72C79BC2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6EAF5816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>23. </w:t>
      </w:r>
      <w:r w:rsidRPr="00B31FEC">
        <w:rPr>
          <w:color w:val="000000"/>
        </w:rPr>
        <w:t xml:space="preserve">На підставі рішення конкурсної комісії щодо переможців Конкурсу розпорядженням Голови затверджується відповідний перелік </w:t>
      </w:r>
      <w:r w:rsidRPr="00B31FEC">
        <w:t>переможців, з якими будуть укладені договори.</w:t>
      </w:r>
    </w:p>
    <w:p w14:paraId="57D33283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5C45A26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24. Договір має бути укладений не пізніше 30 календарних днів з дати видання розпорядження Голови про переможців Конкурсу, відповідно до якого Департамент перераховує кошти таким переможцям на реалізацію </w:t>
      </w:r>
      <w:proofErr w:type="spellStart"/>
      <w:r w:rsidRPr="00B31FEC">
        <w:t>проєктів</w:t>
      </w:r>
      <w:proofErr w:type="spellEnd"/>
      <w:r w:rsidRPr="00B31FEC">
        <w:t>.</w:t>
      </w:r>
    </w:p>
    <w:p w14:paraId="767543C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0BB71A9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25. У разі відмови переможців Конкурсу від укладення договорів, конкурсна комісія у межах залишку суми коштів обласного бюджету, передбачених на фінансування </w:t>
      </w:r>
      <w:proofErr w:type="spellStart"/>
      <w:r w:rsidRPr="00B31FEC">
        <w:t>про</w:t>
      </w:r>
      <w:r w:rsidR="00B31FEC">
        <w:t>є</w:t>
      </w:r>
      <w:r w:rsidRPr="00B31FEC">
        <w:t>ктів</w:t>
      </w:r>
      <w:proofErr w:type="spellEnd"/>
      <w:r w:rsidRPr="00B31FEC">
        <w:t xml:space="preserve"> у відповідному бюджетному році, визначає переможцем Учасника, який подав наступний за рейтингом </w:t>
      </w:r>
      <w:proofErr w:type="spellStart"/>
      <w:r w:rsidRPr="00B31FEC">
        <w:t>проєкт</w:t>
      </w:r>
      <w:proofErr w:type="spellEnd"/>
      <w:r w:rsidRPr="00B31FEC">
        <w:t>.</w:t>
      </w:r>
    </w:p>
    <w:p w14:paraId="0A84DEB7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</w:p>
    <w:p w14:paraId="2660D89E" w14:textId="77777777" w:rsidR="002A7608" w:rsidRPr="00B31FEC" w:rsidRDefault="002A7608" w:rsidP="002A7608">
      <w:pPr>
        <w:pStyle w:val="1"/>
        <w:tabs>
          <w:tab w:val="left" w:pos="1134"/>
        </w:tabs>
        <w:ind w:left="0" w:firstLine="567"/>
        <w:jc w:val="both"/>
      </w:pPr>
      <w:r w:rsidRPr="00B31FEC">
        <w:t xml:space="preserve">26. Граничний обсяг фінансування одного </w:t>
      </w:r>
      <w:proofErr w:type="spellStart"/>
      <w:r w:rsidRPr="00B31FEC">
        <w:t>проєкту</w:t>
      </w:r>
      <w:proofErr w:type="spellEnd"/>
      <w:r w:rsidRPr="00B31FEC">
        <w:t xml:space="preserve"> з обласного бюджету не може перевищувати 100 тис. грн. При цьому відшкодування витрат обласного бюджету на проживання та харчування Учасників здійснюється у розмірі фактично здійснених витрат, але не більше сум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коштів, затверджених постановою Кабінету Міністрів України від 02 лютого 2011 року № 98.</w:t>
      </w:r>
    </w:p>
    <w:p w14:paraId="6C62D979" w14:textId="77777777" w:rsidR="002A7608" w:rsidRDefault="002A7608" w:rsidP="002A7608">
      <w:pPr>
        <w:ind w:firstLine="567"/>
      </w:pPr>
      <w:r w:rsidRPr="00B31FEC">
        <w:t xml:space="preserve">Реалізація заходів </w:t>
      </w:r>
      <w:proofErr w:type="spellStart"/>
      <w:r w:rsidRPr="00B31FEC">
        <w:t>проєкту</w:t>
      </w:r>
      <w:proofErr w:type="spellEnd"/>
      <w:r w:rsidRPr="00B31FEC">
        <w:t xml:space="preserve"> має бути завершена протягом відповідного бюджетного року.</w:t>
      </w:r>
    </w:p>
    <w:p w14:paraId="273DDA04" w14:textId="77777777" w:rsidR="00B31FEC" w:rsidRDefault="00B31FEC" w:rsidP="00B31FEC">
      <w:pPr>
        <w:pStyle w:val="1"/>
        <w:tabs>
          <w:tab w:val="left" w:pos="1134"/>
          <w:tab w:val="left" w:pos="7088"/>
        </w:tabs>
        <w:ind w:left="0" w:firstLine="567"/>
        <w:jc w:val="both"/>
      </w:pPr>
      <w:r>
        <w:lastRenderedPageBreak/>
        <w:t xml:space="preserve">27. Учасник, який був визнаний переможцем та отримав бюджетні кошти, після реалізації </w:t>
      </w:r>
      <w:proofErr w:type="spellStart"/>
      <w:r>
        <w:t>проєкту</w:t>
      </w:r>
      <w:proofErr w:type="spellEnd"/>
      <w:r>
        <w:t xml:space="preserve"> подає Організатору звіт за формою та у порядку, встановленими чинним законодавством.</w:t>
      </w:r>
    </w:p>
    <w:p w14:paraId="0AE18407" w14:textId="77777777" w:rsidR="00B31FEC" w:rsidRDefault="00B31FEC" w:rsidP="00B31FEC">
      <w:pPr>
        <w:tabs>
          <w:tab w:val="left" w:pos="7088"/>
        </w:tabs>
        <w:ind w:firstLine="0"/>
        <w:jc w:val="both"/>
      </w:pPr>
    </w:p>
    <w:p w14:paraId="0892B958" w14:textId="77777777" w:rsidR="00B31FEC" w:rsidRDefault="00B31FEC" w:rsidP="00B31FEC">
      <w:pPr>
        <w:tabs>
          <w:tab w:val="left" w:pos="7088"/>
        </w:tabs>
        <w:ind w:firstLine="0"/>
        <w:jc w:val="both"/>
      </w:pPr>
    </w:p>
    <w:p w14:paraId="7FDD0C4D" w14:textId="77777777" w:rsidR="00B31FEC" w:rsidRDefault="00B31FEC" w:rsidP="00B31FEC">
      <w:pPr>
        <w:ind w:firstLine="0"/>
        <w:jc w:val="both"/>
        <w:rPr>
          <w:color w:val="000000"/>
        </w:rPr>
      </w:pPr>
      <w:r>
        <w:rPr>
          <w:color w:val="000000"/>
        </w:rPr>
        <w:t>Директор Департаменту</w:t>
      </w:r>
    </w:p>
    <w:p w14:paraId="5E2DF409" w14:textId="77777777" w:rsidR="00B31FEC" w:rsidRDefault="00B31FEC" w:rsidP="00B31FEC">
      <w:pPr>
        <w:ind w:firstLine="0"/>
        <w:jc w:val="both"/>
        <w:rPr>
          <w:color w:val="000000"/>
        </w:rPr>
      </w:pPr>
      <w:r>
        <w:rPr>
          <w:color w:val="000000"/>
        </w:rPr>
        <w:t>масових комунікацій</w:t>
      </w:r>
    </w:p>
    <w:p w14:paraId="23F7E619" w14:textId="77777777" w:rsidR="00B31FEC" w:rsidRDefault="00B31FEC" w:rsidP="00B31FEC">
      <w:pPr>
        <w:ind w:firstLine="0"/>
        <w:jc w:val="both"/>
        <w:rPr>
          <w:color w:val="000000"/>
        </w:rPr>
      </w:pPr>
      <w:r>
        <w:rPr>
          <w:color w:val="000000"/>
        </w:rPr>
        <w:t xml:space="preserve">Луганської обласної </w:t>
      </w:r>
    </w:p>
    <w:p w14:paraId="784304FA" w14:textId="77777777" w:rsidR="00B31FEC" w:rsidRPr="00B31FEC" w:rsidRDefault="00B31FEC" w:rsidP="00B31FEC">
      <w:pPr>
        <w:ind w:firstLine="0"/>
      </w:pPr>
      <w:r>
        <w:rPr>
          <w:color w:val="000000"/>
        </w:rPr>
        <w:t>державної адміністрації                                                           Альбіна КУШЕЛЕВА</w:t>
      </w:r>
    </w:p>
    <w:sectPr w:rsidR="00B31FEC" w:rsidRPr="00B31FEC" w:rsidSect="00F12D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C3926" w14:textId="77777777" w:rsidR="002A7608" w:rsidRDefault="002A7608" w:rsidP="002A7608">
      <w:r>
        <w:separator/>
      </w:r>
    </w:p>
  </w:endnote>
  <w:endnote w:type="continuationSeparator" w:id="0">
    <w:p w14:paraId="1667C145" w14:textId="77777777" w:rsidR="002A7608" w:rsidRDefault="002A7608" w:rsidP="002A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D7FE" w14:textId="77777777" w:rsidR="002A7608" w:rsidRDefault="002A7608" w:rsidP="002A7608">
      <w:r>
        <w:separator/>
      </w:r>
    </w:p>
  </w:footnote>
  <w:footnote w:type="continuationSeparator" w:id="0">
    <w:p w14:paraId="74625239" w14:textId="77777777" w:rsidR="002A7608" w:rsidRDefault="002A7608" w:rsidP="002A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574065"/>
      <w:docPartObj>
        <w:docPartGallery w:val="Page Numbers (Top of Page)"/>
        <w:docPartUnique/>
      </w:docPartObj>
    </w:sdtPr>
    <w:sdtEndPr/>
    <w:sdtContent>
      <w:p w14:paraId="103A36CA" w14:textId="6603ABD5" w:rsidR="002A7608" w:rsidRDefault="002A7608" w:rsidP="00F12DFF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A8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999"/>
    <w:multiLevelType w:val="hybridMultilevel"/>
    <w:tmpl w:val="A8649384"/>
    <w:lvl w:ilvl="0" w:tplc="DA22D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8"/>
    <w:rsid w:val="002A4B67"/>
    <w:rsid w:val="002A7608"/>
    <w:rsid w:val="006E22B6"/>
    <w:rsid w:val="00B31FEC"/>
    <w:rsid w:val="00C777A8"/>
    <w:rsid w:val="00F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F59A"/>
  <w15:chartTrackingRefBased/>
  <w15:docId w15:val="{18F99B49-86EF-4C2F-80AF-A427E8C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8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6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608"/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2A76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608"/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1">
    <w:name w:val="Абзац списка1"/>
    <w:basedOn w:val="a"/>
    <w:rsid w:val="002A7608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6E2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2B6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Язловська-Кузнецова</dc:creator>
  <cp:keywords/>
  <dc:description/>
  <cp:lastModifiedBy>Михаил</cp:lastModifiedBy>
  <cp:revision>6</cp:revision>
  <cp:lastPrinted>2020-04-22T11:14:00Z</cp:lastPrinted>
  <dcterms:created xsi:type="dcterms:W3CDTF">2020-04-22T06:45:00Z</dcterms:created>
  <dcterms:modified xsi:type="dcterms:W3CDTF">2020-04-22T11:58:00Z</dcterms:modified>
</cp:coreProperties>
</file>