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0A4FBD" w:rsidRPr="000A4FBD" w:rsidTr="000A4FBD">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0A4FBD" w:rsidRPr="000A4FBD" w:rsidRDefault="000A4FBD" w:rsidP="000A4FBD">
            <w:pPr>
              <w:spacing w:before="150" w:after="150" w:line="240" w:lineRule="auto"/>
              <w:ind w:left="450" w:right="450"/>
              <w:jc w:val="center"/>
              <w:rPr>
                <w:rFonts w:ascii="Times New Roman" w:eastAsia="Times New Roman" w:hAnsi="Times New Roman" w:cs="Times New Roman"/>
                <w:sz w:val="24"/>
                <w:szCs w:val="24"/>
                <w:lang w:eastAsia="uk-UA"/>
              </w:rPr>
            </w:pPr>
            <w:r w:rsidRPr="000A4FBD">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0A4FBD" w:rsidRPr="000A4FBD" w:rsidTr="000A4FBD">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0A4FBD" w:rsidRPr="000A4FBD" w:rsidRDefault="000A4FBD" w:rsidP="000A4FBD">
            <w:pPr>
              <w:spacing w:before="300" w:after="0" w:line="240" w:lineRule="auto"/>
              <w:ind w:left="450" w:right="450"/>
              <w:jc w:val="center"/>
              <w:rPr>
                <w:rFonts w:ascii="Times New Roman" w:eastAsia="Times New Roman" w:hAnsi="Times New Roman" w:cs="Times New Roman"/>
                <w:sz w:val="24"/>
                <w:szCs w:val="24"/>
                <w:lang w:eastAsia="uk-UA"/>
              </w:rPr>
            </w:pPr>
            <w:r w:rsidRPr="000A4FBD">
              <w:rPr>
                <w:rFonts w:ascii="Times New Roman" w:eastAsia="Times New Roman" w:hAnsi="Times New Roman" w:cs="Times New Roman"/>
                <w:b/>
                <w:bCs/>
                <w:i/>
                <w:iCs/>
                <w:color w:val="000000"/>
                <w:sz w:val="36"/>
                <w:szCs w:val="36"/>
                <w:lang w:eastAsia="uk-UA"/>
              </w:rPr>
              <w:t>Указ</w:t>
            </w:r>
            <w:r w:rsidRPr="000A4FBD">
              <w:rPr>
                <w:rFonts w:ascii="Times New Roman" w:eastAsia="Times New Roman" w:hAnsi="Times New Roman" w:cs="Times New Roman"/>
                <w:sz w:val="24"/>
                <w:szCs w:val="24"/>
                <w:lang w:eastAsia="uk-UA"/>
              </w:rPr>
              <w:br/>
            </w:r>
            <w:r w:rsidRPr="000A4FBD">
              <w:rPr>
                <w:rFonts w:ascii="Times New Roman" w:eastAsia="Times New Roman" w:hAnsi="Times New Roman" w:cs="Times New Roman"/>
                <w:b/>
                <w:bCs/>
                <w:i/>
                <w:iCs/>
                <w:color w:val="000000"/>
                <w:sz w:val="36"/>
                <w:szCs w:val="36"/>
                <w:lang w:eastAsia="uk-UA"/>
              </w:rPr>
              <w:t>Президента України</w:t>
            </w:r>
          </w:p>
        </w:tc>
      </w:tr>
    </w:tbl>
    <w:p w:rsidR="000A4FBD" w:rsidRPr="000A4FBD" w:rsidRDefault="000A4FBD" w:rsidP="000A4FBD">
      <w:pPr>
        <w:spacing w:before="300" w:after="450" w:line="240" w:lineRule="auto"/>
        <w:ind w:left="450" w:right="450"/>
        <w:jc w:val="center"/>
        <w:rPr>
          <w:rFonts w:ascii="Times New Roman" w:eastAsia="Times New Roman" w:hAnsi="Times New Roman" w:cs="Times New Roman"/>
          <w:sz w:val="24"/>
          <w:szCs w:val="24"/>
          <w:lang w:eastAsia="uk-UA"/>
        </w:rPr>
      </w:pPr>
      <w:bookmarkStart w:id="0" w:name="n3"/>
      <w:bookmarkEnd w:id="0"/>
      <w:r w:rsidRPr="000A4FBD">
        <w:rPr>
          <w:rFonts w:ascii="Times New Roman" w:eastAsia="Times New Roman" w:hAnsi="Times New Roman" w:cs="Times New Roman"/>
          <w:b/>
          <w:bCs/>
          <w:color w:val="000000"/>
          <w:sz w:val="32"/>
          <w:szCs w:val="32"/>
          <w:lang w:eastAsia="uk-UA"/>
        </w:rPr>
        <w:t>Про першочергові заходи щодо захисту прав дітей-сиріт, дітей, позбавлених батьківського піклування, та осіб із їх числа</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1" w:name="n4"/>
      <w:bookmarkEnd w:id="1"/>
      <w:r w:rsidRPr="000A4FBD">
        <w:rPr>
          <w:rFonts w:ascii="Times New Roman" w:eastAsia="Times New Roman" w:hAnsi="Times New Roman" w:cs="Times New Roman"/>
          <w:sz w:val="24"/>
          <w:szCs w:val="24"/>
          <w:lang w:eastAsia="uk-UA"/>
        </w:rPr>
        <w:t>З метою забезпечення додержання прав і законних інтересів дітей-сиріт, дітей, позбавлених батьківського піклування, та осіб із їх числа</w:t>
      </w:r>
      <w:r w:rsidRPr="000A4FBD">
        <w:rPr>
          <w:rFonts w:ascii="Times New Roman" w:eastAsia="Times New Roman" w:hAnsi="Times New Roman" w:cs="Times New Roman"/>
          <w:b/>
          <w:bCs/>
          <w:color w:val="000000"/>
          <w:spacing w:val="30"/>
          <w:sz w:val="24"/>
          <w:szCs w:val="24"/>
          <w:lang w:eastAsia="uk-UA"/>
        </w:rPr>
        <w:t> постановляю:</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2" w:name="n5"/>
      <w:bookmarkEnd w:id="2"/>
      <w:r w:rsidRPr="000A4FBD">
        <w:rPr>
          <w:rFonts w:ascii="Times New Roman" w:eastAsia="Times New Roman" w:hAnsi="Times New Roman" w:cs="Times New Roman"/>
          <w:sz w:val="24"/>
          <w:szCs w:val="24"/>
          <w:lang w:eastAsia="uk-UA"/>
        </w:rPr>
        <w:t>1. Кабінету Міністрів України:</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3" w:name="n6"/>
      <w:bookmarkEnd w:id="3"/>
      <w:r w:rsidRPr="000A4FBD">
        <w:rPr>
          <w:rFonts w:ascii="Times New Roman" w:eastAsia="Times New Roman" w:hAnsi="Times New Roman" w:cs="Times New Roman"/>
          <w:sz w:val="24"/>
          <w:szCs w:val="24"/>
          <w:lang w:eastAsia="uk-UA"/>
        </w:rPr>
        <w:t xml:space="preserve">1) розробити та </w:t>
      </w:r>
      <w:proofErr w:type="spellStart"/>
      <w:r w:rsidRPr="000A4FBD">
        <w:rPr>
          <w:rFonts w:ascii="Times New Roman" w:eastAsia="Times New Roman" w:hAnsi="Times New Roman" w:cs="Times New Roman"/>
          <w:sz w:val="24"/>
          <w:szCs w:val="24"/>
          <w:lang w:eastAsia="uk-UA"/>
        </w:rPr>
        <w:t>внести</w:t>
      </w:r>
      <w:proofErr w:type="spellEnd"/>
      <w:r w:rsidRPr="000A4FBD">
        <w:rPr>
          <w:rFonts w:ascii="Times New Roman" w:eastAsia="Times New Roman" w:hAnsi="Times New Roman" w:cs="Times New Roman"/>
          <w:sz w:val="24"/>
          <w:szCs w:val="24"/>
          <w:lang w:eastAsia="uk-UA"/>
        </w:rPr>
        <w:t xml:space="preserve"> в установленому порядку у шестимісячний строк на розгляд Верховної Ради України законопроекти, спрямовані на врегулювання питань щодо:</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4" w:name="n7"/>
      <w:bookmarkEnd w:id="4"/>
      <w:r w:rsidRPr="000A4FBD">
        <w:rPr>
          <w:rFonts w:ascii="Times New Roman" w:eastAsia="Times New Roman" w:hAnsi="Times New Roman" w:cs="Times New Roman"/>
          <w:sz w:val="24"/>
          <w:szCs w:val="24"/>
          <w:lang w:eastAsia="uk-UA"/>
        </w:rPr>
        <w:t>запобігання жорстокому поводженню з дітьми, виникненню безпосередньої загрози їхньому життю або здоров'ю та подолання цих явищ;</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5" w:name="n8"/>
      <w:bookmarkEnd w:id="5"/>
      <w:r w:rsidRPr="000A4FBD">
        <w:rPr>
          <w:rFonts w:ascii="Times New Roman" w:eastAsia="Times New Roman" w:hAnsi="Times New Roman" w:cs="Times New Roman"/>
          <w:sz w:val="24"/>
          <w:szCs w:val="24"/>
          <w:lang w:eastAsia="uk-UA"/>
        </w:rPr>
        <w:t>надання особам із числа дітей-сиріт, дітей, позбавлених батьківського піклування, які мають інвалідність, можливості проживати та виховуватися у прийомних сім'ях, дитячих будинках сімейного типу до досягнення такими особами 23-річного віку;</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6" w:name="n9"/>
      <w:bookmarkEnd w:id="6"/>
      <w:r w:rsidRPr="000A4FBD">
        <w:rPr>
          <w:rFonts w:ascii="Times New Roman" w:eastAsia="Times New Roman" w:hAnsi="Times New Roman" w:cs="Times New Roman"/>
          <w:sz w:val="24"/>
          <w:szCs w:val="24"/>
          <w:lang w:eastAsia="uk-UA"/>
        </w:rPr>
        <w:t>запровадження грошової компенсації дітям-сиротам, дітям, позбавленим батьківського піклування, особам із їх числа за належні їм для отримання жилі приміщення, а також відповідної субвенції з державного бюджету місцевим бюджетам на виплату такої компенсації;</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7" w:name="n10"/>
      <w:bookmarkEnd w:id="7"/>
      <w:r w:rsidRPr="000A4FBD">
        <w:rPr>
          <w:rFonts w:ascii="Times New Roman" w:eastAsia="Times New Roman" w:hAnsi="Times New Roman" w:cs="Times New Roman"/>
          <w:sz w:val="24"/>
          <w:szCs w:val="24"/>
          <w:lang w:eastAsia="uk-UA"/>
        </w:rPr>
        <w:t>спрощення процедури надання земельних ділянок державної і комунальної власності для будівництва малих групових будинків, будинків підтриманого проживання, житла для дитячих будинків сімейного типу;</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8" w:name="n11"/>
      <w:bookmarkEnd w:id="8"/>
      <w:r w:rsidRPr="000A4FBD">
        <w:rPr>
          <w:rFonts w:ascii="Times New Roman" w:eastAsia="Times New Roman" w:hAnsi="Times New Roman" w:cs="Times New Roman"/>
          <w:sz w:val="24"/>
          <w:szCs w:val="24"/>
          <w:lang w:eastAsia="uk-UA"/>
        </w:rPr>
        <w:t>2) вирішити в установленому порядку питання щодо:</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9" w:name="n12"/>
      <w:bookmarkEnd w:id="9"/>
      <w:r w:rsidRPr="000A4FBD">
        <w:rPr>
          <w:rFonts w:ascii="Times New Roman" w:eastAsia="Times New Roman" w:hAnsi="Times New Roman" w:cs="Times New Roman"/>
          <w:sz w:val="24"/>
          <w:szCs w:val="24"/>
          <w:lang w:eastAsia="uk-UA"/>
        </w:rPr>
        <w:t>підвищення розміру державної соціальної допомоги на дітей-сиріт, дітей, позбавлених батьківського піклування, які виховуються в сім'ях громадян;</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10" w:name="n13"/>
      <w:bookmarkEnd w:id="10"/>
      <w:r w:rsidRPr="000A4FBD">
        <w:rPr>
          <w:rFonts w:ascii="Times New Roman" w:eastAsia="Times New Roman" w:hAnsi="Times New Roman" w:cs="Times New Roman"/>
          <w:sz w:val="24"/>
          <w:szCs w:val="24"/>
          <w:lang w:eastAsia="uk-UA"/>
        </w:rPr>
        <w:t>запровадження програм підготовки, перепідготовки та підвищення кваліфікації працівників служб у справах дітей, центрів соціальних служб для сім'ї, дітей та молоді, сертифікації діяльності таких працівників;</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11" w:name="n14"/>
      <w:bookmarkEnd w:id="11"/>
      <w:r w:rsidRPr="000A4FBD">
        <w:rPr>
          <w:rFonts w:ascii="Times New Roman" w:eastAsia="Times New Roman" w:hAnsi="Times New Roman" w:cs="Times New Roman"/>
          <w:sz w:val="24"/>
          <w:szCs w:val="24"/>
          <w:lang w:eastAsia="uk-UA"/>
        </w:rPr>
        <w:t>3) передбачати щороку у проектах закону України про Державний бюджет України на відповідний рік видатки для будівництва/ремонту малих групових будинків, будинків підтриманого проживання, житла для дитячих будинків сімейного типу, будівництва/придбання соціального житла для дітей-сиріт, дітей, позбавлених батьківського піклування, осіб із їх числа, а також виготовлення відповідної проектно-кошторисної документації;</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12" w:name="n15"/>
      <w:bookmarkEnd w:id="12"/>
      <w:r w:rsidRPr="000A4FBD">
        <w:rPr>
          <w:rFonts w:ascii="Times New Roman" w:eastAsia="Times New Roman" w:hAnsi="Times New Roman" w:cs="Times New Roman"/>
          <w:sz w:val="24"/>
          <w:szCs w:val="24"/>
          <w:lang w:eastAsia="uk-UA"/>
        </w:rPr>
        <w:t xml:space="preserve">4) опрацювати питання щодо розроблення типових проектів та вимог для будівництва малих групових будинків, будинків підтриманого проживання, дитячих будинків сімейного </w:t>
      </w:r>
      <w:r w:rsidRPr="000A4FBD">
        <w:rPr>
          <w:rFonts w:ascii="Times New Roman" w:eastAsia="Times New Roman" w:hAnsi="Times New Roman" w:cs="Times New Roman"/>
          <w:sz w:val="24"/>
          <w:szCs w:val="24"/>
          <w:lang w:eastAsia="uk-UA"/>
        </w:rPr>
        <w:lastRenderedPageBreak/>
        <w:t>типу для дітей-сиріт, дітей, позбавлених батьківського піклування, осіб із їх числа, у тому числі з урахуванням потреб осіб з інвалідністю.</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13" w:name="n16"/>
      <w:bookmarkEnd w:id="13"/>
      <w:r w:rsidRPr="000A4FBD">
        <w:rPr>
          <w:rFonts w:ascii="Times New Roman" w:eastAsia="Times New Roman" w:hAnsi="Times New Roman" w:cs="Times New Roman"/>
          <w:sz w:val="24"/>
          <w:szCs w:val="24"/>
          <w:lang w:eastAsia="uk-UA"/>
        </w:rPr>
        <w:t>2. Обласним, Київській міській державним адміністраціям:</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14" w:name="n17"/>
      <w:bookmarkEnd w:id="14"/>
      <w:r w:rsidRPr="000A4FBD">
        <w:rPr>
          <w:rFonts w:ascii="Times New Roman" w:eastAsia="Times New Roman" w:hAnsi="Times New Roman" w:cs="Times New Roman"/>
          <w:sz w:val="24"/>
          <w:szCs w:val="24"/>
          <w:lang w:eastAsia="uk-UA"/>
        </w:rPr>
        <w:t>1) за участю органів місцевого самоврядування відповідно до компетенції вживати в установленому порядку ефективних заходів щодо:</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15" w:name="n18"/>
      <w:bookmarkEnd w:id="15"/>
      <w:r w:rsidRPr="000A4FBD">
        <w:rPr>
          <w:rFonts w:ascii="Times New Roman" w:eastAsia="Times New Roman" w:hAnsi="Times New Roman" w:cs="Times New Roman"/>
          <w:sz w:val="24"/>
          <w:szCs w:val="24"/>
          <w:lang w:eastAsia="uk-UA"/>
        </w:rPr>
        <w:t>а) своєчасного виявлення та обліку дітей-сиріт, дітей, позбавлених батьківського піклування, надання таким дітям статусу дитини-сироти, дитини, позбавленої батьківського піклування, влаштування таких дітей, насамперед до сімейних форм виховання;</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16" w:name="n19"/>
      <w:bookmarkEnd w:id="16"/>
      <w:r w:rsidRPr="000A4FBD">
        <w:rPr>
          <w:rFonts w:ascii="Times New Roman" w:eastAsia="Times New Roman" w:hAnsi="Times New Roman" w:cs="Times New Roman"/>
          <w:sz w:val="24"/>
          <w:szCs w:val="24"/>
          <w:lang w:eastAsia="uk-UA"/>
        </w:rPr>
        <w:t>б) створення відповідно до реальних потреб патронатних сімей для здійснення тимчасового догляду, виховання та реабілітації дітей, які через складні життєві обставини тимчасово не можуть проживати разом із батьками чи іншими законними представниками;</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17" w:name="n20"/>
      <w:bookmarkEnd w:id="17"/>
      <w:r w:rsidRPr="000A4FBD">
        <w:rPr>
          <w:rFonts w:ascii="Times New Roman" w:eastAsia="Times New Roman" w:hAnsi="Times New Roman" w:cs="Times New Roman"/>
          <w:sz w:val="24"/>
          <w:szCs w:val="24"/>
          <w:lang w:eastAsia="uk-UA"/>
        </w:rPr>
        <w:t>в) поширення практики наставництва стосовно дітей, які проживають у закладах для дітей-сиріт, дітей, позбавлених батьківського піклування, інших закладах для дітей, з метою надання індивідуальної підтримки та допомоги таким дітям, насамперед у підготовці їх до самостійного життя;</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18" w:name="n21"/>
      <w:bookmarkEnd w:id="18"/>
      <w:r w:rsidRPr="000A4FBD">
        <w:rPr>
          <w:rFonts w:ascii="Times New Roman" w:eastAsia="Times New Roman" w:hAnsi="Times New Roman" w:cs="Times New Roman"/>
          <w:sz w:val="24"/>
          <w:szCs w:val="24"/>
          <w:lang w:eastAsia="uk-UA"/>
        </w:rPr>
        <w:t>г) будівництва/ремонту малих групових будинків, будинків підтриманого проживання, житла для дитячих будинків сімейного типу, будівництва/придбання соціального житла для дітей-сиріт, дітей, позбавлених батьківського піклування, осіб із їх числа, насамперед дітей з інвалідністю (з урахуванням кількості дітей, які проживають у закладах для дітей-сиріт, дітей, позбавлених батьківського піклування, інших закладах для дітей, та потреб осіб з інвалідністю).</w:t>
      </w:r>
    </w:p>
    <w:p w:rsidR="000A4FBD" w:rsidRPr="000A4FBD" w:rsidRDefault="000A4FBD" w:rsidP="000A4FBD">
      <w:pPr>
        <w:spacing w:after="150" w:line="240" w:lineRule="auto"/>
        <w:ind w:firstLine="450"/>
        <w:jc w:val="both"/>
        <w:rPr>
          <w:rFonts w:ascii="Times New Roman" w:eastAsia="Times New Roman" w:hAnsi="Times New Roman" w:cs="Times New Roman"/>
          <w:sz w:val="24"/>
          <w:szCs w:val="24"/>
          <w:lang w:eastAsia="uk-UA"/>
        </w:rPr>
      </w:pPr>
      <w:bookmarkStart w:id="19" w:name="n22"/>
      <w:bookmarkEnd w:id="19"/>
      <w:r w:rsidRPr="000A4FBD">
        <w:rPr>
          <w:rFonts w:ascii="Times New Roman" w:eastAsia="Times New Roman" w:hAnsi="Times New Roman" w:cs="Times New Roman"/>
          <w:sz w:val="24"/>
          <w:szCs w:val="24"/>
          <w:lang w:eastAsia="uk-UA"/>
        </w:rPr>
        <w:t>3. Цей Указ набирає чинності з дня його опублікування.</w:t>
      </w:r>
    </w:p>
    <w:tbl>
      <w:tblPr>
        <w:tblW w:w="5000" w:type="pct"/>
        <w:tblCellMar>
          <w:left w:w="0" w:type="dxa"/>
          <w:right w:w="0" w:type="dxa"/>
        </w:tblCellMar>
        <w:tblLook w:val="04A0" w:firstRow="1" w:lastRow="0" w:firstColumn="1" w:lastColumn="0" w:noHBand="0" w:noVBand="1"/>
      </w:tblPr>
      <w:tblGrid>
        <w:gridCol w:w="2890"/>
        <w:gridCol w:w="6743"/>
      </w:tblGrid>
      <w:tr w:rsidR="000A4FBD" w:rsidRPr="000A4FBD" w:rsidTr="000A4FBD">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0A4FBD" w:rsidRPr="000A4FBD" w:rsidRDefault="000A4FBD" w:rsidP="000A4FBD">
            <w:pPr>
              <w:spacing w:before="300" w:after="150" w:line="240" w:lineRule="auto"/>
              <w:jc w:val="center"/>
              <w:rPr>
                <w:rFonts w:ascii="Times New Roman" w:eastAsia="Times New Roman" w:hAnsi="Times New Roman" w:cs="Times New Roman"/>
                <w:sz w:val="24"/>
                <w:szCs w:val="24"/>
                <w:lang w:eastAsia="uk-UA"/>
              </w:rPr>
            </w:pPr>
            <w:bookmarkStart w:id="20" w:name="n23"/>
            <w:bookmarkEnd w:id="20"/>
            <w:r w:rsidRPr="000A4FBD">
              <w:rPr>
                <w:rFonts w:ascii="Times New Roman" w:eastAsia="Times New Roman" w:hAnsi="Times New Roman" w:cs="Times New Roman"/>
                <w:b/>
                <w:bCs/>
                <w:color w:val="000000"/>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0A4FBD" w:rsidRPr="000A4FBD" w:rsidRDefault="000A4FBD" w:rsidP="000A4FBD">
            <w:pPr>
              <w:spacing w:before="300" w:after="0" w:line="240" w:lineRule="auto"/>
              <w:jc w:val="right"/>
              <w:rPr>
                <w:rFonts w:ascii="Times New Roman" w:eastAsia="Times New Roman" w:hAnsi="Times New Roman" w:cs="Times New Roman"/>
                <w:sz w:val="24"/>
                <w:szCs w:val="24"/>
                <w:lang w:eastAsia="uk-UA"/>
              </w:rPr>
            </w:pPr>
            <w:r w:rsidRPr="000A4FBD">
              <w:rPr>
                <w:rFonts w:ascii="Times New Roman" w:eastAsia="Times New Roman" w:hAnsi="Times New Roman" w:cs="Times New Roman"/>
                <w:b/>
                <w:bCs/>
                <w:color w:val="000000"/>
                <w:sz w:val="24"/>
                <w:szCs w:val="24"/>
                <w:lang w:eastAsia="uk-UA"/>
              </w:rPr>
              <w:t>П.ПОРОШЕНКО</w:t>
            </w:r>
          </w:p>
        </w:tc>
      </w:tr>
      <w:tr w:rsidR="000A4FBD" w:rsidRPr="000A4FBD" w:rsidTr="000A4FBD">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0A4FBD" w:rsidRPr="000A4FBD" w:rsidRDefault="000A4FBD" w:rsidP="000A4FBD">
            <w:pPr>
              <w:spacing w:before="150" w:after="150" w:line="240" w:lineRule="auto"/>
              <w:jc w:val="center"/>
              <w:rPr>
                <w:rFonts w:ascii="Times New Roman" w:eastAsia="Times New Roman" w:hAnsi="Times New Roman" w:cs="Times New Roman"/>
                <w:color w:val="000000"/>
                <w:sz w:val="24"/>
                <w:szCs w:val="24"/>
                <w:lang w:eastAsia="uk-UA"/>
              </w:rPr>
            </w:pPr>
            <w:r w:rsidRPr="000A4FBD">
              <w:rPr>
                <w:rFonts w:ascii="Times New Roman" w:eastAsia="Times New Roman" w:hAnsi="Times New Roman" w:cs="Times New Roman"/>
                <w:b/>
                <w:bCs/>
                <w:color w:val="000000"/>
                <w:sz w:val="24"/>
                <w:szCs w:val="24"/>
                <w:lang w:eastAsia="uk-UA"/>
              </w:rPr>
              <w:t>м. Київ</w:t>
            </w:r>
            <w:r w:rsidRPr="000A4FBD">
              <w:rPr>
                <w:rFonts w:ascii="Times New Roman" w:eastAsia="Times New Roman" w:hAnsi="Times New Roman" w:cs="Times New Roman"/>
                <w:color w:val="000000"/>
                <w:sz w:val="24"/>
                <w:szCs w:val="24"/>
                <w:lang w:eastAsia="uk-UA"/>
              </w:rPr>
              <w:br/>
            </w:r>
            <w:r w:rsidRPr="000A4FBD">
              <w:rPr>
                <w:rFonts w:ascii="Times New Roman" w:eastAsia="Times New Roman" w:hAnsi="Times New Roman" w:cs="Times New Roman"/>
                <w:b/>
                <w:bCs/>
                <w:color w:val="000000"/>
                <w:sz w:val="24"/>
                <w:szCs w:val="24"/>
                <w:lang w:eastAsia="uk-UA"/>
              </w:rPr>
              <w:t>12 січня 2018 року</w:t>
            </w:r>
            <w:r w:rsidRPr="000A4FBD">
              <w:rPr>
                <w:rFonts w:ascii="Times New Roman" w:eastAsia="Times New Roman" w:hAnsi="Times New Roman" w:cs="Times New Roman"/>
                <w:color w:val="000000"/>
                <w:sz w:val="24"/>
                <w:szCs w:val="24"/>
                <w:lang w:eastAsia="uk-UA"/>
              </w:rPr>
              <w:br/>
            </w:r>
            <w:r w:rsidRPr="000A4FBD">
              <w:rPr>
                <w:rFonts w:ascii="Times New Roman" w:eastAsia="Times New Roman" w:hAnsi="Times New Roman" w:cs="Times New Roman"/>
                <w:b/>
                <w:bCs/>
                <w:color w:val="000000"/>
                <w:sz w:val="24"/>
                <w:szCs w:val="24"/>
                <w:lang w:eastAsia="uk-UA"/>
              </w:rPr>
              <w:t>№ 5/2018</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0A4FBD" w:rsidRPr="000A4FBD" w:rsidRDefault="000A4FBD" w:rsidP="000A4FBD">
            <w:pPr>
              <w:spacing w:after="0" w:line="240" w:lineRule="auto"/>
              <w:jc w:val="both"/>
              <w:rPr>
                <w:rFonts w:ascii="Times New Roman" w:eastAsia="Times New Roman" w:hAnsi="Times New Roman" w:cs="Times New Roman"/>
                <w:color w:val="000000"/>
                <w:sz w:val="24"/>
                <w:szCs w:val="24"/>
                <w:lang w:eastAsia="uk-UA"/>
              </w:rPr>
            </w:pPr>
          </w:p>
        </w:tc>
      </w:tr>
    </w:tbl>
    <w:p w:rsidR="00127393" w:rsidRDefault="00127393">
      <w:bookmarkStart w:id="21" w:name="_GoBack"/>
      <w:bookmarkEnd w:id="21"/>
    </w:p>
    <w:sectPr w:rsidR="001273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BD"/>
    <w:rsid w:val="000A4FBD"/>
    <w:rsid w:val="001273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63992-BA0A-46F1-88E2-B163E898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0A4F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0A4F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6">
    <w:name w:val="rvts66"/>
    <w:basedOn w:val="a0"/>
    <w:rsid w:val="000A4FBD"/>
  </w:style>
  <w:style w:type="paragraph" w:customStyle="1" w:styleId="rvps6">
    <w:name w:val="rvps6"/>
    <w:basedOn w:val="a"/>
    <w:rsid w:val="000A4F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A4FBD"/>
  </w:style>
  <w:style w:type="paragraph" w:customStyle="1" w:styleId="rvps2">
    <w:name w:val="rvps2"/>
    <w:basedOn w:val="a"/>
    <w:rsid w:val="000A4F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0A4FBD"/>
  </w:style>
  <w:style w:type="paragraph" w:customStyle="1" w:styleId="rvps4">
    <w:name w:val="rvps4"/>
    <w:basedOn w:val="a"/>
    <w:rsid w:val="000A4F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0A4FBD"/>
  </w:style>
  <w:style w:type="paragraph" w:customStyle="1" w:styleId="rvps15">
    <w:name w:val="rvps15"/>
    <w:basedOn w:val="a"/>
    <w:rsid w:val="000A4F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0A4FB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343136">
      <w:bodyDiv w:val="1"/>
      <w:marLeft w:val="0"/>
      <w:marRight w:val="0"/>
      <w:marTop w:val="0"/>
      <w:marBottom w:val="0"/>
      <w:divBdr>
        <w:top w:val="none" w:sz="0" w:space="0" w:color="auto"/>
        <w:left w:val="none" w:sz="0" w:space="0" w:color="auto"/>
        <w:bottom w:val="none" w:sz="0" w:space="0" w:color="auto"/>
        <w:right w:val="none" w:sz="0" w:space="0" w:color="auto"/>
      </w:divBdr>
      <w:divsChild>
        <w:div w:id="166794874">
          <w:marLeft w:val="0"/>
          <w:marRight w:val="0"/>
          <w:marTop w:val="0"/>
          <w:marBottom w:val="150"/>
          <w:divBdr>
            <w:top w:val="none" w:sz="0" w:space="0" w:color="auto"/>
            <w:left w:val="none" w:sz="0" w:space="0" w:color="auto"/>
            <w:bottom w:val="none" w:sz="0" w:space="0" w:color="auto"/>
            <w:right w:val="none" w:sz="0" w:space="0" w:color="auto"/>
          </w:divBdr>
        </w:div>
        <w:div w:id="95725060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2535</Words>
  <Characters>1446</Characters>
  <Application>Microsoft Office Word</Application>
  <DocSecurity>0</DocSecurity>
  <Lines>12</Lines>
  <Paragraphs>7</Paragraphs>
  <ScaleCrop>false</ScaleCrop>
  <Company>SSD ODA</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ODA</dc:creator>
  <cp:keywords/>
  <dc:description/>
  <cp:lastModifiedBy>SSD ODA</cp:lastModifiedBy>
  <cp:revision>1</cp:revision>
  <dcterms:created xsi:type="dcterms:W3CDTF">2020-05-14T07:23:00Z</dcterms:created>
  <dcterms:modified xsi:type="dcterms:W3CDTF">2020-05-14T07:23:00Z</dcterms:modified>
</cp:coreProperties>
</file>