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DD73B" w14:textId="77777777" w:rsidR="008B7493" w:rsidRPr="00D64D44" w:rsidRDefault="008B7493" w:rsidP="008B7493">
      <w:pPr>
        <w:pStyle w:val="af7"/>
        <w:spacing w:before="0" w:line="360" w:lineRule="auto"/>
        <w:ind w:left="4536" w:firstLine="284"/>
        <w:rPr>
          <w:rFonts w:ascii="Times New Roman" w:hAnsi="Times New Roman"/>
          <w:sz w:val="28"/>
          <w:szCs w:val="28"/>
        </w:rPr>
      </w:pPr>
      <w:r w:rsidRPr="00D64D44">
        <w:rPr>
          <w:rFonts w:ascii="Times New Roman" w:hAnsi="Times New Roman"/>
          <w:sz w:val="28"/>
          <w:szCs w:val="28"/>
        </w:rPr>
        <w:t>ЗАТВЕРДЖЕНО</w:t>
      </w:r>
    </w:p>
    <w:p w14:paraId="2426C95A" w14:textId="77777777" w:rsidR="008B7493" w:rsidRDefault="008B7493" w:rsidP="008B7493">
      <w:pPr>
        <w:pStyle w:val="af7"/>
        <w:spacing w:before="0" w:line="276" w:lineRule="auto"/>
        <w:ind w:left="4536" w:firstLine="284"/>
        <w:rPr>
          <w:rFonts w:ascii="Times New Roman" w:hAnsi="Times New Roman"/>
          <w:sz w:val="28"/>
          <w:szCs w:val="28"/>
        </w:rPr>
      </w:pPr>
      <w:r>
        <w:rPr>
          <w:rFonts w:ascii="Times New Roman" w:hAnsi="Times New Roman"/>
          <w:sz w:val="28"/>
          <w:szCs w:val="28"/>
          <w:lang w:val="ru-RU"/>
        </w:rPr>
        <w:t>Розпорядження голови обласно</w:t>
      </w:r>
      <w:r>
        <w:rPr>
          <w:rFonts w:ascii="Times New Roman" w:hAnsi="Times New Roman"/>
          <w:sz w:val="28"/>
          <w:szCs w:val="28"/>
        </w:rPr>
        <w:t>ї</w:t>
      </w:r>
    </w:p>
    <w:p w14:paraId="7F075024" w14:textId="77777777" w:rsidR="008B7493" w:rsidRDefault="008B7493" w:rsidP="008B7493">
      <w:pPr>
        <w:pStyle w:val="af7"/>
        <w:spacing w:before="0" w:line="276" w:lineRule="auto"/>
        <w:ind w:left="4536" w:firstLine="284"/>
        <w:rPr>
          <w:rFonts w:ascii="Times New Roman" w:hAnsi="Times New Roman"/>
          <w:sz w:val="28"/>
          <w:szCs w:val="28"/>
        </w:rPr>
      </w:pPr>
      <w:r>
        <w:rPr>
          <w:rFonts w:ascii="Times New Roman" w:hAnsi="Times New Roman"/>
          <w:sz w:val="28"/>
          <w:szCs w:val="28"/>
        </w:rPr>
        <w:t xml:space="preserve">держадміністрації – керівника обласної </w:t>
      </w:r>
    </w:p>
    <w:p w14:paraId="569A7C19" w14:textId="77777777" w:rsidR="008B7493" w:rsidRPr="008B7493" w:rsidRDefault="008B7493" w:rsidP="008B7493">
      <w:pPr>
        <w:pStyle w:val="af7"/>
        <w:spacing w:before="0" w:line="360" w:lineRule="auto"/>
        <w:ind w:left="4536" w:firstLine="284"/>
        <w:rPr>
          <w:rFonts w:ascii="Times New Roman" w:hAnsi="Times New Roman"/>
          <w:sz w:val="28"/>
          <w:szCs w:val="28"/>
        </w:rPr>
      </w:pPr>
      <w:r>
        <w:rPr>
          <w:rFonts w:ascii="Times New Roman" w:hAnsi="Times New Roman"/>
          <w:sz w:val="28"/>
          <w:szCs w:val="28"/>
        </w:rPr>
        <w:t>військово-</w:t>
      </w:r>
      <w:r w:rsidRPr="008B7493">
        <w:rPr>
          <w:rFonts w:ascii="Times New Roman" w:hAnsi="Times New Roman"/>
          <w:sz w:val="28"/>
          <w:szCs w:val="28"/>
        </w:rPr>
        <w:t xml:space="preserve">цивільної адміністрації </w:t>
      </w:r>
    </w:p>
    <w:p w14:paraId="7F97B135" w14:textId="77777777" w:rsidR="008B7493" w:rsidRPr="008B7493" w:rsidRDefault="008B7493" w:rsidP="008B7493">
      <w:pPr>
        <w:pStyle w:val="af7"/>
        <w:spacing w:before="0" w:line="360" w:lineRule="auto"/>
        <w:ind w:left="4536" w:firstLine="284"/>
        <w:rPr>
          <w:rFonts w:ascii="Times New Roman" w:hAnsi="Times New Roman"/>
          <w:sz w:val="28"/>
          <w:szCs w:val="28"/>
        </w:rPr>
      </w:pPr>
      <w:r w:rsidRPr="008B7493">
        <w:rPr>
          <w:rFonts w:ascii="Times New Roman" w:hAnsi="Times New Roman"/>
          <w:sz w:val="28"/>
          <w:szCs w:val="28"/>
        </w:rPr>
        <w:t>_______________________ № ______</w:t>
      </w:r>
    </w:p>
    <w:tbl>
      <w:tblPr>
        <w:tblW w:w="5000" w:type="pct"/>
        <w:jc w:val="center"/>
        <w:tblCellMar>
          <w:left w:w="0" w:type="dxa"/>
          <w:right w:w="0" w:type="dxa"/>
        </w:tblCellMar>
        <w:tblLook w:val="04A0" w:firstRow="1" w:lastRow="0" w:firstColumn="1" w:lastColumn="0" w:noHBand="0" w:noVBand="1"/>
      </w:tblPr>
      <w:tblGrid>
        <w:gridCol w:w="5162"/>
        <w:gridCol w:w="4476"/>
      </w:tblGrid>
      <w:tr w:rsidR="000C08A9" w:rsidRPr="00FF0056" w14:paraId="34A6DA71" w14:textId="77777777" w:rsidTr="006746A8">
        <w:trPr>
          <w:trHeight w:val="300"/>
          <w:jc w:val="center"/>
        </w:trPr>
        <w:tc>
          <w:tcPr>
            <w:tcW w:w="2678" w:type="pct"/>
            <w:shd w:val="clear" w:color="auto" w:fill="FFFFFF"/>
          </w:tcPr>
          <w:p w14:paraId="79762E32" w14:textId="77777777" w:rsidR="000C08A9" w:rsidRPr="00FF0056" w:rsidRDefault="000C08A9" w:rsidP="006746A8">
            <w:pPr>
              <w:rPr>
                <w:rFonts w:ascii="Times New Roman" w:hAnsi="Times New Roman" w:cs="Times New Roman"/>
                <w:sz w:val="24"/>
                <w:szCs w:val="24"/>
              </w:rPr>
            </w:pPr>
            <w:r w:rsidRPr="00FF0056">
              <w:rPr>
                <w:rFonts w:ascii="Times New Roman" w:hAnsi="Times New Roman" w:cs="Times New Roman"/>
                <w:noProof/>
                <w:sz w:val="24"/>
                <w:szCs w:val="24"/>
                <w:lang w:val="ru-RU" w:eastAsia="ru-RU"/>
              </w:rPr>
              <w:drawing>
                <wp:inline distT="0" distB="0" distL="0" distR="0" wp14:anchorId="043507E3" wp14:editId="017C3755">
                  <wp:extent cx="2981325" cy="2981325"/>
                  <wp:effectExtent l="0" t="0" r="9525" b="9525"/>
                  <wp:docPr id="2" name="Рисунок 2" descr="Ð ÐµÐ·ÑÐ»ÑÑÐ°Ñ Ð¿Ð¾ÑÑÐºÑ Ð·Ð¾Ð±ÑÐ°Ð¶ÐµÐ½Ñ Ð·Ð° Ð·Ð°Ð¿Ð¸ÑÐ¾Ð¼ &quot;Ð³ÐµÑÐ± ÐÑÐ³Ð°Ð½ÑÑÐºÐ¾Ñ Ð¾Ð±Ð»Ð°ÑÑÑ&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Ð ÐµÐ·ÑÐ»ÑÑÐ°Ñ Ð¿Ð¾ÑÑÐºÑ Ð·Ð¾Ð±ÑÐ°Ð¶ÐµÐ½Ñ Ð·Ð° Ð·Ð°Ð¿Ð¸ÑÐ¾Ð¼ &quot;Ð³ÐµÑÐ± ÐÑÐ³Ð°Ð½ÑÑÐºÐ¾Ñ Ð¾Ð±Ð»Ð°ÑÑÑ&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325" cy="2981325"/>
                          </a:xfrm>
                          <a:prstGeom prst="rect">
                            <a:avLst/>
                          </a:prstGeom>
                          <a:noFill/>
                          <a:ln>
                            <a:noFill/>
                          </a:ln>
                        </pic:spPr>
                      </pic:pic>
                    </a:graphicData>
                  </a:graphic>
                </wp:inline>
              </w:drawing>
            </w:r>
          </w:p>
          <w:p w14:paraId="45D71C64" w14:textId="77777777" w:rsidR="000C08A9" w:rsidRPr="00FF0056" w:rsidRDefault="000C08A9" w:rsidP="006746A8">
            <w:pPr>
              <w:jc w:val="center"/>
              <w:rPr>
                <w:rFonts w:ascii="Times New Roman" w:hAnsi="Times New Roman" w:cs="Times New Roman"/>
                <w:sz w:val="24"/>
                <w:szCs w:val="24"/>
              </w:rPr>
            </w:pPr>
          </w:p>
          <w:p w14:paraId="6868F547" w14:textId="77777777" w:rsidR="000C08A9" w:rsidRPr="00FF0056" w:rsidRDefault="000C08A9" w:rsidP="006746A8">
            <w:pPr>
              <w:jc w:val="center"/>
              <w:rPr>
                <w:rFonts w:ascii="Times New Roman" w:hAnsi="Times New Roman" w:cs="Times New Roman"/>
                <w:sz w:val="24"/>
                <w:szCs w:val="24"/>
              </w:rPr>
            </w:pPr>
          </w:p>
        </w:tc>
        <w:tc>
          <w:tcPr>
            <w:tcW w:w="2322" w:type="pct"/>
            <w:shd w:val="clear" w:color="auto" w:fill="FFFFFF"/>
            <w:tcMar>
              <w:top w:w="0" w:type="dxa"/>
              <w:left w:w="108" w:type="dxa"/>
              <w:bottom w:w="0" w:type="dxa"/>
              <w:right w:w="108" w:type="dxa"/>
            </w:tcMar>
            <w:hideMark/>
          </w:tcPr>
          <w:p w14:paraId="1D96938A" w14:textId="77777777" w:rsidR="000C08A9" w:rsidRPr="00FF0056" w:rsidRDefault="000C08A9" w:rsidP="006746A8">
            <w:pPr>
              <w:jc w:val="right"/>
              <w:rPr>
                <w:rFonts w:ascii="Times New Roman" w:hAnsi="Times New Roman" w:cs="Times New Roman"/>
                <w:sz w:val="24"/>
                <w:szCs w:val="24"/>
              </w:rPr>
            </w:pPr>
            <w:r w:rsidRPr="00FF0056">
              <w:rPr>
                <w:rFonts w:ascii="Times New Roman" w:hAnsi="Times New Roman" w:cs="Times New Roman"/>
                <w:noProof/>
                <w:sz w:val="24"/>
                <w:szCs w:val="24"/>
                <w:lang w:val="ru-RU" w:eastAsia="ru-RU"/>
              </w:rPr>
              <w:drawing>
                <wp:inline distT="0" distB="0" distL="0" distR="0" wp14:anchorId="15635D45" wp14:editId="1FFDEC0C">
                  <wp:extent cx="2505075" cy="1304925"/>
                  <wp:effectExtent l="0" t="0" r="9525" b="9525"/>
                  <wp:docPr id="1" name="Рисунок 1" descr="ÐÐ¾Ð²âÑÐ·Ð°Ð½Ðµ Ð·Ð¾Ð±ÑÐ°Ð¶Ðµ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ÐÐ¾Ð²âÑÐ·Ð°Ð½Ðµ Ð·Ð¾Ð±ÑÐ°Ð¶ÐµÐ½Ð½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304925"/>
                          </a:xfrm>
                          <a:prstGeom prst="rect">
                            <a:avLst/>
                          </a:prstGeom>
                          <a:noFill/>
                          <a:ln>
                            <a:noFill/>
                          </a:ln>
                        </pic:spPr>
                      </pic:pic>
                    </a:graphicData>
                  </a:graphic>
                </wp:inline>
              </w:drawing>
            </w:r>
          </w:p>
        </w:tc>
      </w:tr>
    </w:tbl>
    <w:p w14:paraId="63AF96E8" w14:textId="77777777" w:rsidR="000C08A9" w:rsidRPr="00577782" w:rsidRDefault="000C08A9" w:rsidP="00CB7857">
      <w:pPr>
        <w:spacing w:after="0" w:line="240" w:lineRule="auto"/>
        <w:jc w:val="center"/>
        <w:rPr>
          <w:rFonts w:ascii="Times New Roman" w:hAnsi="Times New Roman" w:cs="Times New Roman"/>
          <w:b/>
          <w:color w:val="0070C0"/>
          <w:sz w:val="56"/>
          <w:szCs w:val="56"/>
        </w:rPr>
      </w:pPr>
      <w:r w:rsidRPr="00577782">
        <w:rPr>
          <w:rFonts w:ascii="Times New Roman" w:hAnsi="Times New Roman" w:cs="Times New Roman"/>
          <w:b/>
          <w:color w:val="0070C0"/>
          <w:sz w:val="56"/>
          <w:szCs w:val="56"/>
        </w:rPr>
        <w:t>Стратегія розвитку</w:t>
      </w:r>
    </w:p>
    <w:p w14:paraId="623D2188" w14:textId="77777777" w:rsidR="000C08A9" w:rsidRPr="00577782" w:rsidRDefault="000C08A9" w:rsidP="00CB7857">
      <w:pPr>
        <w:spacing w:after="0" w:line="240" w:lineRule="auto"/>
        <w:jc w:val="center"/>
        <w:rPr>
          <w:rFonts w:ascii="Times New Roman" w:hAnsi="Times New Roman" w:cs="Times New Roman"/>
          <w:b/>
          <w:color w:val="0070C0"/>
          <w:sz w:val="56"/>
          <w:szCs w:val="56"/>
        </w:rPr>
      </w:pPr>
      <w:r w:rsidRPr="00577782">
        <w:rPr>
          <w:rFonts w:ascii="Times New Roman" w:hAnsi="Times New Roman" w:cs="Times New Roman"/>
          <w:b/>
          <w:color w:val="0070C0"/>
          <w:sz w:val="56"/>
          <w:szCs w:val="56"/>
        </w:rPr>
        <w:t xml:space="preserve">Луганської області </w:t>
      </w:r>
      <w:r w:rsidR="00CB7857" w:rsidRPr="00577782">
        <w:rPr>
          <w:rFonts w:ascii="Times New Roman" w:hAnsi="Times New Roman" w:cs="Times New Roman"/>
          <w:b/>
          <w:color w:val="0070C0"/>
          <w:sz w:val="56"/>
          <w:szCs w:val="56"/>
        </w:rPr>
        <w:t xml:space="preserve">на </w:t>
      </w:r>
      <w:r w:rsidR="002742D2">
        <w:rPr>
          <w:rFonts w:ascii="Times New Roman" w:hAnsi="Times New Roman" w:cs="Times New Roman"/>
          <w:b/>
          <w:color w:val="0070C0"/>
          <w:sz w:val="56"/>
          <w:szCs w:val="56"/>
        </w:rPr>
        <w:t>2021</w:t>
      </w:r>
      <w:r w:rsidR="002742D2" w:rsidRPr="002742D2">
        <w:rPr>
          <w:rFonts w:ascii="Times New Roman" w:hAnsi="Times New Roman" w:cs="Times New Roman"/>
          <w:b/>
          <w:color w:val="0070C0"/>
          <w:sz w:val="56"/>
          <w:szCs w:val="56"/>
        </w:rPr>
        <w:t>–</w:t>
      </w:r>
      <w:r w:rsidRPr="00577782">
        <w:rPr>
          <w:rFonts w:ascii="Times New Roman" w:hAnsi="Times New Roman" w:cs="Times New Roman"/>
          <w:b/>
          <w:color w:val="0070C0"/>
          <w:sz w:val="56"/>
          <w:szCs w:val="56"/>
        </w:rPr>
        <w:t>2027 рок</w:t>
      </w:r>
      <w:r w:rsidR="00E6303B">
        <w:rPr>
          <w:rFonts w:ascii="Times New Roman" w:hAnsi="Times New Roman" w:cs="Times New Roman"/>
          <w:b/>
          <w:color w:val="0070C0"/>
          <w:sz w:val="56"/>
          <w:szCs w:val="56"/>
        </w:rPr>
        <w:t>и</w:t>
      </w:r>
    </w:p>
    <w:p w14:paraId="5E3C5192" w14:textId="7E5EA1E7" w:rsidR="000C08A9" w:rsidRPr="00925157" w:rsidRDefault="00925157" w:rsidP="00925157">
      <w:pPr>
        <w:spacing w:after="0" w:line="240" w:lineRule="auto"/>
        <w:jc w:val="center"/>
        <w:rPr>
          <w:rFonts w:ascii="Times New Roman" w:hAnsi="Times New Roman" w:cs="Times New Roman"/>
          <w:b/>
          <w:sz w:val="24"/>
          <w:szCs w:val="24"/>
        </w:rPr>
      </w:pPr>
      <w:r w:rsidRPr="00925157">
        <w:rPr>
          <w:rFonts w:ascii="Times New Roman" w:hAnsi="Times New Roman" w:cs="Times New Roman"/>
          <w:b/>
          <w:sz w:val="24"/>
          <w:szCs w:val="24"/>
        </w:rPr>
        <w:t>(нова редакція)</w:t>
      </w:r>
    </w:p>
    <w:p w14:paraId="4B122ED9" w14:textId="77777777" w:rsidR="00FF0056" w:rsidRPr="00FF0056" w:rsidRDefault="00FF0056" w:rsidP="000C08A9">
      <w:pPr>
        <w:tabs>
          <w:tab w:val="left" w:pos="2323"/>
        </w:tabs>
        <w:ind w:right="175"/>
        <w:rPr>
          <w:rFonts w:ascii="Times New Roman" w:hAnsi="Times New Roman" w:cs="Times New Roman"/>
          <w:i/>
          <w:sz w:val="24"/>
          <w:szCs w:val="24"/>
        </w:rPr>
      </w:pPr>
    </w:p>
    <w:p w14:paraId="139C0863" w14:textId="77777777" w:rsidR="000C08A9" w:rsidRPr="00FF0056" w:rsidRDefault="000C08A9" w:rsidP="000C08A9">
      <w:pPr>
        <w:ind w:right="175"/>
        <w:rPr>
          <w:rFonts w:ascii="Times New Roman" w:hAnsi="Times New Roman" w:cs="Times New Roman"/>
          <w:b/>
          <w:sz w:val="24"/>
          <w:szCs w:val="24"/>
        </w:rPr>
      </w:pPr>
    </w:p>
    <w:p w14:paraId="63FA715D" w14:textId="77777777" w:rsidR="00FF0056" w:rsidRPr="00FF0056" w:rsidRDefault="00FF0056" w:rsidP="000C08A9">
      <w:pPr>
        <w:ind w:right="175"/>
        <w:rPr>
          <w:rFonts w:ascii="Times New Roman" w:hAnsi="Times New Roman" w:cs="Times New Roman"/>
          <w:b/>
          <w:sz w:val="24"/>
          <w:szCs w:val="24"/>
        </w:rPr>
      </w:pPr>
    </w:p>
    <w:p w14:paraId="19DBEDDB" w14:textId="77777777" w:rsidR="000C08A9" w:rsidRPr="00FF0056" w:rsidRDefault="000C08A9" w:rsidP="000C08A9">
      <w:pPr>
        <w:ind w:right="175"/>
        <w:rPr>
          <w:rFonts w:ascii="Times New Roman" w:hAnsi="Times New Roman" w:cs="Times New Roman"/>
          <w:b/>
          <w:sz w:val="24"/>
          <w:szCs w:val="24"/>
        </w:rPr>
      </w:pPr>
    </w:p>
    <w:p w14:paraId="2540A1B5" w14:textId="77777777" w:rsidR="00AA2F21" w:rsidRDefault="00AA2F21" w:rsidP="000C08A9">
      <w:pPr>
        <w:ind w:right="175"/>
        <w:rPr>
          <w:rFonts w:ascii="Times New Roman" w:hAnsi="Times New Roman" w:cs="Times New Roman"/>
          <w:b/>
          <w:sz w:val="24"/>
          <w:szCs w:val="24"/>
        </w:rPr>
      </w:pPr>
    </w:p>
    <w:p w14:paraId="2AB4B55D" w14:textId="77777777" w:rsidR="00925157" w:rsidRDefault="00925157" w:rsidP="000C08A9">
      <w:pPr>
        <w:ind w:right="175"/>
        <w:rPr>
          <w:rFonts w:ascii="Times New Roman" w:hAnsi="Times New Roman" w:cs="Times New Roman"/>
          <w:b/>
          <w:sz w:val="24"/>
          <w:szCs w:val="24"/>
        </w:rPr>
      </w:pPr>
    </w:p>
    <w:p w14:paraId="719E7E09" w14:textId="77777777" w:rsidR="00925157" w:rsidRDefault="00925157" w:rsidP="000C08A9">
      <w:pPr>
        <w:ind w:right="175"/>
        <w:rPr>
          <w:rFonts w:ascii="Times New Roman" w:hAnsi="Times New Roman" w:cs="Times New Roman"/>
          <w:b/>
          <w:sz w:val="24"/>
          <w:szCs w:val="24"/>
        </w:rPr>
      </w:pPr>
    </w:p>
    <w:p w14:paraId="68560385" w14:textId="77777777" w:rsidR="00925157" w:rsidRDefault="00925157" w:rsidP="000C08A9">
      <w:pPr>
        <w:ind w:right="175"/>
        <w:rPr>
          <w:rFonts w:ascii="Times New Roman" w:hAnsi="Times New Roman" w:cs="Times New Roman"/>
          <w:b/>
          <w:sz w:val="24"/>
          <w:szCs w:val="24"/>
        </w:rPr>
      </w:pPr>
    </w:p>
    <w:p w14:paraId="3B886A9B" w14:textId="77777777" w:rsidR="00826B90" w:rsidRDefault="000C08A9" w:rsidP="00826B90">
      <w:pPr>
        <w:ind w:right="175"/>
        <w:jc w:val="center"/>
        <w:rPr>
          <w:rFonts w:ascii="Times New Roman" w:hAnsi="Times New Roman" w:cs="Times New Roman"/>
          <w:b/>
          <w:sz w:val="24"/>
          <w:szCs w:val="24"/>
        </w:rPr>
      </w:pPr>
      <w:r w:rsidRPr="00FF0056">
        <w:rPr>
          <w:rFonts w:ascii="Times New Roman" w:hAnsi="Times New Roman" w:cs="Times New Roman"/>
          <w:b/>
          <w:sz w:val="24"/>
          <w:szCs w:val="24"/>
        </w:rPr>
        <w:t>м. Сєвєродонецьк</w:t>
      </w:r>
    </w:p>
    <w:p w14:paraId="7B6E8B94" w14:textId="30B0513B" w:rsidR="008B7493" w:rsidRDefault="00826B90" w:rsidP="001B0C58">
      <w:pPr>
        <w:ind w:right="175"/>
        <w:jc w:val="center"/>
        <w:rPr>
          <w:rFonts w:ascii="Times New Roman" w:hAnsi="Times New Roman" w:cs="Times New Roman"/>
          <w:b/>
          <w:sz w:val="24"/>
          <w:szCs w:val="24"/>
        </w:rPr>
      </w:pPr>
      <w:r w:rsidRPr="00FF0056">
        <w:rPr>
          <w:rFonts w:ascii="Times New Roman" w:hAnsi="Times New Roman" w:cs="Times New Roman"/>
          <w:b/>
          <w:sz w:val="24"/>
          <w:szCs w:val="24"/>
        </w:rPr>
        <w:t>20</w:t>
      </w:r>
      <w:r>
        <w:rPr>
          <w:rFonts w:ascii="Times New Roman" w:hAnsi="Times New Roman" w:cs="Times New Roman"/>
          <w:b/>
          <w:sz w:val="24"/>
          <w:szCs w:val="24"/>
          <w:lang w:val="ru-RU"/>
        </w:rPr>
        <w:t>2</w:t>
      </w:r>
      <w:r w:rsidR="00925157">
        <w:rPr>
          <w:rFonts w:ascii="Times New Roman" w:hAnsi="Times New Roman" w:cs="Times New Roman"/>
          <w:b/>
          <w:sz w:val="24"/>
          <w:szCs w:val="24"/>
          <w:lang w:val="ru-RU"/>
        </w:rPr>
        <w:t>1</w:t>
      </w:r>
      <w:r w:rsidRPr="00FF0056">
        <w:rPr>
          <w:rFonts w:ascii="Times New Roman" w:hAnsi="Times New Roman" w:cs="Times New Roman"/>
          <w:b/>
          <w:sz w:val="24"/>
          <w:szCs w:val="24"/>
        </w:rPr>
        <w:t xml:space="preserve"> р.</w:t>
      </w:r>
    </w:p>
    <w:p w14:paraId="5AEDB3B6" w14:textId="77777777" w:rsidR="008B7493" w:rsidRDefault="008B7493">
      <w:pPr>
        <w:rPr>
          <w:rFonts w:ascii="Times New Roman" w:hAnsi="Times New Roman" w:cs="Times New Roman"/>
          <w:b/>
          <w:sz w:val="24"/>
          <w:szCs w:val="24"/>
        </w:rPr>
      </w:pPr>
      <w:r>
        <w:rPr>
          <w:rFonts w:ascii="Times New Roman" w:hAnsi="Times New Roman" w:cs="Times New Roman"/>
          <w:b/>
          <w:sz w:val="24"/>
          <w:szCs w:val="24"/>
        </w:rPr>
        <w:br w:type="page"/>
      </w:r>
    </w:p>
    <w:p w14:paraId="6C142C33" w14:textId="77777777" w:rsidR="00150470" w:rsidRPr="00FF0056" w:rsidRDefault="00150470" w:rsidP="0015211A">
      <w:pPr>
        <w:shd w:val="clear" w:color="auto" w:fill="0070C0"/>
        <w:spacing w:after="0" w:line="240" w:lineRule="auto"/>
        <w:jc w:val="center"/>
        <w:rPr>
          <w:rFonts w:ascii="Times New Roman" w:eastAsia="Calibri" w:hAnsi="Times New Roman" w:cs="Times New Roman"/>
          <w:b/>
          <w:color w:val="FFFFFF" w:themeColor="background1"/>
          <w:sz w:val="24"/>
          <w:szCs w:val="24"/>
        </w:rPr>
      </w:pPr>
      <w:r w:rsidRPr="00FF0056">
        <w:rPr>
          <w:rFonts w:ascii="Times New Roman" w:eastAsia="Calibri" w:hAnsi="Times New Roman" w:cs="Times New Roman"/>
          <w:b/>
          <w:color w:val="FFFFFF" w:themeColor="background1"/>
          <w:sz w:val="24"/>
          <w:szCs w:val="24"/>
        </w:rPr>
        <w:lastRenderedPageBreak/>
        <w:t>Зміст</w:t>
      </w:r>
    </w:p>
    <w:p w14:paraId="5CF08D9F" w14:textId="77777777" w:rsidR="000D65B5" w:rsidRPr="00FF0056" w:rsidRDefault="000D65B5" w:rsidP="000D65B5">
      <w:pPr>
        <w:spacing w:after="0" w:line="240" w:lineRule="auto"/>
        <w:jc w:val="center"/>
        <w:rPr>
          <w:rFonts w:ascii="Times New Roman" w:eastAsia="Calibri" w:hAnsi="Times New Roman" w:cs="Times New Roman"/>
          <w:b/>
          <w:color w:val="FFFFFF" w:themeColor="background1"/>
          <w:sz w:val="24"/>
          <w:szCs w:val="24"/>
        </w:rPr>
      </w:pPr>
    </w:p>
    <w:p w14:paraId="1375F896" w14:textId="77777777" w:rsidR="00916F8C" w:rsidRDefault="005C4406">
      <w:pPr>
        <w:pStyle w:val="12"/>
        <w:rPr>
          <w:rFonts w:asciiTheme="minorHAnsi" w:eastAsiaTheme="minorEastAsia" w:hAnsiTheme="minorHAnsi" w:cstheme="minorBidi"/>
          <w:b w:val="0"/>
          <w:bCs w:val="0"/>
          <w:caps w:val="0"/>
          <w:sz w:val="22"/>
          <w:szCs w:val="22"/>
          <w:lang w:val="ru-RU" w:eastAsia="ru-RU"/>
        </w:rPr>
      </w:pPr>
      <w:r w:rsidRPr="00FF0056">
        <w:rPr>
          <w:sz w:val="24"/>
          <w:szCs w:val="24"/>
        </w:rPr>
        <w:fldChar w:fldCharType="begin"/>
      </w:r>
      <w:r w:rsidRPr="00FF0056">
        <w:rPr>
          <w:sz w:val="24"/>
          <w:szCs w:val="24"/>
        </w:rPr>
        <w:instrText xml:space="preserve"> TOC \o "1-2" \h \z \u </w:instrText>
      </w:r>
      <w:r w:rsidRPr="00FF0056">
        <w:rPr>
          <w:sz w:val="24"/>
          <w:szCs w:val="24"/>
        </w:rPr>
        <w:fldChar w:fldCharType="separate"/>
      </w:r>
      <w:hyperlink w:anchor="_Toc61360757" w:history="1">
        <w:r w:rsidR="00916F8C" w:rsidRPr="004618C3">
          <w:rPr>
            <w:rStyle w:val="a9"/>
          </w:rPr>
          <w:t>Вступ</w:t>
        </w:r>
        <w:r w:rsidR="00916F8C">
          <w:rPr>
            <w:webHidden/>
          </w:rPr>
          <w:tab/>
        </w:r>
        <w:r w:rsidR="00916F8C">
          <w:rPr>
            <w:webHidden/>
          </w:rPr>
          <w:fldChar w:fldCharType="begin"/>
        </w:r>
        <w:r w:rsidR="00916F8C">
          <w:rPr>
            <w:webHidden/>
          </w:rPr>
          <w:instrText xml:space="preserve"> PAGEREF _Toc61360757 \h </w:instrText>
        </w:r>
        <w:r w:rsidR="00916F8C">
          <w:rPr>
            <w:webHidden/>
          </w:rPr>
        </w:r>
        <w:r w:rsidR="00916F8C">
          <w:rPr>
            <w:webHidden/>
          </w:rPr>
          <w:fldChar w:fldCharType="separate"/>
        </w:r>
        <w:r w:rsidR="00D666C2">
          <w:rPr>
            <w:webHidden/>
          </w:rPr>
          <w:t>2</w:t>
        </w:r>
        <w:r w:rsidR="00916F8C">
          <w:rPr>
            <w:webHidden/>
          </w:rPr>
          <w:fldChar w:fldCharType="end"/>
        </w:r>
      </w:hyperlink>
    </w:p>
    <w:p w14:paraId="2FCE5495" w14:textId="77777777" w:rsidR="00916F8C" w:rsidRDefault="004D2BEA">
      <w:pPr>
        <w:pStyle w:val="12"/>
        <w:rPr>
          <w:rFonts w:asciiTheme="minorHAnsi" w:eastAsiaTheme="minorEastAsia" w:hAnsiTheme="minorHAnsi" w:cstheme="minorBidi"/>
          <w:b w:val="0"/>
          <w:bCs w:val="0"/>
          <w:caps w:val="0"/>
          <w:sz w:val="22"/>
          <w:szCs w:val="22"/>
          <w:lang w:val="ru-RU" w:eastAsia="ru-RU"/>
        </w:rPr>
      </w:pPr>
      <w:hyperlink w:anchor="_Toc61360758" w:history="1">
        <w:r w:rsidR="00916F8C" w:rsidRPr="004618C3">
          <w:rPr>
            <w:rStyle w:val="a9"/>
          </w:rPr>
          <w:t>1. Методологія та процес розроблення Стратегії</w:t>
        </w:r>
        <w:r w:rsidR="00916F8C">
          <w:rPr>
            <w:webHidden/>
          </w:rPr>
          <w:tab/>
        </w:r>
        <w:r w:rsidR="00916F8C">
          <w:rPr>
            <w:webHidden/>
          </w:rPr>
          <w:fldChar w:fldCharType="begin"/>
        </w:r>
        <w:r w:rsidR="00916F8C">
          <w:rPr>
            <w:webHidden/>
          </w:rPr>
          <w:instrText xml:space="preserve"> PAGEREF _Toc61360758 \h </w:instrText>
        </w:r>
        <w:r w:rsidR="00916F8C">
          <w:rPr>
            <w:webHidden/>
          </w:rPr>
        </w:r>
        <w:r w:rsidR="00916F8C">
          <w:rPr>
            <w:webHidden/>
          </w:rPr>
          <w:fldChar w:fldCharType="separate"/>
        </w:r>
        <w:r w:rsidR="00D666C2">
          <w:rPr>
            <w:webHidden/>
          </w:rPr>
          <w:t>2</w:t>
        </w:r>
        <w:r w:rsidR="00916F8C">
          <w:rPr>
            <w:webHidden/>
          </w:rPr>
          <w:fldChar w:fldCharType="end"/>
        </w:r>
      </w:hyperlink>
    </w:p>
    <w:p w14:paraId="198F938D" w14:textId="77777777" w:rsidR="00916F8C" w:rsidRDefault="004D2BEA">
      <w:pPr>
        <w:pStyle w:val="12"/>
        <w:rPr>
          <w:rFonts w:asciiTheme="minorHAnsi" w:eastAsiaTheme="minorEastAsia" w:hAnsiTheme="minorHAnsi" w:cstheme="minorBidi"/>
          <w:b w:val="0"/>
          <w:bCs w:val="0"/>
          <w:caps w:val="0"/>
          <w:sz w:val="22"/>
          <w:szCs w:val="22"/>
          <w:lang w:val="ru-RU" w:eastAsia="ru-RU"/>
        </w:rPr>
      </w:pPr>
      <w:hyperlink w:anchor="_Toc61360759" w:history="1">
        <w:r w:rsidR="00916F8C" w:rsidRPr="004618C3">
          <w:rPr>
            <w:rStyle w:val="a9"/>
          </w:rPr>
          <w:t>2. Загальна характеристика регіону</w:t>
        </w:r>
        <w:r w:rsidR="00916F8C">
          <w:rPr>
            <w:webHidden/>
          </w:rPr>
          <w:tab/>
        </w:r>
        <w:r w:rsidR="00916F8C">
          <w:rPr>
            <w:webHidden/>
          </w:rPr>
          <w:fldChar w:fldCharType="begin"/>
        </w:r>
        <w:r w:rsidR="00916F8C">
          <w:rPr>
            <w:webHidden/>
          </w:rPr>
          <w:instrText xml:space="preserve"> PAGEREF _Toc61360759 \h </w:instrText>
        </w:r>
        <w:r w:rsidR="00916F8C">
          <w:rPr>
            <w:webHidden/>
          </w:rPr>
        </w:r>
        <w:r w:rsidR="00916F8C">
          <w:rPr>
            <w:webHidden/>
          </w:rPr>
          <w:fldChar w:fldCharType="separate"/>
        </w:r>
        <w:r w:rsidR="00D666C2">
          <w:rPr>
            <w:webHidden/>
          </w:rPr>
          <w:t>2</w:t>
        </w:r>
        <w:r w:rsidR="00916F8C">
          <w:rPr>
            <w:webHidden/>
          </w:rPr>
          <w:fldChar w:fldCharType="end"/>
        </w:r>
      </w:hyperlink>
    </w:p>
    <w:p w14:paraId="341C3D46" w14:textId="77777777" w:rsidR="00916F8C" w:rsidRDefault="004D2BEA">
      <w:pPr>
        <w:pStyle w:val="12"/>
        <w:rPr>
          <w:rFonts w:asciiTheme="minorHAnsi" w:eastAsiaTheme="minorEastAsia" w:hAnsiTheme="minorHAnsi" w:cstheme="minorBidi"/>
          <w:b w:val="0"/>
          <w:bCs w:val="0"/>
          <w:caps w:val="0"/>
          <w:sz w:val="22"/>
          <w:szCs w:val="22"/>
          <w:lang w:val="ru-RU" w:eastAsia="ru-RU"/>
        </w:rPr>
      </w:pPr>
      <w:hyperlink w:anchor="_Toc61360760" w:history="1">
        <w:r w:rsidR="00916F8C" w:rsidRPr="004618C3">
          <w:rPr>
            <w:rStyle w:val="a9"/>
          </w:rPr>
          <w:t>3. Сучасні виклики для України і Луганської області</w:t>
        </w:r>
        <w:r w:rsidR="00916F8C">
          <w:rPr>
            <w:webHidden/>
          </w:rPr>
          <w:tab/>
        </w:r>
        <w:r w:rsidR="00916F8C">
          <w:rPr>
            <w:webHidden/>
          </w:rPr>
          <w:fldChar w:fldCharType="begin"/>
        </w:r>
        <w:r w:rsidR="00916F8C">
          <w:rPr>
            <w:webHidden/>
          </w:rPr>
          <w:instrText xml:space="preserve"> PAGEREF _Toc61360760 \h </w:instrText>
        </w:r>
        <w:r w:rsidR="00916F8C">
          <w:rPr>
            <w:webHidden/>
          </w:rPr>
        </w:r>
        <w:r w:rsidR="00916F8C">
          <w:rPr>
            <w:webHidden/>
          </w:rPr>
          <w:fldChar w:fldCharType="separate"/>
        </w:r>
        <w:r w:rsidR="00D666C2">
          <w:rPr>
            <w:webHidden/>
          </w:rPr>
          <w:t>2</w:t>
        </w:r>
        <w:r w:rsidR="00916F8C">
          <w:rPr>
            <w:webHidden/>
          </w:rPr>
          <w:fldChar w:fldCharType="end"/>
        </w:r>
      </w:hyperlink>
    </w:p>
    <w:p w14:paraId="3A6770FC" w14:textId="77777777" w:rsidR="00916F8C" w:rsidRDefault="004D2BEA" w:rsidP="0086157E">
      <w:pPr>
        <w:pStyle w:val="21"/>
        <w:rPr>
          <w:rFonts w:asciiTheme="minorHAnsi" w:eastAsiaTheme="minorEastAsia" w:hAnsiTheme="minorHAnsi" w:cstheme="minorBidi"/>
          <w:sz w:val="22"/>
          <w:szCs w:val="22"/>
          <w:lang w:val="ru-RU" w:eastAsia="ru-RU"/>
        </w:rPr>
      </w:pPr>
      <w:hyperlink w:anchor="_Toc61360761" w:history="1">
        <w:r w:rsidR="00916F8C" w:rsidRPr="004618C3">
          <w:rPr>
            <w:rStyle w:val="a9"/>
          </w:rPr>
          <w:t>Виклик 1. Збройна агресія РФ на сході України та тимчасова окупація частини території Луганської області</w:t>
        </w:r>
        <w:r w:rsidR="00916F8C">
          <w:rPr>
            <w:webHidden/>
          </w:rPr>
          <w:tab/>
        </w:r>
        <w:r w:rsidR="00916F8C">
          <w:rPr>
            <w:webHidden/>
          </w:rPr>
          <w:fldChar w:fldCharType="begin"/>
        </w:r>
        <w:r w:rsidR="00916F8C">
          <w:rPr>
            <w:webHidden/>
          </w:rPr>
          <w:instrText xml:space="preserve"> PAGEREF _Toc61360761 \h </w:instrText>
        </w:r>
        <w:r w:rsidR="00916F8C">
          <w:rPr>
            <w:webHidden/>
          </w:rPr>
        </w:r>
        <w:r w:rsidR="00916F8C">
          <w:rPr>
            <w:webHidden/>
          </w:rPr>
          <w:fldChar w:fldCharType="separate"/>
        </w:r>
        <w:r w:rsidR="00D666C2">
          <w:rPr>
            <w:webHidden/>
          </w:rPr>
          <w:t>2</w:t>
        </w:r>
        <w:r w:rsidR="00916F8C">
          <w:rPr>
            <w:webHidden/>
          </w:rPr>
          <w:fldChar w:fldCharType="end"/>
        </w:r>
      </w:hyperlink>
    </w:p>
    <w:p w14:paraId="2D66431F" w14:textId="77777777" w:rsidR="00916F8C" w:rsidRDefault="004D2BEA" w:rsidP="0086157E">
      <w:pPr>
        <w:pStyle w:val="21"/>
        <w:rPr>
          <w:rFonts w:asciiTheme="minorHAnsi" w:eastAsiaTheme="minorEastAsia" w:hAnsiTheme="minorHAnsi" w:cstheme="minorBidi"/>
          <w:sz w:val="22"/>
          <w:szCs w:val="22"/>
          <w:lang w:val="ru-RU" w:eastAsia="ru-RU"/>
        </w:rPr>
      </w:pPr>
      <w:hyperlink w:anchor="_Toc61360762" w:history="1">
        <w:r w:rsidR="00916F8C" w:rsidRPr="004618C3">
          <w:rPr>
            <w:rStyle w:val="a9"/>
          </w:rPr>
          <w:t>Виклик 2. Поглиблення демографічної кризи</w:t>
        </w:r>
        <w:r w:rsidR="00916F8C">
          <w:rPr>
            <w:webHidden/>
          </w:rPr>
          <w:tab/>
        </w:r>
        <w:r w:rsidR="00916F8C">
          <w:rPr>
            <w:webHidden/>
          </w:rPr>
          <w:fldChar w:fldCharType="begin"/>
        </w:r>
        <w:r w:rsidR="00916F8C">
          <w:rPr>
            <w:webHidden/>
          </w:rPr>
          <w:instrText xml:space="preserve"> PAGEREF _Toc61360762 \h </w:instrText>
        </w:r>
        <w:r w:rsidR="00916F8C">
          <w:rPr>
            <w:webHidden/>
          </w:rPr>
        </w:r>
        <w:r w:rsidR="00916F8C">
          <w:rPr>
            <w:webHidden/>
          </w:rPr>
          <w:fldChar w:fldCharType="separate"/>
        </w:r>
        <w:r w:rsidR="00D666C2">
          <w:rPr>
            <w:webHidden/>
          </w:rPr>
          <w:t>2</w:t>
        </w:r>
        <w:r w:rsidR="00916F8C">
          <w:rPr>
            <w:webHidden/>
          </w:rPr>
          <w:fldChar w:fldCharType="end"/>
        </w:r>
      </w:hyperlink>
    </w:p>
    <w:p w14:paraId="4729D25B" w14:textId="77777777" w:rsidR="00916F8C" w:rsidRDefault="004D2BEA" w:rsidP="0086157E">
      <w:pPr>
        <w:pStyle w:val="21"/>
        <w:rPr>
          <w:rFonts w:asciiTheme="minorHAnsi" w:eastAsiaTheme="minorEastAsia" w:hAnsiTheme="minorHAnsi" w:cstheme="minorBidi"/>
          <w:sz w:val="22"/>
          <w:szCs w:val="22"/>
          <w:lang w:val="ru-RU" w:eastAsia="ru-RU"/>
        </w:rPr>
      </w:pPr>
      <w:hyperlink w:anchor="_Toc61360763" w:history="1">
        <w:r w:rsidR="00916F8C" w:rsidRPr="004618C3">
          <w:rPr>
            <w:rStyle w:val="a9"/>
          </w:rPr>
          <w:t>Виклик 3. Неефективна економіка</w:t>
        </w:r>
        <w:r w:rsidR="00916F8C">
          <w:rPr>
            <w:webHidden/>
          </w:rPr>
          <w:tab/>
        </w:r>
        <w:r w:rsidR="00916F8C">
          <w:rPr>
            <w:webHidden/>
          </w:rPr>
          <w:fldChar w:fldCharType="begin"/>
        </w:r>
        <w:r w:rsidR="00916F8C">
          <w:rPr>
            <w:webHidden/>
          </w:rPr>
          <w:instrText xml:space="preserve"> PAGEREF _Toc61360763 \h </w:instrText>
        </w:r>
        <w:r w:rsidR="00916F8C">
          <w:rPr>
            <w:webHidden/>
          </w:rPr>
        </w:r>
        <w:r w:rsidR="00916F8C">
          <w:rPr>
            <w:webHidden/>
          </w:rPr>
          <w:fldChar w:fldCharType="separate"/>
        </w:r>
        <w:r w:rsidR="00D666C2">
          <w:rPr>
            <w:webHidden/>
          </w:rPr>
          <w:t>2</w:t>
        </w:r>
        <w:r w:rsidR="00916F8C">
          <w:rPr>
            <w:webHidden/>
          </w:rPr>
          <w:fldChar w:fldCharType="end"/>
        </w:r>
      </w:hyperlink>
    </w:p>
    <w:p w14:paraId="2A77BB96" w14:textId="77777777" w:rsidR="00916F8C" w:rsidRDefault="004D2BEA" w:rsidP="0086157E">
      <w:pPr>
        <w:pStyle w:val="21"/>
        <w:rPr>
          <w:rFonts w:asciiTheme="minorHAnsi" w:eastAsiaTheme="minorEastAsia" w:hAnsiTheme="minorHAnsi" w:cstheme="minorBidi"/>
          <w:sz w:val="22"/>
          <w:szCs w:val="22"/>
          <w:lang w:val="ru-RU" w:eastAsia="ru-RU"/>
        </w:rPr>
      </w:pPr>
      <w:hyperlink w:anchor="_Toc61360764" w:history="1">
        <w:r w:rsidR="00916F8C" w:rsidRPr="004618C3">
          <w:rPr>
            <w:rStyle w:val="a9"/>
          </w:rPr>
          <w:t>Виклик 4. Погіршення якості людського капіталу та умов його розвитку</w:t>
        </w:r>
        <w:r w:rsidR="00916F8C">
          <w:rPr>
            <w:webHidden/>
          </w:rPr>
          <w:tab/>
        </w:r>
        <w:r w:rsidR="00916F8C">
          <w:rPr>
            <w:webHidden/>
          </w:rPr>
          <w:fldChar w:fldCharType="begin"/>
        </w:r>
        <w:r w:rsidR="00916F8C">
          <w:rPr>
            <w:webHidden/>
          </w:rPr>
          <w:instrText xml:space="preserve"> PAGEREF _Toc61360764 \h </w:instrText>
        </w:r>
        <w:r w:rsidR="00916F8C">
          <w:rPr>
            <w:webHidden/>
          </w:rPr>
        </w:r>
        <w:r w:rsidR="00916F8C">
          <w:rPr>
            <w:webHidden/>
          </w:rPr>
          <w:fldChar w:fldCharType="separate"/>
        </w:r>
        <w:r w:rsidR="00D666C2">
          <w:rPr>
            <w:webHidden/>
          </w:rPr>
          <w:t>2</w:t>
        </w:r>
        <w:r w:rsidR="00916F8C">
          <w:rPr>
            <w:webHidden/>
          </w:rPr>
          <w:fldChar w:fldCharType="end"/>
        </w:r>
      </w:hyperlink>
    </w:p>
    <w:p w14:paraId="4E642AC1" w14:textId="77777777" w:rsidR="00916F8C" w:rsidRDefault="004D2BEA" w:rsidP="0086157E">
      <w:pPr>
        <w:pStyle w:val="21"/>
        <w:rPr>
          <w:rFonts w:asciiTheme="minorHAnsi" w:eastAsiaTheme="minorEastAsia" w:hAnsiTheme="minorHAnsi" w:cstheme="minorBidi"/>
          <w:sz w:val="22"/>
          <w:szCs w:val="22"/>
          <w:lang w:val="ru-RU" w:eastAsia="ru-RU"/>
        </w:rPr>
      </w:pPr>
      <w:hyperlink w:anchor="_Toc61360765" w:history="1">
        <w:r w:rsidR="00916F8C" w:rsidRPr="004618C3">
          <w:rPr>
            <w:rStyle w:val="a9"/>
          </w:rPr>
          <w:t>Виклик 5. Неузгодженість інфраструктури із сучасними потребами людини та економіки</w:t>
        </w:r>
        <w:r w:rsidR="00916F8C">
          <w:rPr>
            <w:webHidden/>
          </w:rPr>
          <w:tab/>
        </w:r>
        <w:r w:rsidR="00916F8C">
          <w:rPr>
            <w:webHidden/>
          </w:rPr>
          <w:fldChar w:fldCharType="begin"/>
        </w:r>
        <w:r w:rsidR="00916F8C">
          <w:rPr>
            <w:webHidden/>
          </w:rPr>
          <w:instrText xml:space="preserve"> PAGEREF _Toc61360765 \h </w:instrText>
        </w:r>
        <w:r w:rsidR="00916F8C">
          <w:rPr>
            <w:webHidden/>
          </w:rPr>
        </w:r>
        <w:r w:rsidR="00916F8C">
          <w:rPr>
            <w:webHidden/>
          </w:rPr>
          <w:fldChar w:fldCharType="separate"/>
        </w:r>
        <w:r w:rsidR="00D666C2">
          <w:rPr>
            <w:webHidden/>
          </w:rPr>
          <w:t>2</w:t>
        </w:r>
        <w:r w:rsidR="00916F8C">
          <w:rPr>
            <w:webHidden/>
          </w:rPr>
          <w:fldChar w:fldCharType="end"/>
        </w:r>
      </w:hyperlink>
    </w:p>
    <w:p w14:paraId="73C90FF7" w14:textId="77777777" w:rsidR="00916F8C" w:rsidRPr="00916F8C" w:rsidRDefault="004D2BEA" w:rsidP="0086157E">
      <w:pPr>
        <w:pStyle w:val="21"/>
        <w:rPr>
          <w:rFonts w:asciiTheme="minorHAnsi" w:eastAsiaTheme="minorEastAsia" w:hAnsiTheme="minorHAnsi" w:cstheme="minorBidi"/>
          <w:sz w:val="22"/>
          <w:szCs w:val="22"/>
          <w:lang w:val="en-US" w:eastAsia="ru-RU"/>
        </w:rPr>
      </w:pPr>
      <w:hyperlink w:anchor="_Toc61360766" w:history="1">
        <w:r w:rsidR="00916F8C" w:rsidRPr="004618C3">
          <w:rPr>
            <w:rStyle w:val="a9"/>
          </w:rPr>
          <w:t>Виклик 6. Погіршення безпеки території</w:t>
        </w:r>
        <w:r w:rsidR="00916F8C">
          <w:rPr>
            <w:webHidden/>
          </w:rPr>
          <w:tab/>
        </w:r>
        <w:r w:rsidR="00916F8C">
          <w:rPr>
            <w:webHidden/>
          </w:rPr>
          <w:fldChar w:fldCharType="begin"/>
        </w:r>
        <w:r w:rsidR="00916F8C">
          <w:rPr>
            <w:webHidden/>
          </w:rPr>
          <w:instrText xml:space="preserve"> PAGEREF _Toc61360766 \h </w:instrText>
        </w:r>
        <w:r w:rsidR="00916F8C">
          <w:rPr>
            <w:webHidden/>
          </w:rPr>
        </w:r>
        <w:r w:rsidR="00916F8C">
          <w:rPr>
            <w:webHidden/>
          </w:rPr>
          <w:fldChar w:fldCharType="separate"/>
        </w:r>
        <w:r w:rsidR="00D666C2">
          <w:rPr>
            <w:webHidden/>
          </w:rPr>
          <w:t>2</w:t>
        </w:r>
        <w:r w:rsidR="00916F8C">
          <w:rPr>
            <w:webHidden/>
          </w:rPr>
          <w:fldChar w:fldCharType="end"/>
        </w:r>
      </w:hyperlink>
      <w:r w:rsidR="00916F8C">
        <w:rPr>
          <w:rStyle w:val="a9"/>
          <w:lang w:val="en-US"/>
        </w:rPr>
        <w:t xml:space="preserve"> </w:t>
      </w:r>
    </w:p>
    <w:p w14:paraId="03767F7B" w14:textId="77777777" w:rsidR="00916F8C" w:rsidRDefault="004D2BEA" w:rsidP="0086157E">
      <w:pPr>
        <w:pStyle w:val="21"/>
        <w:rPr>
          <w:rFonts w:asciiTheme="minorHAnsi" w:eastAsiaTheme="minorEastAsia" w:hAnsiTheme="minorHAnsi" w:cstheme="minorBidi"/>
          <w:sz w:val="22"/>
          <w:szCs w:val="22"/>
          <w:lang w:val="ru-RU" w:eastAsia="ru-RU"/>
        </w:rPr>
      </w:pPr>
      <w:hyperlink w:anchor="_Toc61360767" w:history="1">
        <w:r w:rsidR="00916F8C" w:rsidRPr="004618C3">
          <w:rPr>
            <w:rStyle w:val="a9"/>
          </w:rPr>
          <w:t>Виклик 7. Нерозвинутість демократичного врядування</w:t>
        </w:r>
        <w:r w:rsidR="00916F8C">
          <w:rPr>
            <w:webHidden/>
          </w:rPr>
          <w:tab/>
        </w:r>
        <w:r w:rsidR="00916F8C">
          <w:rPr>
            <w:webHidden/>
          </w:rPr>
          <w:fldChar w:fldCharType="begin"/>
        </w:r>
        <w:r w:rsidR="00916F8C">
          <w:rPr>
            <w:webHidden/>
          </w:rPr>
          <w:instrText xml:space="preserve"> PAGEREF _Toc61360767 \h </w:instrText>
        </w:r>
        <w:r w:rsidR="00916F8C">
          <w:rPr>
            <w:webHidden/>
          </w:rPr>
        </w:r>
        <w:r w:rsidR="00916F8C">
          <w:rPr>
            <w:webHidden/>
          </w:rPr>
          <w:fldChar w:fldCharType="separate"/>
        </w:r>
        <w:r w:rsidR="00D666C2">
          <w:rPr>
            <w:webHidden/>
          </w:rPr>
          <w:t>2</w:t>
        </w:r>
        <w:r w:rsidR="00916F8C">
          <w:rPr>
            <w:webHidden/>
          </w:rPr>
          <w:fldChar w:fldCharType="end"/>
        </w:r>
      </w:hyperlink>
    </w:p>
    <w:p w14:paraId="740531D3" w14:textId="77777777" w:rsidR="00916F8C" w:rsidRDefault="004D2BEA" w:rsidP="0086157E">
      <w:pPr>
        <w:pStyle w:val="21"/>
        <w:rPr>
          <w:rFonts w:asciiTheme="minorHAnsi" w:eastAsiaTheme="minorEastAsia" w:hAnsiTheme="minorHAnsi" w:cstheme="minorBidi"/>
          <w:sz w:val="22"/>
          <w:szCs w:val="22"/>
          <w:lang w:val="ru-RU" w:eastAsia="ru-RU"/>
        </w:rPr>
      </w:pPr>
      <w:hyperlink w:anchor="_Toc61360768" w:history="1">
        <w:r w:rsidR="00916F8C" w:rsidRPr="004618C3">
          <w:rPr>
            <w:rStyle w:val="a9"/>
          </w:rPr>
          <w:t>Виклик 8. Пандемія гострої респіраторної хвороби COVID-19</w:t>
        </w:r>
        <w:r w:rsidR="00916F8C">
          <w:rPr>
            <w:webHidden/>
          </w:rPr>
          <w:tab/>
        </w:r>
        <w:r w:rsidR="00916F8C">
          <w:rPr>
            <w:webHidden/>
          </w:rPr>
          <w:fldChar w:fldCharType="begin"/>
        </w:r>
        <w:r w:rsidR="00916F8C">
          <w:rPr>
            <w:webHidden/>
          </w:rPr>
          <w:instrText xml:space="preserve"> PAGEREF _Toc61360768 \h </w:instrText>
        </w:r>
        <w:r w:rsidR="00916F8C">
          <w:rPr>
            <w:webHidden/>
          </w:rPr>
        </w:r>
        <w:r w:rsidR="00916F8C">
          <w:rPr>
            <w:webHidden/>
          </w:rPr>
          <w:fldChar w:fldCharType="separate"/>
        </w:r>
        <w:r w:rsidR="00D666C2">
          <w:rPr>
            <w:webHidden/>
          </w:rPr>
          <w:t>2</w:t>
        </w:r>
        <w:r w:rsidR="00916F8C">
          <w:rPr>
            <w:webHidden/>
          </w:rPr>
          <w:fldChar w:fldCharType="end"/>
        </w:r>
      </w:hyperlink>
    </w:p>
    <w:p w14:paraId="065568F0" w14:textId="77777777" w:rsidR="00916F8C" w:rsidRDefault="004D2BEA">
      <w:pPr>
        <w:pStyle w:val="12"/>
        <w:rPr>
          <w:rFonts w:asciiTheme="minorHAnsi" w:eastAsiaTheme="minorEastAsia" w:hAnsiTheme="minorHAnsi" w:cstheme="minorBidi"/>
          <w:b w:val="0"/>
          <w:bCs w:val="0"/>
          <w:caps w:val="0"/>
          <w:sz w:val="22"/>
          <w:szCs w:val="22"/>
          <w:lang w:val="ru-RU" w:eastAsia="ru-RU"/>
        </w:rPr>
      </w:pPr>
      <w:hyperlink w:anchor="_Toc61360769" w:history="1">
        <w:r w:rsidR="00916F8C" w:rsidRPr="004618C3">
          <w:rPr>
            <w:rStyle w:val="a9"/>
          </w:rPr>
          <w:t>4. Аналіз сильних сторін, можливостей розвитку, слабких сторін та загроз розвитку Луганської області (SWOT-аналіз)</w:t>
        </w:r>
        <w:r w:rsidR="00916F8C">
          <w:rPr>
            <w:webHidden/>
          </w:rPr>
          <w:tab/>
        </w:r>
        <w:r w:rsidR="00916F8C">
          <w:rPr>
            <w:webHidden/>
          </w:rPr>
          <w:fldChar w:fldCharType="begin"/>
        </w:r>
        <w:r w:rsidR="00916F8C">
          <w:rPr>
            <w:webHidden/>
          </w:rPr>
          <w:instrText xml:space="preserve"> PAGEREF _Toc61360769 \h </w:instrText>
        </w:r>
        <w:r w:rsidR="00916F8C">
          <w:rPr>
            <w:webHidden/>
          </w:rPr>
        </w:r>
        <w:r w:rsidR="00916F8C">
          <w:rPr>
            <w:webHidden/>
          </w:rPr>
          <w:fldChar w:fldCharType="separate"/>
        </w:r>
        <w:r w:rsidR="00D666C2">
          <w:rPr>
            <w:webHidden/>
          </w:rPr>
          <w:t>2</w:t>
        </w:r>
        <w:r w:rsidR="00916F8C">
          <w:rPr>
            <w:webHidden/>
          </w:rPr>
          <w:fldChar w:fldCharType="end"/>
        </w:r>
      </w:hyperlink>
    </w:p>
    <w:p w14:paraId="15A76747" w14:textId="77777777" w:rsidR="00916F8C" w:rsidRDefault="004D2BEA" w:rsidP="0086157E">
      <w:pPr>
        <w:pStyle w:val="21"/>
        <w:rPr>
          <w:rFonts w:asciiTheme="minorHAnsi" w:eastAsiaTheme="minorEastAsia" w:hAnsiTheme="minorHAnsi" w:cstheme="minorBidi"/>
          <w:sz w:val="22"/>
          <w:szCs w:val="22"/>
          <w:lang w:val="ru-RU" w:eastAsia="ru-RU"/>
        </w:rPr>
      </w:pPr>
      <w:hyperlink w:anchor="_Toc61360770" w:history="1">
        <w:r w:rsidR="00916F8C" w:rsidRPr="004618C3">
          <w:rPr>
            <w:rStyle w:val="a9"/>
          </w:rPr>
          <w:t>Результати SWOT-аналізу</w:t>
        </w:r>
        <w:r w:rsidR="00916F8C">
          <w:rPr>
            <w:webHidden/>
          </w:rPr>
          <w:tab/>
        </w:r>
        <w:r w:rsidR="00916F8C">
          <w:rPr>
            <w:webHidden/>
          </w:rPr>
          <w:fldChar w:fldCharType="begin"/>
        </w:r>
        <w:r w:rsidR="00916F8C">
          <w:rPr>
            <w:webHidden/>
          </w:rPr>
          <w:instrText xml:space="preserve"> PAGEREF _Toc61360770 \h </w:instrText>
        </w:r>
        <w:r w:rsidR="00916F8C">
          <w:rPr>
            <w:webHidden/>
          </w:rPr>
        </w:r>
        <w:r w:rsidR="00916F8C">
          <w:rPr>
            <w:webHidden/>
          </w:rPr>
          <w:fldChar w:fldCharType="separate"/>
        </w:r>
        <w:r w:rsidR="00D666C2">
          <w:rPr>
            <w:webHidden/>
          </w:rPr>
          <w:t>2</w:t>
        </w:r>
        <w:r w:rsidR="00916F8C">
          <w:rPr>
            <w:webHidden/>
          </w:rPr>
          <w:fldChar w:fldCharType="end"/>
        </w:r>
      </w:hyperlink>
    </w:p>
    <w:p w14:paraId="5231C916" w14:textId="77777777" w:rsidR="00916F8C" w:rsidRDefault="004D2BEA" w:rsidP="0086157E">
      <w:pPr>
        <w:pStyle w:val="21"/>
        <w:rPr>
          <w:rFonts w:asciiTheme="minorHAnsi" w:eastAsiaTheme="minorEastAsia" w:hAnsiTheme="minorHAnsi" w:cstheme="minorBidi"/>
          <w:sz w:val="22"/>
          <w:szCs w:val="22"/>
          <w:lang w:val="ru-RU" w:eastAsia="ru-RU"/>
        </w:rPr>
      </w:pPr>
      <w:hyperlink w:anchor="_Toc61360771" w:history="1">
        <w:r w:rsidR="00916F8C" w:rsidRPr="004618C3">
          <w:rPr>
            <w:rStyle w:val="a9"/>
          </w:rPr>
          <w:t>SWOT-матриця Луганської області</w:t>
        </w:r>
        <w:r w:rsidR="00916F8C">
          <w:rPr>
            <w:webHidden/>
          </w:rPr>
          <w:tab/>
        </w:r>
        <w:r w:rsidR="00916F8C">
          <w:rPr>
            <w:webHidden/>
          </w:rPr>
          <w:fldChar w:fldCharType="begin"/>
        </w:r>
        <w:r w:rsidR="00916F8C">
          <w:rPr>
            <w:webHidden/>
          </w:rPr>
          <w:instrText xml:space="preserve"> PAGEREF _Toc61360771 \h </w:instrText>
        </w:r>
        <w:r w:rsidR="00916F8C">
          <w:rPr>
            <w:webHidden/>
          </w:rPr>
        </w:r>
        <w:r w:rsidR="00916F8C">
          <w:rPr>
            <w:webHidden/>
          </w:rPr>
          <w:fldChar w:fldCharType="separate"/>
        </w:r>
        <w:r w:rsidR="00D666C2">
          <w:rPr>
            <w:webHidden/>
          </w:rPr>
          <w:t>2</w:t>
        </w:r>
        <w:r w:rsidR="00916F8C">
          <w:rPr>
            <w:webHidden/>
          </w:rPr>
          <w:fldChar w:fldCharType="end"/>
        </w:r>
      </w:hyperlink>
    </w:p>
    <w:p w14:paraId="5AFC36F8" w14:textId="77777777" w:rsidR="00916F8C" w:rsidRDefault="004D2BEA" w:rsidP="0086157E">
      <w:pPr>
        <w:pStyle w:val="21"/>
        <w:rPr>
          <w:rFonts w:asciiTheme="minorHAnsi" w:eastAsiaTheme="minorEastAsia" w:hAnsiTheme="minorHAnsi" w:cstheme="minorBidi"/>
          <w:sz w:val="22"/>
          <w:szCs w:val="22"/>
          <w:lang w:val="ru-RU" w:eastAsia="ru-RU"/>
        </w:rPr>
      </w:pPr>
      <w:hyperlink w:anchor="_Toc61360772" w:history="1">
        <w:r w:rsidR="00916F8C" w:rsidRPr="004618C3">
          <w:rPr>
            <w:rStyle w:val="a9"/>
          </w:rPr>
          <w:t>Порівняльні переваги, виклики і ризики розвитку субрегіону</w:t>
        </w:r>
        <w:r w:rsidR="00916F8C">
          <w:rPr>
            <w:webHidden/>
          </w:rPr>
          <w:tab/>
        </w:r>
        <w:r w:rsidR="00916F8C">
          <w:rPr>
            <w:webHidden/>
          </w:rPr>
          <w:fldChar w:fldCharType="begin"/>
        </w:r>
        <w:r w:rsidR="00916F8C">
          <w:rPr>
            <w:webHidden/>
          </w:rPr>
          <w:instrText xml:space="preserve"> PAGEREF _Toc61360772 \h </w:instrText>
        </w:r>
        <w:r w:rsidR="00916F8C">
          <w:rPr>
            <w:webHidden/>
          </w:rPr>
        </w:r>
        <w:r w:rsidR="00916F8C">
          <w:rPr>
            <w:webHidden/>
          </w:rPr>
          <w:fldChar w:fldCharType="separate"/>
        </w:r>
        <w:r w:rsidR="00D666C2">
          <w:rPr>
            <w:webHidden/>
          </w:rPr>
          <w:t>2</w:t>
        </w:r>
        <w:r w:rsidR="00916F8C">
          <w:rPr>
            <w:webHidden/>
          </w:rPr>
          <w:fldChar w:fldCharType="end"/>
        </w:r>
      </w:hyperlink>
    </w:p>
    <w:p w14:paraId="18D5AA1A" w14:textId="77777777" w:rsidR="00916F8C" w:rsidRDefault="004D2BEA">
      <w:pPr>
        <w:pStyle w:val="12"/>
        <w:rPr>
          <w:rFonts w:asciiTheme="minorHAnsi" w:eastAsiaTheme="minorEastAsia" w:hAnsiTheme="minorHAnsi" w:cstheme="minorBidi"/>
          <w:b w:val="0"/>
          <w:bCs w:val="0"/>
          <w:caps w:val="0"/>
          <w:sz w:val="22"/>
          <w:szCs w:val="22"/>
          <w:lang w:val="ru-RU" w:eastAsia="ru-RU"/>
        </w:rPr>
      </w:pPr>
      <w:hyperlink w:anchor="_Toc61360773" w:history="1">
        <w:r w:rsidR="00916F8C" w:rsidRPr="004618C3">
          <w:rPr>
            <w:rStyle w:val="a9"/>
          </w:rPr>
          <w:t>5. Сценарії розвитку Луганської області</w:t>
        </w:r>
        <w:r w:rsidR="00916F8C">
          <w:rPr>
            <w:webHidden/>
          </w:rPr>
          <w:tab/>
        </w:r>
        <w:r w:rsidR="00916F8C">
          <w:rPr>
            <w:webHidden/>
          </w:rPr>
          <w:fldChar w:fldCharType="begin"/>
        </w:r>
        <w:r w:rsidR="00916F8C">
          <w:rPr>
            <w:webHidden/>
          </w:rPr>
          <w:instrText xml:space="preserve"> PAGEREF _Toc61360773 \h </w:instrText>
        </w:r>
        <w:r w:rsidR="00916F8C">
          <w:rPr>
            <w:webHidden/>
          </w:rPr>
        </w:r>
        <w:r w:rsidR="00916F8C">
          <w:rPr>
            <w:webHidden/>
          </w:rPr>
          <w:fldChar w:fldCharType="separate"/>
        </w:r>
        <w:r w:rsidR="00D666C2">
          <w:rPr>
            <w:webHidden/>
          </w:rPr>
          <w:t>2</w:t>
        </w:r>
        <w:r w:rsidR="00916F8C">
          <w:rPr>
            <w:webHidden/>
          </w:rPr>
          <w:fldChar w:fldCharType="end"/>
        </w:r>
      </w:hyperlink>
    </w:p>
    <w:p w14:paraId="57EB7166" w14:textId="77777777" w:rsidR="00916F8C" w:rsidRDefault="004D2BEA">
      <w:pPr>
        <w:pStyle w:val="12"/>
        <w:rPr>
          <w:rFonts w:asciiTheme="minorHAnsi" w:eastAsiaTheme="minorEastAsia" w:hAnsiTheme="minorHAnsi" w:cstheme="minorBidi"/>
          <w:b w:val="0"/>
          <w:bCs w:val="0"/>
          <w:caps w:val="0"/>
          <w:sz w:val="22"/>
          <w:szCs w:val="22"/>
          <w:lang w:val="ru-RU" w:eastAsia="ru-RU"/>
        </w:rPr>
      </w:pPr>
      <w:hyperlink w:anchor="_Toc61360774" w:history="1">
        <w:r w:rsidR="00916F8C" w:rsidRPr="004618C3">
          <w:rPr>
            <w:rStyle w:val="a9"/>
          </w:rPr>
          <w:t>6. Смарт-спеціалізація Луганської області</w:t>
        </w:r>
        <w:r w:rsidR="00916F8C">
          <w:rPr>
            <w:webHidden/>
          </w:rPr>
          <w:tab/>
        </w:r>
        <w:r w:rsidR="00916F8C">
          <w:rPr>
            <w:webHidden/>
          </w:rPr>
          <w:fldChar w:fldCharType="begin"/>
        </w:r>
        <w:r w:rsidR="00916F8C">
          <w:rPr>
            <w:webHidden/>
          </w:rPr>
          <w:instrText xml:space="preserve"> PAGEREF _Toc61360774 \h </w:instrText>
        </w:r>
        <w:r w:rsidR="00916F8C">
          <w:rPr>
            <w:webHidden/>
          </w:rPr>
        </w:r>
        <w:r w:rsidR="00916F8C">
          <w:rPr>
            <w:webHidden/>
          </w:rPr>
          <w:fldChar w:fldCharType="separate"/>
        </w:r>
        <w:r w:rsidR="00D666C2">
          <w:rPr>
            <w:webHidden/>
          </w:rPr>
          <w:t>2</w:t>
        </w:r>
        <w:r w:rsidR="00916F8C">
          <w:rPr>
            <w:webHidden/>
          </w:rPr>
          <w:fldChar w:fldCharType="end"/>
        </w:r>
      </w:hyperlink>
    </w:p>
    <w:p w14:paraId="7E6A3A9B" w14:textId="77777777" w:rsidR="00916F8C" w:rsidRDefault="004D2BEA">
      <w:pPr>
        <w:pStyle w:val="12"/>
        <w:rPr>
          <w:rFonts w:asciiTheme="minorHAnsi" w:eastAsiaTheme="minorEastAsia" w:hAnsiTheme="minorHAnsi" w:cstheme="minorBidi"/>
          <w:b w:val="0"/>
          <w:bCs w:val="0"/>
          <w:caps w:val="0"/>
          <w:sz w:val="22"/>
          <w:szCs w:val="22"/>
          <w:lang w:val="ru-RU" w:eastAsia="ru-RU"/>
        </w:rPr>
      </w:pPr>
      <w:hyperlink w:anchor="_Toc61360775" w:history="1">
        <w:r w:rsidR="00916F8C" w:rsidRPr="004618C3">
          <w:rPr>
            <w:rStyle w:val="a9"/>
          </w:rPr>
          <w:t>7. Стратегічне бачення Луганської області</w:t>
        </w:r>
        <w:r w:rsidR="00916F8C">
          <w:rPr>
            <w:webHidden/>
          </w:rPr>
          <w:tab/>
        </w:r>
        <w:r w:rsidR="00916F8C">
          <w:rPr>
            <w:webHidden/>
          </w:rPr>
          <w:fldChar w:fldCharType="begin"/>
        </w:r>
        <w:r w:rsidR="00916F8C">
          <w:rPr>
            <w:webHidden/>
          </w:rPr>
          <w:instrText xml:space="preserve"> PAGEREF _Toc61360775 \h </w:instrText>
        </w:r>
        <w:r w:rsidR="00916F8C">
          <w:rPr>
            <w:webHidden/>
          </w:rPr>
        </w:r>
        <w:r w:rsidR="00916F8C">
          <w:rPr>
            <w:webHidden/>
          </w:rPr>
          <w:fldChar w:fldCharType="separate"/>
        </w:r>
        <w:r w:rsidR="00D666C2">
          <w:rPr>
            <w:webHidden/>
          </w:rPr>
          <w:t>2</w:t>
        </w:r>
        <w:r w:rsidR="00916F8C">
          <w:rPr>
            <w:webHidden/>
          </w:rPr>
          <w:fldChar w:fldCharType="end"/>
        </w:r>
      </w:hyperlink>
    </w:p>
    <w:p w14:paraId="4C57435F" w14:textId="77777777" w:rsidR="00916F8C" w:rsidRDefault="004D2BEA">
      <w:pPr>
        <w:pStyle w:val="12"/>
        <w:rPr>
          <w:rFonts w:asciiTheme="minorHAnsi" w:eastAsiaTheme="minorEastAsia" w:hAnsiTheme="minorHAnsi" w:cstheme="minorBidi"/>
          <w:b w:val="0"/>
          <w:bCs w:val="0"/>
          <w:caps w:val="0"/>
          <w:sz w:val="22"/>
          <w:szCs w:val="22"/>
          <w:lang w:val="ru-RU" w:eastAsia="ru-RU"/>
        </w:rPr>
      </w:pPr>
      <w:hyperlink w:anchor="_Toc61360776" w:history="1">
        <w:r w:rsidR="00916F8C" w:rsidRPr="004618C3">
          <w:rPr>
            <w:rStyle w:val="a9"/>
          </w:rPr>
          <w:t>8. Стратегічні, оперативні цілі і завдання</w:t>
        </w:r>
        <w:r w:rsidR="00916F8C">
          <w:rPr>
            <w:webHidden/>
          </w:rPr>
          <w:tab/>
        </w:r>
        <w:r w:rsidR="00916F8C">
          <w:rPr>
            <w:webHidden/>
          </w:rPr>
          <w:fldChar w:fldCharType="begin"/>
        </w:r>
        <w:r w:rsidR="00916F8C">
          <w:rPr>
            <w:webHidden/>
          </w:rPr>
          <w:instrText xml:space="preserve"> PAGEREF _Toc61360776 \h </w:instrText>
        </w:r>
        <w:r w:rsidR="00916F8C">
          <w:rPr>
            <w:webHidden/>
          </w:rPr>
        </w:r>
        <w:r w:rsidR="00916F8C">
          <w:rPr>
            <w:webHidden/>
          </w:rPr>
          <w:fldChar w:fldCharType="separate"/>
        </w:r>
        <w:r w:rsidR="00D666C2">
          <w:rPr>
            <w:webHidden/>
          </w:rPr>
          <w:t>2</w:t>
        </w:r>
        <w:r w:rsidR="00916F8C">
          <w:rPr>
            <w:webHidden/>
          </w:rPr>
          <w:fldChar w:fldCharType="end"/>
        </w:r>
      </w:hyperlink>
    </w:p>
    <w:p w14:paraId="4AC05F1D" w14:textId="77777777" w:rsidR="00916F8C" w:rsidRDefault="004D2BEA">
      <w:pPr>
        <w:pStyle w:val="12"/>
        <w:rPr>
          <w:rFonts w:asciiTheme="minorHAnsi" w:eastAsiaTheme="minorEastAsia" w:hAnsiTheme="minorHAnsi" w:cstheme="minorBidi"/>
          <w:b w:val="0"/>
          <w:bCs w:val="0"/>
          <w:caps w:val="0"/>
          <w:sz w:val="22"/>
          <w:szCs w:val="22"/>
          <w:lang w:val="ru-RU" w:eastAsia="ru-RU"/>
        </w:rPr>
      </w:pPr>
      <w:hyperlink w:anchor="_Toc61360777" w:history="1">
        <w:r w:rsidR="00916F8C" w:rsidRPr="004618C3">
          <w:rPr>
            <w:rStyle w:val="a9"/>
          </w:rPr>
          <w:t>9. Впровадження, моніторинг та оцінка результативності реалізації Стратегії</w:t>
        </w:r>
        <w:r w:rsidR="00916F8C">
          <w:rPr>
            <w:webHidden/>
          </w:rPr>
          <w:tab/>
        </w:r>
        <w:r w:rsidR="00916F8C">
          <w:rPr>
            <w:webHidden/>
          </w:rPr>
          <w:fldChar w:fldCharType="begin"/>
        </w:r>
        <w:r w:rsidR="00916F8C">
          <w:rPr>
            <w:webHidden/>
          </w:rPr>
          <w:instrText xml:space="preserve"> PAGEREF _Toc61360777 \h </w:instrText>
        </w:r>
        <w:r w:rsidR="00916F8C">
          <w:rPr>
            <w:webHidden/>
          </w:rPr>
        </w:r>
        <w:r w:rsidR="00916F8C">
          <w:rPr>
            <w:webHidden/>
          </w:rPr>
          <w:fldChar w:fldCharType="separate"/>
        </w:r>
        <w:r w:rsidR="00D666C2">
          <w:rPr>
            <w:webHidden/>
          </w:rPr>
          <w:t>2</w:t>
        </w:r>
        <w:r w:rsidR="00916F8C">
          <w:rPr>
            <w:webHidden/>
          </w:rPr>
          <w:fldChar w:fldCharType="end"/>
        </w:r>
      </w:hyperlink>
    </w:p>
    <w:p w14:paraId="510DBFF0" w14:textId="77777777" w:rsidR="00916F8C" w:rsidRDefault="004D2BEA">
      <w:pPr>
        <w:pStyle w:val="12"/>
        <w:rPr>
          <w:rFonts w:asciiTheme="minorHAnsi" w:eastAsiaTheme="minorEastAsia" w:hAnsiTheme="minorHAnsi" w:cstheme="minorBidi"/>
          <w:b w:val="0"/>
          <w:bCs w:val="0"/>
          <w:caps w:val="0"/>
          <w:sz w:val="22"/>
          <w:szCs w:val="22"/>
          <w:lang w:val="ru-RU" w:eastAsia="ru-RU"/>
        </w:rPr>
      </w:pPr>
      <w:hyperlink w:anchor="_Toc61360778" w:history="1">
        <w:r w:rsidR="00916F8C" w:rsidRPr="004618C3">
          <w:rPr>
            <w:rStyle w:val="a9"/>
            <w:lang w:val="ru-RU"/>
          </w:rPr>
          <w:t xml:space="preserve">10. </w:t>
        </w:r>
        <w:r w:rsidR="00916F8C" w:rsidRPr="004618C3">
          <w:rPr>
            <w:rStyle w:val="a9"/>
          </w:rPr>
          <w:t>Узгодженість Стратегії з програмними та стратегічними документами</w:t>
        </w:r>
        <w:r w:rsidR="00916F8C">
          <w:rPr>
            <w:webHidden/>
          </w:rPr>
          <w:tab/>
        </w:r>
        <w:r w:rsidR="00916F8C">
          <w:rPr>
            <w:webHidden/>
          </w:rPr>
          <w:fldChar w:fldCharType="begin"/>
        </w:r>
        <w:r w:rsidR="00916F8C">
          <w:rPr>
            <w:webHidden/>
          </w:rPr>
          <w:instrText xml:space="preserve"> PAGEREF _Toc61360778 \h </w:instrText>
        </w:r>
        <w:r w:rsidR="00916F8C">
          <w:rPr>
            <w:webHidden/>
          </w:rPr>
        </w:r>
        <w:r w:rsidR="00916F8C">
          <w:rPr>
            <w:webHidden/>
          </w:rPr>
          <w:fldChar w:fldCharType="separate"/>
        </w:r>
        <w:r w:rsidR="00D666C2">
          <w:rPr>
            <w:webHidden/>
          </w:rPr>
          <w:t>2</w:t>
        </w:r>
        <w:r w:rsidR="00916F8C">
          <w:rPr>
            <w:webHidden/>
          </w:rPr>
          <w:fldChar w:fldCharType="end"/>
        </w:r>
      </w:hyperlink>
    </w:p>
    <w:p w14:paraId="17894351" w14:textId="77777777" w:rsidR="00B711FC" w:rsidRPr="00517467" w:rsidRDefault="005C4406" w:rsidP="00B711FC">
      <w:pPr>
        <w:rPr>
          <w:noProof/>
          <w:lang w:val="ru-RU"/>
        </w:rPr>
      </w:pPr>
      <w:r w:rsidRPr="00FF0056">
        <w:fldChar w:fldCharType="end"/>
      </w:r>
      <w:r w:rsidR="00B711FC" w:rsidRPr="00517467">
        <w:rPr>
          <w:rStyle w:val="a9"/>
          <w:rFonts w:ascii="Times New Roman" w:eastAsia="Calibri" w:hAnsi="Times New Roman" w:cs="Times New Roman"/>
          <w:b/>
          <w:bCs/>
          <w:caps/>
          <w:noProof/>
          <w:color w:val="auto"/>
          <w:sz w:val="24"/>
          <w:szCs w:val="24"/>
          <w:u w:val="none"/>
          <w:lang w:val="ru-RU"/>
        </w:rPr>
        <w:t>ДОДАТКИ</w:t>
      </w:r>
    </w:p>
    <w:p w14:paraId="07E827D6" w14:textId="77777777" w:rsidR="00B711FC" w:rsidRPr="00A2231D" w:rsidRDefault="004D2BEA" w:rsidP="00A2231D">
      <w:pPr>
        <w:spacing w:after="0"/>
        <w:ind w:left="426"/>
        <w:rPr>
          <w:rStyle w:val="a9"/>
          <w:rFonts w:ascii="Times New Roman" w:hAnsi="Times New Roman" w:cs="Times New Roman"/>
          <w:smallCaps/>
          <w:noProof/>
          <w:color w:val="auto"/>
          <w:sz w:val="20"/>
          <w:szCs w:val="20"/>
          <w:u w:val="none"/>
        </w:rPr>
      </w:pPr>
      <w:hyperlink w:anchor="_Toc29483830" w:history="1">
        <w:r w:rsidR="00B711FC" w:rsidRPr="00A2231D">
          <w:rPr>
            <w:rStyle w:val="a9"/>
            <w:rFonts w:ascii="Times New Roman" w:hAnsi="Times New Roman" w:cs="Times New Roman"/>
            <w:smallCaps/>
            <w:noProof/>
            <w:color w:val="auto"/>
            <w:sz w:val="20"/>
            <w:szCs w:val="20"/>
            <w:u w:val="none"/>
          </w:rPr>
          <w:t>Додаток 1. Соціально-економічний аналіз розвитку Луганської області</w:t>
        </w:r>
      </w:hyperlink>
      <w:r w:rsidR="00B711FC" w:rsidRPr="00A2231D">
        <w:rPr>
          <w:rStyle w:val="a9"/>
          <w:rFonts w:ascii="Times New Roman" w:hAnsi="Times New Roman" w:cs="Times New Roman"/>
          <w:smallCaps/>
          <w:noProof/>
          <w:color w:val="auto"/>
          <w:sz w:val="20"/>
          <w:szCs w:val="20"/>
          <w:u w:val="none"/>
        </w:rPr>
        <w:t>.</w:t>
      </w:r>
    </w:p>
    <w:p w14:paraId="704CF310" w14:textId="71A0A39A" w:rsidR="00D96CCC" w:rsidRPr="00A2231D" w:rsidRDefault="004D2BEA" w:rsidP="00A2231D">
      <w:pPr>
        <w:ind w:left="426"/>
        <w:rPr>
          <w:rStyle w:val="a9"/>
          <w:rFonts w:ascii="Times New Roman" w:hAnsi="Times New Roman" w:cs="Times New Roman"/>
          <w:smallCaps/>
          <w:noProof/>
          <w:color w:val="auto"/>
          <w:sz w:val="20"/>
          <w:szCs w:val="20"/>
          <w:u w:val="none"/>
        </w:rPr>
      </w:pPr>
      <w:hyperlink w:anchor="_Toc29483830" w:history="1">
        <w:r w:rsidR="00B711FC" w:rsidRPr="00A2231D">
          <w:rPr>
            <w:rStyle w:val="a9"/>
            <w:rFonts w:ascii="Times New Roman" w:hAnsi="Times New Roman" w:cs="Times New Roman"/>
            <w:smallCaps/>
            <w:noProof/>
            <w:color w:val="auto"/>
            <w:sz w:val="20"/>
            <w:szCs w:val="20"/>
            <w:u w:val="none"/>
          </w:rPr>
          <w:t xml:space="preserve">Додаток 2. </w:t>
        </w:r>
        <w:r w:rsidR="00940D7C" w:rsidRPr="00A2231D">
          <w:rPr>
            <w:rStyle w:val="a9"/>
            <w:rFonts w:ascii="Times New Roman" w:hAnsi="Times New Roman" w:cs="Times New Roman"/>
            <w:smallCaps/>
            <w:noProof/>
            <w:color w:val="auto"/>
            <w:sz w:val="20"/>
            <w:szCs w:val="20"/>
            <w:u w:val="none"/>
          </w:rPr>
          <w:t xml:space="preserve">Звіт про стратегічну екологічну оцінку </w:t>
        </w:r>
        <w:r w:rsidRPr="004D2BEA">
          <w:rPr>
            <w:rStyle w:val="a9"/>
            <w:rFonts w:ascii="Times New Roman" w:hAnsi="Times New Roman" w:cs="Times New Roman"/>
            <w:smallCaps/>
            <w:noProof/>
            <w:color w:val="auto"/>
            <w:sz w:val="16"/>
            <w:szCs w:val="16"/>
            <w:u w:val="none"/>
          </w:rPr>
          <w:t xml:space="preserve">ПРОЄКТУ ЗМІН </w:t>
        </w:r>
        <w:bookmarkStart w:id="0" w:name="_GoBack"/>
        <w:bookmarkEnd w:id="0"/>
        <w:r w:rsidRPr="004D2BEA">
          <w:rPr>
            <w:rStyle w:val="a9"/>
            <w:rFonts w:ascii="Times New Roman" w:hAnsi="Times New Roman" w:cs="Times New Roman"/>
            <w:smallCaps/>
            <w:noProof/>
            <w:color w:val="auto"/>
            <w:sz w:val="16"/>
            <w:szCs w:val="16"/>
            <w:u w:val="none"/>
          </w:rPr>
          <w:t>ДО</w:t>
        </w:r>
        <w:r>
          <w:rPr>
            <w:rStyle w:val="a9"/>
            <w:rFonts w:ascii="Times New Roman" w:hAnsi="Times New Roman" w:cs="Times New Roman"/>
            <w:smallCaps/>
            <w:noProof/>
            <w:color w:val="auto"/>
            <w:sz w:val="20"/>
            <w:szCs w:val="20"/>
            <w:u w:val="none"/>
          </w:rPr>
          <w:t xml:space="preserve"> </w:t>
        </w:r>
        <w:r w:rsidR="00940D7C" w:rsidRPr="00A2231D">
          <w:rPr>
            <w:rStyle w:val="a9"/>
            <w:rFonts w:ascii="Times New Roman" w:hAnsi="Times New Roman" w:cs="Times New Roman"/>
            <w:smallCaps/>
            <w:noProof/>
            <w:color w:val="auto"/>
            <w:sz w:val="20"/>
            <w:szCs w:val="20"/>
            <w:u w:val="none"/>
          </w:rPr>
          <w:t>Стратегії розвитку Луганської області на 2021–2027 роки</w:t>
        </w:r>
        <w:r w:rsidR="00B711FC" w:rsidRPr="00A2231D">
          <w:rPr>
            <w:rStyle w:val="a9"/>
            <w:rFonts w:ascii="Times New Roman" w:hAnsi="Times New Roman" w:cs="Times New Roman"/>
            <w:smallCaps/>
            <w:noProof/>
            <w:color w:val="auto"/>
            <w:sz w:val="20"/>
            <w:szCs w:val="20"/>
            <w:u w:val="none"/>
          </w:rPr>
          <w:t xml:space="preserve">. </w:t>
        </w:r>
      </w:hyperlink>
    </w:p>
    <w:p w14:paraId="5315A11A" w14:textId="77777777" w:rsidR="005B5084" w:rsidRPr="00B711FC" w:rsidRDefault="005B5084" w:rsidP="00B711FC">
      <w:pPr>
        <w:pStyle w:val="ac"/>
        <w:spacing w:before="0" w:beforeAutospacing="0" w:after="160" w:afterAutospacing="0" w:line="259" w:lineRule="auto"/>
        <w:rPr>
          <w:rFonts w:eastAsiaTheme="minorHAnsi"/>
          <w:lang w:eastAsia="en-US"/>
        </w:rPr>
      </w:pPr>
      <w:r w:rsidRPr="00B711FC">
        <w:rPr>
          <w:rFonts w:eastAsiaTheme="minorHAnsi"/>
          <w:lang w:eastAsia="en-US"/>
        </w:rPr>
        <w:br w:type="page"/>
      </w:r>
    </w:p>
    <w:p w14:paraId="7FD238AF" w14:textId="77777777" w:rsidR="00E65B26" w:rsidRPr="00FF0056" w:rsidRDefault="00E65B26" w:rsidP="00E65B26">
      <w:pPr>
        <w:shd w:val="clear" w:color="auto" w:fill="0070C0"/>
        <w:spacing w:after="240" w:line="240" w:lineRule="auto"/>
        <w:jc w:val="center"/>
        <w:rPr>
          <w:rFonts w:ascii="Times New Roman" w:eastAsia="Calibri" w:hAnsi="Times New Roman" w:cs="Times New Roman"/>
          <w:b/>
          <w:color w:val="FFFFFF" w:themeColor="background1"/>
          <w:sz w:val="24"/>
          <w:szCs w:val="24"/>
        </w:rPr>
      </w:pPr>
      <w:r w:rsidRPr="00FF0056">
        <w:rPr>
          <w:rFonts w:ascii="Times New Roman" w:eastAsia="Calibri" w:hAnsi="Times New Roman" w:cs="Times New Roman"/>
          <w:b/>
          <w:color w:val="FFFFFF" w:themeColor="background1"/>
          <w:sz w:val="24"/>
          <w:szCs w:val="24"/>
        </w:rPr>
        <w:t>Перелік таблиць</w:t>
      </w:r>
    </w:p>
    <w:p w14:paraId="3ED59466" w14:textId="77777777" w:rsidR="00B403D9" w:rsidRPr="00B403D9" w:rsidRDefault="00E65B26" w:rsidP="0086157E">
      <w:pPr>
        <w:pStyle w:val="21"/>
        <w:rPr>
          <w:rFonts w:asciiTheme="minorHAnsi" w:eastAsiaTheme="minorEastAsia" w:hAnsiTheme="minorHAnsi" w:cstheme="minorBidi"/>
          <w:lang w:val="ru-RU" w:eastAsia="ru-RU"/>
        </w:rPr>
      </w:pPr>
      <w:r w:rsidRPr="00B403D9">
        <w:rPr>
          <w:sz w:val="20"/>
          <w:szCs w:val="20"/>
        </w:rPr>
        <w:fldChar w:fldCharType="begin"/>
      </w:r>
      <w:r w:rsidRPr="00B403D9">
        <w:instrText xml:space="preserve"> TOC \h \z \t "Table;2" </w:instrText>
      </w:r>
      <w:r w:rsidRPr="00B403D9">
        <w:rPr>
          <w:sz w:val="20"/>
          <w:szCs w:val="20"/>
        </w:rPr>
        <w:fldChar w:fldCharType="separate"/>
      </w:r>
      <w:hyperlink w:anchor="_Toc31362390" w:history="1">
        <w:r w:rsidR="00B403D9" w:rsidRPr="00B403D9">
          <w:rPr>
            <w:rStyle w:val="a9"/>
          </w:rPr>
          <w:t>Таблиця 1. Військово-цивільні адміністрації (ВЦА), які діють на території Луганської області</w:t>
        </w:r>
        <w:r w:rsidR="00B403D9" w:rsidRPr="00B403D9">
          <w:rPr>
            <w:webHidden/>
          </w:rPr>
          <w:tab/>
        </w:r>
        <w:r w:rsidR="00B403D9" w:rsidRPr="00B403D9">
          <w:rPr>
            <w:webHidden/>
          </w:rPr>
          <w:fldChar w:fldCharType="begin"/>
        </w:r>
        <w:r w:rsidR="00B403D9" w:rsidRPr="00B403D9">
          <w:rPr>
            <w:webHidden/>
          </w:rPr>
          <w:instrText xml:space="preserve"> PAGEREF _Toc31362390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22AAEC97" w14:textId="77777777" w:rsidR="00B403D9" w:rsidRPr="00B403D9" w:rsidRDefault="004D2BEA" w:rsidP="0086157E">
      <w:pPr>
        <w:pStyle w:val="21"/>
        <w:rPr>
          <w:rFonts w:asciiTheme="minorHAnsi" w:eastAsiaTheme="minorEastAsia" w:hAnsiTheme="minorHAnsi" w:cstheme="minorBidi"/>
          <w:lang w:val="ru-RU" w:eastAsia="ru-RU"/>
        </w:rPr>
      </w:pPr>
      <w:hyperlink w:anchor="_Toc31362391" w:history="1">
        <w:r w:rsidR="00B403D9" w:rsidRPr="00B403D9">
          <w:rPr>
            <w:rStyle w:val="a9"/>
          </w:rPr>
          <w:t>Таблиця 2. Моніторинг соціально-економічного розвитку регіонів</w:t>
        </w:r>
        <w:r w:rsidR="00B403D9" w:rsidRPr="00B403D9">
          <w:rPr>
            <w:webHidden/>
          </w:rPr>
          <w:tab/>
        </w:r>
        <w:r w:rsidR="00B403D9" w:rsidRPr="00B403D9">
          <w:rPr>
            <w:webHidden/>
          </w:rPr>
          <w:fldChar w:fldCharType="begin"/>
        </w:r>
        <w:r w:rsidR="00B403D9" w:rsidRPr="00B403D9">
          <w:rPr>
            <w:webHidden/>
          </w:rPr>
          <w:instrText xml:space="preserve"> PAGEREF _Toc31362391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1243270A" w14:textId="77777777" w:rsidR="00B403D9" w:rsidRPr="00B403D9" w:rsidRDefault="004D2BEA" w:rsidP="0086157E">
      <w:pPr>
        <w:pStyle w:val="21"/>
        <w:rPr>
          <w:rFonts w:asciiTheme="minorHAnsi" w:eastAsiaTheme="minorEastAsia" w:hAnsiTheme="minorHAnsi" w:cstheme="minorBidi"/>
          <w:lang w:val="ru-RU" w:eastAsia="ru-RU"/>
        </w:rPr>
      </w:pPr>
      <w:hyperlink w:anchor="_Toc31362392" w:history="1">
        <w:r w:rsidR="00B403D9" w:rsidRPr="00B403D9">
          <w:rPr>
            <w:rStyle w:val="a9"/>
            <w:rFonts w:eastAsia="Calibri"/>
          </w:rPr>
          <w:t xml:space="preserve">Таблиця 3. Соціальна інфраструктура </w:t>
        </w:r>
        <w:r w:rsidR="00B403D9" w:rsidRPr="00B403D9">
          <w:rPr>
            <w:rStyle w:val="a9"/>
          </w:rPr>
          <w:t>області</w:t>
        </w:r>
        <w:r w:rsidR="00B403D9" w:rsidRPr="00B403D9">
          <w:rPr>
            <w:webHidden/>
          </w:rPr>
          <w:tab/>
        </w:r>
        <w:r w:rsidR="00B403D9" w:rsidRPr="00B403D9">
          <w:rPr>
            <w:webHidden/>
          </w:rPr>
          <w:fldChar w:fldCharType="begin"/>
        </w:r>
        <w:r w:rsidR="00B403D9" w:rsidRPr="00B403D9">
          <w:rPr>
            <w:webHidden/>
          </w:rPr>
          <w:instrText xml:space="preserve"> PAGEREF _Toc31362392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353D575E" w14:textId="77777777" w:rsidR="00B403D9" w:rsidRPr="00B403D9" w:rsidRDefault="004D2BEA" w:rsidP="0086157E">
      <w:pPr>
        <w:pStyle w:val="21"/>
        <w:rPr>
          <w:rFonts w:asciiTheme="minorHAnsi" w:eastAsiaTheme="minorEastAsia" w:hAnsiTheme="minorHAnsi" w:cstheme="minorBidi"/>
          <w:lang w:val="ru-RU" w:eastAsia="ru-RU"/>
        </w:rPr>
      </w:pPr>
      <w:hyperlink w:anchor="_Toc31362393" w:history="1">
        <w:r w:rsidR="00B403D9" w:rsidRPr="00B403D9">
          <w:rPr>
            <w:rStyle w:val="a9"/>
          </w:rPr>
          <w:t>Таблиця 4. Показники валового регіонального продукту Луганської області</w:t>
        </w:r>
        <w:r w:rsidR="00B403D9" w:rsidRPr="00B403D9">
          <w:rPr>
            <w:webHidden/>
          </w:rPr>
          <w:tab/>
        </w:r>
        <w:r w:rsidR="00B403D9" w:rsidRPr="00B403D9">
          <w:rPr>
            <w:webHidden/>
          </w:rPr>
          <w:fldChar w:fldCharType="begin"/>
        </w:r>
        <w:r w:rsidR="00B403D9" w:rsidRPr="00B403D9">
          <w:rPr>
            <w:webHidden/>
          </w:rPr>
          <w:instrText xml:space="preserve"> PAGEREF _Toc31362393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0D4D757D" w14:textId="77777777" w:rsidR="00B403D9" w:rsidRPr="00B403D9" w:rsidRDefault="004D2BEA" w:rsidP="0086157E">
      <w:pPr>
        <w:pStyle w:val="21"/>
        <w:rPr>
          <w:rFonts w:asciiTheme="minorHAnsi" w:eastAsiaTheme="minorEastAsia" w:hAnsiTheme="minorHAnsi" w:cstheme="minorBidi"/>
          <w:lang w:val="ru-RU" w:eastAsia="ru-RU"/>
        </w:rPr>
      </w:pPr>
      <w:hyperlink w:anchor="_Toc31362394" w:history="1">
        <w:r w:rsidR="00B403D9" w:rsidRPr="00B403D9">
          <w:rPr>
            <w:rStyle w:val="a9"/>
          </w:rPr>
          <w:t>Та</w:t>
        </w:r>
        <w:r w:rsidR="00713BA4">
          <w:rPr>
            <w:rStyle w:val="a9"/>
          </w:rPr>
          <w:t>блиця 5. Порівняння рівня макро</w:t>
        </w:r>
        <w:r w:rsidR="00B403D9" w:rsidRPr="00B403D9">
          <w:rPr>
            <w:rStyle w:val="a9"/>
          </w:rPr>
          <w:t>показників у Луганській області з відповідними показниками вибраних областей України за 2017 рік</w:t>
        </w:r>
        <w:r w:rsidR="00B403D9" w:rsidRPr="00B403D9">
          <w:rPr>
            <w:webHidden/>
          </w:rPr>
          <w:tab/>
        </w:r>
        <w:r w:rsidR="00B403D9" w:rsidRPr="00B403D9">
          <w:rPr>
            <w:webHidden/>
          </w:rPr>
          <w:fldChar w:fldCharType="begin"/>
        </w:r>
        <w:r w:rsidR="00B403D9" w:rsidRPr="00B403D9">
          <w:rPr>
            <w:webHidden/>
          </w:rPr>
          <w:instrText xml:space="preserve"> PAGEREF _Toc31362394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6FA0E2B2" w14:textId="77777777" w:rsidR="00B403D9" w:rsidRPr="00B403D9" w:rsidRDefault="004D2BEA" w:rsidP="0086157E">
      <w:pPr>
        <w:pStyle w:val="21"/>
        <w:rPr>
          <w:rFonts w:asciiTheme="minorHAnsi" w:eastAsiaTheme="minorEastAsia" w:hAnsiTheme="minorHAnsi" w:cstheme="minorBidi"/>
          <w:lang w:val="ru-RU" w:eastAsia="ru-RU"/>
        </w:rPr>
      </w:pPr>
      <w:hyperlink w:anchor="_Toc31362395" w:history="1">
        <w:r w:rsidR="00B403D9" w:rsidRPr="00B403D9">
          <w:rPr>
            <w:rStyle w:val="a9"/>
          </w:rPr>
          <w:t>Таблиця 6. Питома вага обсягів реалізованої продукції (товарів, послуг) підприємств, %</w:t>
        </w:r>
        <w:r w:rsidR="00B403D9" w:rsidRPr="00B403D9">
          <w:rPr>
            <w:webHidden/>
          </w:rPr>
          <w:tab/>
        </w:r>
        <w:r w:rsidR="00B403D9" w:rsidRPr="00B403D9">
          <w:rPr>
            <w:webHidden/>
          </w:rPr>
          <w:fldChar w:fldCharType="begin"/>
        </w:r>
        <w:r w:rsidR="00B403D9" w:rsidRPr="00B403D9">
          <w:rPr>
            <w:webHidden/>
          </w:rPr>
          <w:instrText xml:space="preserve"> PAGEREF _Toc31362395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0A25BFE7" w14:textId="77777777" w:rsidR="00B403D9" w:rsidRPr="00B403D9" w:rsidRDefault="004D2BEA" w:rsidP="0086157E">
      <w:pPr>
        <w:pStyle w:val="21"/>
        <w:rPr>
          <w:rFonts w:asciiTheme="minorHAnsi" w:eastAsiaTheme="minorEastAsia" w:hAnsiTheme="minorHAnsi" w:cstheme="minorBidi"/>
          <w:lang w:val="ru-RU" w:eastAsia="ru-RU"/>
        </w:rPr>
      </w:pPr>
      <w:hyperlink w:anchor="_Toc31362396" w:history="1">
        <w:r w:rsidR="00B403D9" w:rsidRPr="00B403D9">
          <w:rPr>
            <w:rStyle w:val="a9"/>
          </w:rPr>
          <w:t>Таблиця 7. Порівняння показників розвитку промисловості у Луганській області з відповідними показниками вибраних областей України</w:t>
        </w:r>
        <w:r w:rsidR="00B403D9" w:rsidRPr="00B403D9">
          <w:rPr>
            <w:webHidden/>
          </w:rPr>
          <w:tab/>
        </w:r>
        <w:r w:rsidR="00B403D9" w:rsidRPr="00B403D9">
          <w:rPr>
            <w:webHidden/>
          </w:rPr>
          <w:fldChar w:fldCharType="begin"/>
        </w:r>
        <w:r w:rsidR="00B403D9" w:rsidRPr="00B403D9">
          <w:rPr>
            <w:webHidden/>
          </w:rPr>
          <w:instrText xml:space="preserve"> PAGEREF _Toc31362396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653FB07F" w14:textId="77777777" w:rsidR="00B403D9" w:rsidRPr="00B403D9" w:rsidRDefault="004D2BEA" w:rsidP="0086157E">
      <w:pPr>
        <w:pStyle w:val="21"/>
        <w:rPr>
          <w:rFonts w:asciiTheme="minorHAnsi" w:eastAsiaTheme="minorEastAsia" w:hAnsiTheme="minorHAnsi" w:cstheme="minorBidi"/>
          <w:lang w:val="ru-RU" w:eastAsia="ru-RU"/>
        </w:rPr>
      </w:pPr>
      <w:hyperlink w:anchor="_Toc31362397" w:history="1">
        <w:r w:rsidR="00B403D9" w:rsidRPr="00B403D9">
          <w:rPr>
            <w:rStyle w:val="a9"/>
          </w:rPr>
          <w:t>Таблиця 8. Капітальні інвестиції в промисловість</w:t>
        </w:r>
        <w:r w:rsidR="00B403D9" w:rsidRPr="00B403D9">
          <w:rPr>
            <w:webHidden/>
          </w:rPr>
          <w:tab/>
        </w:r>
        <w:r w:rsidR="00B403D9" w:rsidRPr="00B403D9">
          <w:rPr>
            <w:webHidden/>
          </w:rPr>
          <w:fldChar w:fldCharType="begin"/>
        </w:r>
        <w:r w:rsidR="00B403D9" w:rsidRPr="00B403D9">
          <w:rPr>
            <w:webHidden/>
          </w:rPr>
          <w:instrText xml:space="preserve"> PAGEREF _Toc31362397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5762DF16" w14:textId="77777777" w:rsidR="00B403D9" w:rsidRPr="00B403D9" w:rsidRDefault="004D2BEA" w:rsidP="0086157E">
      <w:pPr>
        <w:pStyle w:val="21"/>
        <w:rPr>
          <w:rFonts w:asciiTheme="minorHAnsi" w:eastAsiaTheme="minorEastAsia" w:hAnsiTheme="minorHAnsi" w:cstheme="minorBidi"/>
          <w:lang w:val="ru-RU" w:eastAsia="ru-RU"/>
        </w:rPr>
      </w:pPr>
      <w:hyperlink w:anchor="_Toc31362398" w:history="1">
        <w:r w:rsidR="00B403D9" w:rsidRPr="00B403D9">
          <w:rPr>
            <w:rStyle w:val="a9"/>
          </w:rPr>
          <w:t>Таблиця 9. Інноваційна активність промислових підприємств Луганської області</w:t>
        </w:r>
        <w:r w:rsidR="00B403D9" w:rsidRPr="00B403D9">
          <w:rPr>
            <w:webHidden/>
          </w:rPr>
          <w:tab/>
        </w:r>
        <w:r w:rsidR="00B403D9" w:rsidRPr="00B403D9">
          <w:rPr>
            <w:webHidden/>
          </w:rPr>
          <w:fldChar w:fldCharType="begin"/>
        </w:r>
        <w:r w:rsidR="00B403D9" w:rsidRPr="00B403D9">
          <w:rPr>
            <w:webHidden/>
          </w:rPr>
          <w:instrText xml:space="preserve"> PAGEREF _Toc31362398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07153EDD" w14:textId="77777777" w:rsidR="00B403D9" w:rsidRPr="00B403D9" w:rsidRDefault="004D2BEA" w:rsidP="0086157E">
      <w:pPr>
        <w:pStyle w:val="21"/>
        <w:rPr>
          <w:rFonts w:asciiTheme="minorHAnsi" w:eastAsiaTheme="minorEastAsia" w:hAnsiTheme="minorHAnsi" w:cstheme="minorBidi"/>
          <w:lang w:val="ru-RU" w:eastAsia="ru-RU"/>
        </w:rPr>
      </w:pPr>
      <w:hyperlink w:anchor="_Toc31362399" w:history="1">
        <w:r w:rsidR="00B403D9" w:rsidRPr="00B403D9">
          <w:rPr>
            <w:rStyle w:val="a9"/>
          </w:rPr>
          <w:t>Таблиця 10. Впровадження інновацій на промислових підприємствах</w:t>
        </w:r>
        <w:r w:rsidR="00B403D9" w:rsidRPr="00B403D9">
          <w:rPr>
            <w:webHidden/>
          </w:rPr>
          <w:tab/>
        </w:r>
        <w:r w:rsidR="00B403D9" w:rsidRPr="00B403D9">
          <w:rPr>
            <w:webHidden/>
          </w:rPr>
          <w:fldChar w:fldCharType="begin"/>
        </w:r>
        <w:r w:rsidR="00B403D9" w:rsidRPr="00B403D9">
          <w:rPr>
            <w:webHidden/>
          </w:rPr>
          <w:instrText xml:space="preserve"> PAGEREF _Toc31362399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55195F07" w14:textId="77777777" w:rsidR="00B403D9" w:rsidRPr="00B403D9" w:rsidRDefault="004D2BEA" w:rsidP="0086157E">
      <w:pPr>
        <w:pStyle w:val="21"/>
        <w:rPr>
          <w:rFonts w:asciiTheme="minorHAnsi" w:eastAsiaTheme="minorEastAsia" w:hAnsiTheme="minorHAnsi" w:cstheme="minorBidi"/>
          <w:lang w:val="ru-RU" w:eastAsia="ru-RU"/>
        </w:rPr>
      </w:pPr>
      <w:hyperlink w:anchor="_Toc31362400" w:history="1">
        <w:r w:rsidR="00B403D9" w:rsidRPr="00B403D9">
          <w:rPr>
            <w:rStyle w:val="a9"/>
          </w:rPr>
          <w:t>Таблиця 11. Кількість підприємств Луганської області</w:t>
        </w:r>
        <w:r w:rsidR="00B403D9" w:rsidRPr="00B403D9">
          <w:rPr>
            <w:webHidden/>
          </w:rPr>
          <w:tab/>
        </w:r>
        <w:r w:rsidR="00B403D9" w:rsidRPr="00B403D9">
          <w:rPr>
            <w:webHidden/>
          </w:rPr>
          <w:fldChar w:fldCharType="begin"/>
        </w:r>
        <w:r w:rsidR="00B403D9" w:rsidRPr="00B403D9">
          <w:rPr>
            <w:webHidden/>
          </w:rPr>
          <w:instrText xml:space="preserve"> PAGEREF _Toc31362400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495F78F8" w14:textId="77777777" w:rsidR="00B403D9" w:rsidRPr="00B403D9" w:rsidRDefault="004D2BEA" w:rsidP="0086157E">
      <w:pPr>
        <w:pStyle w:val="21"/>
        <w:rPr>
          <w:rFonts w:asciiTheme="minorHAnsi" w:eastAsiaTheme="minorEastAsia" w:hAnsiTheme="minorHAnsi" w:cstheme="minorBidi"/>
          <w:lang w:val="ru-RU" w:eastAsia="ru-RU"/>
        </w:rPr>
      </w:pPr>
      <w:hyperlink w:anchor="_Toc31362401" w:history="1">
        <w:r w:rsidR="00B403D9" w:rsidRPr="00B403D9">
          <w:rPr>
            <w:rStyle w:val="a9"/>
          </w:rPr>
          <w:t>Таблиця 12. Обсяг реалізованої продукції (товарів, послуг) підприємствами Луганської області</w:t>
        </w:r>
        <w:r w:rsidR="00B403D9" w:rsidRPr="00B403D9">
          <w:rPr>
            <w:webHidden/>
          </w:rPr>
          <w:tab/>
        </w:r>
        <w:r w:rsidR="00B403D9" w:rsidRPr="00B403D9">
          <w:rPr>
            <w:webHidden/>
          </w:rPr>
          <w:fldChar w:fldCharType="begin"/>
        </w:r>
        <w:r w:rsidR="00B403D9" w:rsidRPr="00B403D9">
          <w:rPr>
            <w:webHidden/>
          </w:rPr>
          <w:instrText xml:space="preserve"> PAGEREF _Toc31362401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6EB08B5F" w14:textId="77777777" w:rsidR="00B403D9" w:rsidRPr="00B403D9" w:rsidRDefault="004D2BEA" w:rsidP="0086157E">
      <w:pPr>
        <w:pStyle w:val="21"/>
        <w:rPr>
          <w:rFonts w:asciiTheme="minorHAnsi" w:eastAsiaTheme="minorEastAsia" w:hAnsiTheme="minorHAnsi" w:cstheme="minorBidi"/>
          <w:lang w:val="ru-RU" w:eastAsia="ru-RU"/>
        </w:rPr>
      </w:pPr>
      <w:hyperlink w:anchor="_Toc31362402" w:history="1">
        <w:r w:rsidR="00B403D9" w:rsidRPr="00B403D9">
          <w:rPr>
            <w:rStyle w:val="a9"/>
          </w:rPr>
          <w:t>Таблиця 13. Порівняння показників розвитку МСП у Луганській області з відповідними показниками вибраних областей України</w:t>
        </w:r>
        <w:r w:rsidR="00B403D9" w:rsidRPr="00B403D9">
          <w:rPr>
            <w:webHidden/>
          </w:rPr>
          <w:tab/>
        </w:r>
        <w:r w:rsidR="00B403D9" w:rsidRPr="00B403D9">
          <w:rPr>
            <w:webHidden/>
          </w:rPr>
          <w:fldChar w:fldCharType="begin"/>
        </w:r>
        <w:r w:rsidR="00B403D9" w:rsidRPr="00B403D9">
          <w:rPr>
            <w:webHidden/>
          </w:rPr>
          <w:instrText xml:space="preserve"> PAGEREF _Toc31362402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05DFAE15" w14:textId="77777777" w:rsidR="00B403D9" w:rsidRPr="00B403D9" w:rsidRDefault="004D2BEA" w:rsidP="0086157E">
      <w:pPr>
        <w:pStyle w:val="21"/>
        <w:rPr>
          <w:rFonts w:asciiTheme="minorHAnsi" w:eastAsiaTheme="minorEastAsia" w:hAnsiTheme="minorHAnsi" w:cstheme="minorBidi"/>
          <w:lang w:val="ru-RU" w:eastAsia="ru-RU"/>
        </w:rPr>
      </w:pPr>
      <w:hyperlink w:anchor="_Toc31362403" w:history="1">
        <w:r w:rsidR="00B403D9" w:rsidRPr="00B403D9">
          <w:rPr>
            <w:rStyle w:val="a9"/>
          </w:rPr>
          <w:t>Таблиця 14. Індекси сільськогосподарської продукції</w:t>
        </w:r>
        <w:r w:rsidR="00B403D9" w:rsidRPr="00B403D9">
          <w:rPr>
            <w:webHidden/>
          </w:rPr>
          <w:tab/>
        </w:r>
        <w:r w:rsidR="00B403D9" w:rsidRPr="00B403D9">
          <w:rPr>
            <w:webHidden/>
          </w:rPr>
          <w:fldChar w:fldCharType="begin"/>
        </w:r>
        <w:r w:rsidR="00B403D9" w:rsidRPr="00B403D9">
          <w:rPr>
            <w:webHidden/>
          </w:rPr>
          <w:instrText xml:space="preserve"> PAGEREF _Toc31362403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712604C3" w14:textId="77777777" w:rsidR="00B403D9" w:rsidRPr="00B403D9" w:rsidRDefault="004D2BEA" w:rsidP="0086157E">
      <w:pPr>
        <w:pStyle w:val="21"/>
        <w:rPr>
          <w:rFonts w:asciiTheme="minorHAnsi" w:eastAsiaTheme="minorEastAsia" w:hAnsiTheme="minorHAnsi" w:cstheme="minorBidi"/>
          <w:lang w:val="ru-RU" w:eastAsia="ru-RU"/>
        </w:rPr>
      </w:pPr>
      <w:hyperlink w:anchor="_Toc31362404" w:history="1">
        <w:r w:rsidR="00B403D9" w:rsidRPr="00B403D9">
          <w:rPr>
            <w:rStyle w:val="a9"/>
          </w:rPr>
          <w:t>Таблиця 15. Порівняння показників розвитку сільського господарства у Луганській області з відповідними показниками вибраних областей України</w:t>
        </w:r>
        <w:r w:rsidR="00B403D9" w:rsidRPr="00B403D9">
          <w:rPr>
            <w:webHidden/>
          </w:rPr>
          <w:tab/>
        </w:r>
        <w:r w:rsidR="00B403D9" w:rsidRPr="00B403D9">
          <w:rPr>
            <w:webHidden/>
          </w:rPr>
          <w:fldChar w:fldCharType="begin"/>
        </w:r>
        <w:r w:rsidR="00B403D9" w:rsidRPr="00B403D9">
          <w:rPr>
            <w:webHidden/>
          </w:rPr>
          <w:instrText xml:space="preserve"> PAGEREF _Toc31362404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5A91A253" w14:textId="77777777" w:rsidR="00B403D9" w:rsidRPr="00B403D9" w:rsidRDefault="004D2BEA" w:rsidP="0086157E">
      <w:pPr>
        <w:pStyle w:val="21"/>
        <w:rPr>
          <w:rFonts w:asciiTheme="minorHAnsi" w:eastAsiaTheme="minorEastAsia" w:hAnsiTheme="minorHAnsi" w:cstheme="minorBidi"/>
          <w:lang w:val="ru-RU" w:eastAsia="ru-RU"/>
        </w:rPr>
      </w:pPr>
      <w:hyperlink w:anchor="_Toc31362405" w:history="1">
        <w:r w:rsidR="00B403D9" w:rsidRPr="00B403D9">
          <w:rPr>
            <w:rStyle w:val="a9"/>
          </w:rPr>
          <w:t>Таблиця 16. Капітальні інвестиції в сільське</w:t>
        </w:r>
        <w:r w:rsidR="00D62773">
          <w:rPr>
            <w:rStyle w:val="a9"/>
          </w:rPr>
          <w:t>,</w:t>
        </w:r>
        <w:r w:rsidR="00B403D9" w:rsidRPr="00B403D9">
          <w:rPr>
            <w:rStyle w:val="a9"/>
          </w:rPr>
          <w:t xml:space="preserve"> лісове та рибне господарства</w:t>
        </w:r>
        <w:r w:rsidR="00B403D9" w:rsidRPr="00B403D9">
          <w:rPr>
            <w:webHidden/>
          </w:rPr>
          <w:tab/>
        </w:r>
        <w:r w:rsidR="00B403D9" w:rsidRPr="00B403D9">
          <w:rPr>
            <w:webHidden/>
          </w:rPr>
          <w:fldChar w:fldCharType="begin"/>
        </w:r>
        <w:r w:rsidR="00B403D9" w:rsidRPr="00B403D9">
          <w:rPr>
            <w:webHidden/>
          </w:rPr>
          <w:instrText xml:space="preserve"> PAGEREF _Toc31362405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200D432A" w14:textId="77777777" w:rsidR="00B403D9" w:rsidRPr="00B403D9" w:rsidRDefault="004D2BEA" w:rsidP="0086157E">
      <w:pPr>
        <w:pStyle w:val="21"/>
        <w:rPr>
          <w:rFonts w:asciiTheme="minorHAnsi" w:eastAsiaTheme="minorEastAsia" w:hAnsiTheme="minorHAnsi" w:cstheme="minorBidi"/>
          <w:lang w:val="ru-RU" w:eastAsia="ru-RU"/>
        </w:rPr>
      </w:pPr>
      <w:hyperlink w:anchor="_Toc31362406" w:history="1">
        <w:r w:rsidR="00B403D9" w:rsidRPr="00B403D9">
          <w:rPr>
            <w:rStyle w:val="a9"/>
          </w:rPr>
          <w:t>Таблиця 17. Індекси будівельної продукції за видами</w:t>
        </w:r>
        <w:r w:rsidR="00B403D9" w:rsidRPr="00B403D9">
          <w:rPr>
            <w:webHidden/>
          </w:rPr>
          <w:tab/>
        </w:r>
        <w:r w:rsidR="00B403D9" w:rsidRPr="00B403D9">
          <w:rPr>
            <w:webHidden/>
          </w:rPr>
          <w:fldChar w:fldCharType="begin"/>
        </w:r>
        <w:r w:rsidR="00B403D9" w:rsidRPr="00B403D9">
          <w:rPr>
            <w:webHidden/>
          </w:rPr>
          <w:instrText xml:space="preserve"> PAGEREF _Toc31362406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37D66326" w14:textId="77777777" w:rsidR="00B403D9" w:rsidRPr="00B403D9" w:rsidRDefault="004D2BEA" w:rsidP="0086157E">
      <w:pPr>
        <w:pStyle w:val="21"/>
        <w:rPr>
          <w:rFonts w:asciiTheme="minorHAnsi" w:eastAsiaTheme="minorEastAsia" w:hAnsiTheme="minorHAnsi" w:cstheme="minorBidi"/>
          <w:lang w:val="ru-RU" w:eastAsia="ru-RU"/>
        </w:rPr>
      </w:pPr>
      <w:hyperlink w:anchor="_Toc31362407" w:history="1">
        <w:r w:rsidR="00B403D9" w:rsidRPr="00B403D9">
          <w:rPr>
            <w:rStyle w:val="a9"/>
          </w:rPr>
          <w:t>Таблиця 18. Порівняння показників розвитку будівельної галузі у Луганській області з відповідними показниками вибраних областей України</w:t>
        </w:r>
        <w:r w:rsidR="00B403D9" w:rsidRPr="00B403D9">
          <w:rPr>
            <w:webHidden/>
          </w:rPr>
          <w:tab/>
        </w:r>
        <w:r w:rsidR="00B403D9" w:rsidRPr="00B403D9">
          <w:rPr>
            <w:webHidden/>
          </w:rPr>
          <w:fldChar w:fldCharType="begin"/>
        </w:r>
        <w:r w:rsidR="00B403D9" w:rsidRPr="00B403D9">
          <w:rPr>
            <w:webHidden/>
          </w:rPr>
          <w:instrText xml:space="preserve"> PAGEREF _Toc31362407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36A667D2" w14:textId="77777777" w:rsidR="00B403D9" w:rsidRPr="00B403D9" w:rsidRDefault="004D2BEA" w:rsidP="0086157E">
      <w:pPr>
        <w:pStyle w:val="21"/>
        <w:rPr>
          <w:rFonts w:asciiTheme="minorHAnsi" w:eastAsiaTheme="minorEastAsia" w:hAnsiTheme="minorHAnsi" w:cstheme="minorBidi"/>
          <w:lang w:val="ru-RU" w:eastAsia="ru-RU"/>
        </w:rPr>
      </w:pPr>
      <w:hyperlink w:anchor="_Toc31362408" w:history="1">
        <w:r w:rsidR="00B403D9" w:rsidRPr="00B403D9">
          <w:rPr>
            <w:rStyle w:val="a9"/>
          </w:rPr>
          <w:t xml:space="preserve">Таблиця 19. Капітальні інвестиції </w:t>
        </w:r>
        <w:r w:rsidR="001B0C58">
          <w:rPr>
            <w:rStyle w:val="a9"/>
          </w:rPr>
          <w:t xml:space="preserve">у </w:t>
        </w:r>
        <w:r w:rsidR="00B403D9" w:rsidRPr="00B403D9">
          <w:rPr>
            <w:rStyle w:val="a9"/>
          </w:rPr>
          <w:t>будівництво</w:t>
        </w:r>
        <w:r w:rsidR="00B403D9" w:rsidRPr="00B403D9">
          <w:rPr>
            <w:webHidden/>
          </w:rPr>
          <w:tab/>
        </w:r>
        <w:r w:rsidR="00B403D9" w:rsidRPr="00B403D9">
          <w:rPr>
            <w:webHidden/>
          </w:rPr>
          <w:fldChar w:fldCharType="begin"/>
        </w:r>
        <w:r w:rsidR="00B403D9" w:rsidRPr="00B403D9">
          <w:rPr>
            <w:webHidden/>
          </w:rPr>
          <w:instrText xml:space="preserve"> PAGEREF _Toc31362408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28E9B3EA" w14:textId="77777777" w:rsidR="00B403D9" w:rsidRPr="00B403D9" w:rsidRDefault="004D2BEA" w:rsidP="0086157E">
      <w:pPr>
        <w:pStyle w:val="21"/>
        <w:rPr>
          <w:rFonts w:asciiTheme="minorHAnsi" w:eastAsiaTheme="minorEastAsia" w:hAnsiTheme="minorHAnsi" w:cstheme="minorBidi"/>
          <w:lang w:val="ru-RU" w:eastAsia="ru-RU"/>
        </w:rPr>
      </w:pPr>
      <w:hyperlink w:anchor="_Toc31362409" w:history="1">
        <w:r w:rsidR="00B403D9" w:rsidRPr="00B403D9">
          <w:rPr>
            <w:rStyle w:val="a9"/>
          </w:rPr>
          <w:t>Таблиця 20. Порівняння показників прямих іноземних інвестицій у Луганській області з відповідними показниками вибраних областей України</w:t>
        </w:r>
        <w:r w:rsidR="00B403D9" w:rsidRPr="00B403D9">
          <w:rPr>
            <w:webHidden/>
          </w:rPr>
          <w:tab/>
        </w:r>
        <w:r w:rsidR="00B403D9" w:rsidRPr="00B403D9">
          <w:rPr>
            <w:webHidden/>
          </w:rPr>
          <w:fldChar w:fldCharType="begin"/>
        </w:r>
        <w:r w:rsidR="00B403D9" w:rsidRPr="00B403D9">
          <w:rPr>
            <w:webHidden/>
          </w:rPr>
          <w:instrText xml:space="preserve"> PAGEREF _Toc31362409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28A7DC92" w14:textId="77777777" w:rsidR="00B403D9" w:rsidRPr="00B403D9" w:rsidRDefault="004D2BEA" w:rsidP="0086157E">
      <w:pPr>
        <w:pStyle w:val="21"/>
        <w:rPr>
          <w:rFonts w:asciiTheme="minorHAnsi" w:eastAsiaTheme="minorEastAsia" w:hAnsiTheme="minorHAnsi" w:cstheme="minorBidi"/>
          <w:lang w:val="ru-RU" w:eastAsia="ru-RU"/>
        </w:rPr>
      </w:pPr>
      <w:hyperlink w:anchor="_Toc31362410" w:history="1">
        <w:r w:rsidR="00B403D9" w:rsidRPr="00B403D9">
          <w:rPr>
            <w:rStyle w:val="a9"/>
          </w:rPr>
          <w:t>Таблиця 21. Порівняння показників розвитку капітальних інвестицій у Луганській області з відповідними показниками вибраних областей України</w:t>
        </w:r>
        <w:r w:rsidR="00B403D9" w:rsidRPr="00B403D9">
          <w:rPr>
            <w:webHidden/>
          </w:rPr>
          <w:tab/>
        </w:r>
        <w:r w:rsidR="00B403D9" w:rsidRPr="00B403D9">
          <w:rPr>
            <w:webHidden/>
          </w:rPr>
          <w:fldChar w:fldCharType="begin"/>
        </w:r>
        <w:r w:rsidR="00B403D9" w:rsidRPr="00B403D9">
          <w:rPr>
            <w:webHidden/>
          </w:rPr>
          <w:instrText xml:space="preserve"> PAGEREF _Toc31362410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4AC5883B" w14:textId="77777777" w:rsidR="00B403D9" w:rsidRPr="00B403D9" w:rsidRDefault="004D2BEA" w:rsidP="0086157E">
      <w:pPr>
        <w:pStyle w:val="21"/>
        <w:rPr>
          <w:rFonts w:asciiTheme="minorHAnsi" w:eastAsiaTheme="minorEastAsia" w:hAnsiTheme="minorHAnsi" w:cstheme="minorBidi"/>
          <w:lang w:val="ru-RU" w:eastAsia="ru-RU"/>
        </w:rPr>
      </w:pPr>
      <w:hyperlink w:anchor="_Toc31362411" w:history="1">
        <w:r w:rsidR="00B403D9" w:rsidRPr="00B403D9">
          <w:rPr>
            <w:rStyle w:val="a9"/>
          </w:rPr>
          <w:t>Таблиця 22. Порівняння показників розвитку зовнішньої торгівлі у Луганській області з відповідними показниками вибраних областей України</w:t>
        </w:r>
        <w:r w:rsidR="00B403D9" w:rsidRPr="00B403D9">
          <w:rPr>
            <w:webHidden/>
          </w:rPr>
          <w:tab/>
        </w:r>
        <w:r w:rsidR="00B403D9" w:rsidRPr="00B403D9">
          <w:rPr>
            <w:webHidden/>
          </w:rPr>
          <w:fldChar w:fldCharType="begin"/>
        </w:r>
        <w:r w:rsidR="00B403D9" w:rsidRPr="00B403D9">
          <w:rPr>
            <w:webHidden/>
          </w:rPr>
          <w:instrText xml:space="preserve"> PAGEREF _Toc31362411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17082C4F" w14:textId="77777777" w:rsidR="00B403D9" w:rsidRPr="00B403D9" w:rsidRDefault="004D2BEA" w:rsidP="0086157E">
      <w:pPr>
        <w:pStyle w:val="21"/>
        <w:rPr>
          <w:rFonts w:asciiTheme="minorHAnsi" w:eastAsiaTheme="minorEastAsia" w:hAnsiTheme="minorHAnsi" w:cstheme="minorBidi"/>
          <w:lang w:val="ru-RU" w:eastAsia="ru-RU"/>
        </w:rPr>
      </w:pPr>
      <w:hyperlink w:anchor="_Toc31362412" w:history="1">
        <w:r w:rsidR="00B403D9" w:rsidRPr="00B403D9">
          <w:rPr>
            <w:rStyle w:val="a9"/>
          </w:rPr>
          <w:t>Таблиця 23. Динаміка економічно активного населення Луганської області</w:t>
        </w:r>
        <w:r w:rsidR="00B403D9" w:rsidRPr="00B403D9">
          <w:rPr>
            <w:webHidden/>
          </w:rPr>
          <w:tab/>
        </w:r>
        <w:r w:rsidR="00B403D9" w:rsidRPr="00B403D9">
          <w:rPr>
            <w:webHidden/>
          </w:rPr>
          <w:fldChar w:fldCharType="begin"/>
        </w:r>
        <w:r w:rsidR="00B403D9" w:rsidRPr="00B403D9">
          <w:rPr>
            <w:webHidden/>
          </w:rPr>
          <w:instrText xml:space="preserve"> PAGEREF _Toc31362412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2F988341" w14:textId="77777777" w:rsidR="00B403D9" w:rsidRPr="00B403D9" w:rsidRDefault="004D2BEA" w:rsidP="0086157E">
      <w:pPr>
        <w:pStyle w:val="21"/>
        <w:rPr>
          <w:rFonts w:asciiTheme="minorHAnsi" w:eastAsiaTheme="minorEastAsia" w:hAnsiTheme="minorHAnsi" w:cstheme="minorBidi"/>
          <w:lang w:val="ru-RU" w:eastAsia="ru-RU"/>
        </w:rPr>
      </w:pPr>
      <w:hyperlink w:anchor="_Toc31362413" w:history="1">
        <w:r w:rsidR="00B403D9" w:rsidRPr="00B403D9">
          <w:rPr>
            <w:rStyle w:val="a9"/>
          </w:rPr>
          <w:t xml:space="preserve">Таблиця 24. </w:t>
        </w:r>
        <w:r w:rsidR="00713BA4">
          <w:rPr>
            <w:rStyle w:val="a9"/>
          </w:rPr>
          <w:t>Зі</w:t>
        </w:r>
        <w:r w:rsidR="00B403D9" w:rsidRPr="00B403D9">
          <w:rPr>
            <w:rStyle w:val="a9"/>
          </w:rPr>
          <w:t>ставлення показників ефективності ринку праці Луганської області з вибраними областями України за 2018 рік</w:t>
        </w:r>
        <w:r w:rsidR="00B403D9" w:rsidRPr="00B403D9">
          <w:rPr>
            <w:webHidden/>
          </w:rPr>
          <w:tab/>
        </w:r>
        <w:r w:rsidR="00B403D9" w:rsidRPr="00B403D9">
          <w:rPr>
            <w:webHidden/>
          </w:rPr>
          <w:fldChar w:fldCharType="begin"/>
        </w:r>
        <w:r w:rsidR="00B403D9" w:rsidRPr="00B403D9">
          <w:rPr>
            <w:webHidden/>
          </w:rPr>
          <w:instrText xml:space="preserve"> PAGEREF _Toc31362413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08F02311" w14:textId="77777777" w:rsidR="00B403D9" w:rsidRPr="00B403D9" w:rsidRDefault="004D2BEA" w:rsidP="0086157E">
      <w:pPr>
        <w:pStyle w:val="21"/>
        <w:rPr>
          <w:rFonts w:asciiTheme="minorHAnsi" w:eastAsiaTheme="minorEastAsia" w:hAnsiTheme="minorHAnsi" w:cstheme="minorBidi"/>
          <w:lang w:val="ru-RU" w:eastAsia="ru-RU"/>
        </w:rPr>
      </w:pPr>
      <w:hyperlink w:anchor="_Toc31362414" w:history="1">
        <w:r w:rsidR="00B403D9" w:rsidRPr="00B403D9">
          <w:rPr>
            <w:rStyle w:val="a9"/>
          </w:rPr>
          <w:t>Таблиця 25. Частка населення із середньодушовими еквівалентними загальними  доходами на місяць</w:t>
        </w:r>
        <w:r w:rsidR="00B403D9" w:rsidRPr="00B403D9">
          <w:rPr>
            <w:webHidden/>
          </w:rPr>
          <w:tab/>
        </w:r>
        <w:r w:rsidR="00B403D9" w:rsidRPr="00B403D9">
          <w:rPr>
            <w:webHidden/>
          </w:rPr>
          <w:fldChar w:fldCharType="begin"/>
        </w:r>
        <w:r w:rsidR="00B403D9" w:rsidRPr="00B403D9">
          <w:rPr>
            <w:webHidden/>
          </w:rPr>
          <w:instrText xml:space="preserve"> PAGEREF _Toc31362414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7F7DFD77" w14:textId="77777777" w:rsidR="00B403D9" w:rsidRPr="00B403D9" w:rsidRDefault="004D2BEA" w:rsidP="0086157E">
      <w:pPr>
        <w:pStyle w:val="21"/>
        <w:rPr>
          <w:rFonts w:asciiTheme="minorHAnsi" w:eastAsiaTheme="minorEastAsia" w:hAnsiTheme="minorHAnsi" w:cstheme="minorBidi"/>
          <w:lang w:val="ru-RU" w:eastAsia="ru-RU"/>
        </w:rPr>
      </w:pPr>
      <w:hyperlink w:anchor="_Toc31362415" w:history="1">
        <w:r w:rsidR="00B403D9" w:rsidRPr="00B403D9">
          <w:rPr>
            <w:rStyle w:val="a9"/>
          </w:rPr>
          <w:t>Таблиця 26. Динаміка основних показників щодо доходів і витрат населення</w:t>
        </w:r>
        <w:r w:rsidR="00B403D9" w:rsidRPr="00B403D9">
          <w:rPr>
            <w:webHidden/>
          </w:rPr>
          <w:tab/>
        </w:r>
        <w:r w:rsidR="00B403D9" w:rsidRPr="00B403D9">
          <w:rPr>
            <w:webHidden/>
          </w:rPr>
          <w:fldChar w:fldCharType="begin"/>
        </w:r>
        <w:r w:rsidR="00B403D9" w:rsidRPr="00B403D9">
          <w:rPr>
            <w:webHidden/>
          </w:rPr>
          <w:instrText xml:space="preserve"> PAGEREF _Toc31362415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1F71CA93" w14:textId="77777777" w:rsidR="00B403D9" w:rsidRPr="00B403D9" w:rsidRDefault="004D2BEA" w:rsidP="0086157E">
      <w:pPr>
        <w:pStyle w:val="21"/>
        <w:rPr>
          <w:rFonts w:asciiTheme="minorHAnsi" w:eastAsiaTheme="minorEastAsia" w:hAnsiTheme="minorHAnsi" w:cstheme="minorBidi"/>
          <w:lang w:val="ru-RU" w:eastAsia="ru-RU"/>
        </w:rPr>
      </w:pPr>
      <w:hyperlink w:anchor="_Toc31362416" w:history="1">
        <w:r w:rsidR="00B403D9" w:rsidRPr="00B403D9">
          <w:rPr>
            <w:rStyle w:val="a9"/>
          </w:rPr>
          <w:t>Таблиця 27. Показники ефективності освіти у Луганськ</w:t>
        </w:r>
        <w:r w:rsidR="001B0C58">
          <w:rPr>
            <w:rStyle w:val="a9"/>
          </w:rPr>
          <w:t>ій</w:t>
        </w:r>
        <w:r w:rsidR="00B403D9" w:rsidRPr="00B403D9">
          <w:rPr>
            <w:rStyle w:val="a9"/>
          </w:rPr>
          <w:t xml:space="preserve"> області у порівнянні з вибраними областями України</w:t>
        </w:r>
        <w:r w:rsidR="00B403D9" w:rsidRPr="00B403D9">
          <w:rPr>
            <w:webHidden/>
          </w:rPr>
          <w:tab/>
        </w:r>
        <w:r w:rsidR="00B403D9" w:rsidRPr="00B403D9">
          <w:rPr>
            <w:webHidden/>
          </w:rPr>
          <w:fldChar w:fldCharType="begin"/>
        </w:r>
        <w:r w:rsidR="00B403D9" w:rsidRPr="00B403D9">
          <w:rPr>
            <w:webHidden/>
          </w:rPr>
          <w:instrText xml:space="preserve"> PAGEREF _Toc31362416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6B75251E" w14:textId="77777777" w:rsidR="00B403D9" w:rsidRPr="00B403D9" w:rsidRDefault="004D2BEA" w:rsidP="0086157E">
      <w:pPr>
        <w:pStyle w:val="21"/>
        <w:rPr>
          <w:rFonts w:asciiTheme="minorHAnsi" w:eastAsiaTheme="minorEastAsia" w:hAnsiTheme="minorHAnsi" w:cstheme="minorBidi"/>
          <w:lang w:val="ru-RU" w:eastAsia="ru-RU"/>
        </w:rPr>
      </w:pPr>
      <w:hyperlink w:anchor="_Toc31362417" w:history="1">
        <w:r w:rsidR="00B403D9" w:rsidRPr="00B403D9">
          <w:rPr>
            <w:rStyle w:val="a9"/>
          </w:rPr>
          <w:t>Таб</w:t>
        </w:r>
        <w:r w:rsidR="000E45C7">
          <w:rPr>
            <w:rStyle w:val="a9"/>
          </w:rPr>
          <w:t>лиця 28. Заклади охорони здоров҆</w:t>
        </w:r>
        <w:r w:rsidR="00B403D9" w:rsidRPr="00B403D9">
          <w:rPr>
            <w:rStyle w:val="a9"/>
          </w:rPr>
          <w:t>я та медичні кадри</w:t>
        </w:r>
        <w:r w:rsidR="00B403D9" w:rsidRPr="00B403D9">
          <w:rPr>
            <w:webHidden/>
          </w:rPr>
          <w:tab/>
        </w:r>
        <w:r w:rsidR="00B403D9" w:rsidRPr="00B403D9">
          <w:rPr>
            <w:webHidden/>
          </w:rPr>
          <w:fldChar w:fldCharType="begin"/>
        </w:r>
        <w:r w:rsidR="00B403D9" w:rsidRPr="00B403D9">
          <w:rPr>
            <w:webHidden/>
          </w:rPr>
          <w:instrText xml:space="preserve"> PAGEREF _Toc31362417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081DE730" w14:textId="77777777" w:rsidR="00B403D9" w:rsidRPr="00B403D9" w:rsidRDefault="004D2BEA" w:rsidP="0086157E">
      <w:pPr>
        <w:pStyle w:val="21"/>
        <w:rPr>
          <w:rFonts w:asciiTheme="minorHAnsi" w:eastAsiaTheme="minorEastAsia" w:hAnsiTheme="minorHAnsi" w:cstheme="minorBidi"/>
          <w:lang w:val="ru-RU" w:eastAsia="ru-RU"/>
        </w:rPr>
      </w:pPr>
      <w:hyperlink w:anchor="_Toc31362418" w:history="1">
        <w:r w:rsidR="00B403D9" w:rsidRPr="00B403D9">
          <w:rPr>
            <w:rStyle w:val="a9"/>
          </w:rPr>
          <w:t>Таблиця 29. Порівняння рівня соціальних послуг у Луганській області з відповідними показниками вибраних областей України</w:t>
        </w:r>
        <w:r w:rsidR="00B403D9" w:rsidRPr="00B403D9">
          <w:rPr>
            <w:webHidden/>
          </w:rPr>
          <w:tab/>
        </w:r>
        <w:r w:rsidR="00B403D9" w:rsidRPr="00B403D9">
          <w:rPr>
            <w:webHidden/>
          </w:rPr>
          <w:fldChar w:fldCharType="begin"/>
        </w:r>
        <w:r w:rsidR="00B403D9" w:rsidRPr="00B403D9">
          <w:rPr>
            <w:webHidden/>
          </w:rPr>
          <w:instrText xml:space="preserve"> PAGEREF _Toc31362418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7E3AD681" w14:textId="77777777" w:rsidR="00B403D9" w:rsidRPr="00B403D9" w:rsidRDefault="004D2BEA" w:rsidP="0086157E">
      <w:pPr>
        <w:pStyle w:val="21"/>
        <w:rPr>
          <w:rFonts w:asciiTheme="minorHAnsi" w:eastAsiaTheme="minorEastAsia" w:hAnsiTheme="minorHAnsi" w:cstheme="minorBidi"/>
          <w:lang w:val="ru-RU" w:eastAsia="ru-RU"/>
        </w:rPr>
      </w:pPr>
      <w:hyperlink w:anchor="_Toc31362419" w:history="1">
        <w:r w:rsidR="00B403D9" w:rsidRPr="00B403D9">
          <w:rPr>
            <w:rStyle w:val="a9"/>
          </w:rPr>
          <w:t xml:space="preserve">Таблиця 30. Рівень поширення відновлюваної енергетики та енергоефективності  </w:t>
        </w:r>
        <w:r w:rsidR="0086237B">
          <w:rPr>
            <w:rStyle w:val="a9"/>
            <w:lang w:val="ru-RU"/>
          </w:rPr>
          <w:t xml:space="preserve">у </w:t>
        </w:r>
        <w:r w:rsidR="00B403D9" w:rsidRPr="00B403D9">
          <w:rPr>
            <w:rStyle w:val="a9"/>
          </w:rPr>
          <w:t>Луганській області</w:t>
        </w:r>
        <w:r w:rsidR="00B403D9" w:rsidRPr="00B403D9">
          <w:rPr>
            <w:webHidden/>
          </w:rPr>
          <w:tab/>
        </w:r>
        <w:r w:rsidR="00B403D9" w:rsidRPr="00B403D9">
          <w:rPr>
            <w:webHidden/>
          </w:rPr>
          <w:fldChar w:fldCharType="begin"/>
        </w:r>
        <w:r w:rsidR="00B403D9" w:rsidRPr="00B403D9">
          <w:rPr>
            <w:webHidden/>
          </w:rPr>
          <w:instrText xml:space="preserve"> PAGEREF _Toc31362419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32440A4D" w14:textId="77777777" w:rsidR="00B403D9" w:rsidRPr="00B403D9" w:rsidRDefault="004D2BEA" w:rsidP="0086157E">
      <w:pPr>
        <w:pStyle w:val="21"/>
        <w:rPr>
          <w:rFonts w:asciiTheme="minorHAnsi" w:eastAsiaTheme="minorEastAsia" w:hAnsiTheme="minorHAnsi" w:cstheme="minorBidi"/>
          <w:lang w:val="ru-RU" w:eastAsia="ru-RU"/>
        </w:rPr>
      </w:pPr>
      <w:hyperlink w:anchor="_Toc31362420" w:history="1">
        <w:r w:rsidR="00B403D9" w:rsidRPr="00B403D9">
          <w:rPr>
            <w:rStyle w:val="a9"/>
          </w:rPr>
          <w:t>Таблиця 31. Порівняння показників щодо поводження з відходами у Луганській області з відповідними показниками вибраних областей України</w:t>
        </w:r>
        <w:r w:rsidR="00B403D9" w:rsidRPr="00B403D9">
          <w:rPr>
            <w:webHidden/>
          </w:rPr>
          <w:tab/>
        </w:r>
        <w:r w:rsidR="00B403D9" w:rsidRPr="00B403D9">
          <w:rPr>
            <w:webHidden/>
          </w:rPr>
          <w:fldChar w:fldCharType="begin"/>
        </w:r>
        <w:r w:rsidR="00B403D9" w:rsidRPr="00B403D9">
          <w:rPr>
            <w:webHidden/>
          </w:rPr>
          <w:instrText xml:space="preserve"> PAGEREF _Toc31362420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774BF420" w14:textId="77777777" w:rsidR="00B403D9" w:rsidRPr="00B403D9" w:rsidRDefault="004D2BEA" w:rsidP="0086157E">
      <w:pPr>
        <w:pStyle w:val="21"/>
        <w:rPr>
          <w:rFonts w:asciiTheme="minorHAnsi" w:eastAsiaTheme="minorEastAsia" w:hAnsiTheme="minorHAnsi" w:cstheme="minorBidi"/>
          <w:lang w:val="ru-RU" w:eastAsia="ru-RU"/>
        </w:rPr>
      </w:pPr>
      <w:hyperlink w:anchor="_Toc31362421" w:history="1">
        <w:r w:rsidR="00B403D9" w:rsidRPr="00B403D9">
          <w:rPr>
            <w:rStyle w:val="a9"/>
          </w:rPr>
          <w:t>Таблиця 32. Галузі Луганської області з економічним потенціалом</w:t>
        </w:r>
        <w:r w:rsidR="00B403D9" w:rsidRPr="00B403D9">
          <w:rPr>
            <w:webHidden/>
          </w:rPr>
          <w:tab/>
        </w:r>
        <w:r w:rsidR="00B403D9" w:rsidRPr="00B403D9">
          <w:rPr>
            <w:webHidden/>
          </w:rPr>
          <w:fldChar w:fldCharType="begin"/>
        </w:r>
        <w:r w:rsidR="00B403D9" w:rsidRPr="00B403D9">
          <w:rPr>
            <w:webHidden/>
          </w:rPr>
          <w:instrText xml:space="preserve"> PAGEREF _Toc31362421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37E16CC2" w14:textId="77777777" w:rsidR="00B403D9" w:rsidRPr="00B403D9" w:rsidRDefault="004D2BEA" w:rsidP="0086157E">
      <w:pPr>
        <w:pStyle w:val="21"/>
        <w:rPr>
          <w:rFonts w:asciiTheme="minorHAnsi" w:eastAsiaTheme="minorEastAsia" w:hAnsiTheme="minorHAnsi" w:cstheme="minorBidi"/>
          <w:lang w:val="ru-RU" w:eastAsia="ru-RU"/>
        </w:rPr>
      </w:pPr>
      <w:hyperlink w:anchor="_Toc31362422" w:history="1">
        <w:r w:rsidR="00B403D9" w:rsidRPr="00B403D9">
          <w:rPr>
            <w:rStyle w:val="a9"/>
          </w:rPr>
          <w:t>Таблиця 33. Структура стратегічних, опера</w:t>
        </w:r>
        <w:r w:rsidR="003D155A">
          <w:rPr>
            <w:rStyle w:val="a9"/>
          </w:rPr>
          <w:t>тив</w:t>
        </w:r>
        <w:r w:rsidR="00B403D9" w:rsidRPr="00B403D9">
          <w:rPr>
            <w:rStyle w:val="a9"/>
          </w:rPr>
          <w:t>них цілей та завдань Стратегії розв</w:t>
        </w:r>
        <w:r w:rsidR="00D27CE2">
          <w:rPr>
            <w:rStyle w:val="a9"/>
          </w:rPr>
          <w:t>итку Луганської області на 2021</w:t>
        </w:r>
        <w:r w:rsidR="00D27CE2" w:rsidRPr="00D27CE2">
          <w:rPr>
            <w:rStyle w:val="a9"/>
          </w:rPr>
          <w:t>–</w:t>
        </w:r>
        <w:r w:rsidR="00B403D9" w:rsidRPr="00B403D9">
          <w:rPr>
            <w:rStyle w:val="a9"/>
          </w:rPr>
          <w:t>2027 рок</w:t>
        </w:r>
        <w:r w:rsidR="000E45C7">
          <w:rPr>
            <w:rStyle w:val="a9"/>
          </w:rPr>
          <w:t>и</w:t>
        </w:r>
        <w:r w:rsidR="00B403D9" w:rsidRPr="00B403D9">
          <w:rPr>
            <w:webHidden/>
          </w:rPr>
          <w:tab/>
        </w:r>
        <w:r w:rsidR="00B403D9" w:rsidRPr="00B403D9">
          <w:rPr>
            <w:webHidden/>
          </w:rPr>
          <w:fldChar w:fldCharType="begin"/>
        </w:r>
        <w:r w:rsidR="00B403D9" w:rsidRPr="00B403D9">
          <w:rPr>
            <w:webHidden/>
          </w:rPr>
          <w:instrText xml:space="preserve"> PAGEREF _Toc31362422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5E160F23" w14:textId="77777777" w:rsidR="00B403D9" w:rsidRPr="00B403D9" w:rsidRDefault="004D2BEA" w:rsidP="0086157E">
      <w:pPr>
        <w:pStyle w:val="21"/>
        <w:rPr>
          <w:rFonts w:asciiTheme="minorHAnsi" w:eastAsiaTheme="minorEastAsia" w:hAnsiTheme="minorHAnsi" w:cstheme="minorBidi"/>
          <w:lang w:val="ru-RU" w:eastAsia="ru-RU"/>
        </w:rPr>
      </w:pPr>
      <w:hyperlink w:anchor="_Toc31362423" w:history="1">
        <w:r w:rsidR="00B403D9" w:rsidRPr="00B403D9">
          <w:rPr>
            <w:rStyle w:val="a9"/>
            <w:rFonts w:eastAsia="Calibri"/>
          </w:rPr>
          <w:t>Таблиця 34. Перелік індикаторів</w:t>
        </w:r>
        <w:r w:rsidR="000E45C7">
          <w:rPr>
            <w:rStyle w:val="a9"/>
            <w:rFonts w:eastAsia="Calibri"/>
          </w:rPr>
          <w:t>,</w:t>
        </w:r>
        <w:r w:rsidR="00B403D9" w:rsidRPr="00B403D9">
          <w:rPr>
            <w:rStyle w:val="a9"/>
            <w:rFonts w:eastAsia="Calibri"/>
          </w:rPr>
          <w:t xml:space="preserve">  на досягнення яких спрямована Стратегія</w:t>
        </w:r>
        <w:r w:rsidR="00B403D9" w:rsidRPr="00B403D9">
          <w:rPr>
            <w:webHidden/>
          </w:rPr>
          <w:tab/>
        </w:r>
        <w:r w:rsidR="00B403D9" w:rsidRPr="00B403D9">
          <w:rPr>
            <w:webHidden/>
          </w:rPr>
          <w:fldChar w:fldCharType="begin"/>
        </w:r>
        <w:r w:rsidR="00B403D9" w:rsidRPr="00B403D9">
          <w:rPr>
            <w:webHidden/>
          </w:rPr>
          <w:instrText xml:space="preserve"> PAGEREF _Toc31362423 \h </w:instrText>
        </w:r>
        <w:r w:rsidR="00B403D9" w:rsidRPr="00B403D9">
          <w:rPr>
            <w:webHidden/>
          </w:rPr>
        </w:r>
        <w:r w:rsidR="00B403D9" w:rsidRPr="00B403D9">
          <w:rPr>
            <w:webHidden/>
          </w:rPr>
          <w:fldChar w:fldCharType="separate"/>
        </w:r>
        <w:r w:rsidR="00D666C2">
          <w:rPr>
            <w:webHidden/>
          </w:rPr>
          <w:t>2</w:t>
        </w:r>
        <w:r w:rsidR="00B403D9" w:rsidRPr="00B403D9">
          <w:rPr>
            <w:webHidden/>
          </w:rPr>
          <w:fldChar w:fldCharType="end"/>
        </w:r>
      </w:hyperlink>
    </w:p>
    <w:p w14:paraId="0F4FA88E" w14:textId="77777777" w:rsidR="00E65B26" w:rsidRPr="00FF0056" w:rsidRDefault="00E65B26">
      <w:pPr>
        <w:rPr>
          <w:rFonts w:ascii="Times New Roman" w:hAnsi="Times New Roman" w:cs="Times New Roman"/>
          <w:sz w:val="24"/>
          <w:szCs w:val="24"/>
        </w:rPr>
      </w:pPr>
      <w:r w:rsidRPr="00B403D9">
        <w:rPr>
          <w:rFonts w:ascii="Times New Roman" w:hAnsi="Times New Roman" w:cs="Times New Roman"/>
          <w:sz w:val="24"/>
          <w:szCs w:val="24"/>
        </w:rPr>
        <w:fldChar w:fldCharType="end"/>
      </w:r>
    </w:p>
    <w:p w14:paraId="7E020635" w14:textId="77777777" w:rsidR="004107E8" w:rsidRPr="00FF0056" w:rsidRDefault="004107E8">
      <w:pPr>
        <w:rPr>
          <w:rFonts w:ascii="Times New Roman" w:hAnsi="Times New Roman" w:cs="Times New Roman"/>
          <w:sz w:val="24"/>
          <w:szCs w:val="24"/>
        </w:rPr>
      </w:pPr>
      <w:r w:rsidRPr="00FF0056">
        <w:rPr>
          <w:rFonts w:ascii="Times New Roman" w:hAnsi="Times New Roman" w:cs="Times New Roman"/>
          <w:sz w:val="24"/>
          <w:szCs w:val="24"/>
        </w:rPr>
        <w:br w:type="page"/>
      </w:r>
    </w:p>
    <w:p w14:paraId="2EB5090E" w14:textId="77777777" w:rsidR="00E65B26" w:rsidRPr="00FF0056" w:rsidRDefault="00E65B26" w:rsidP="00E65B26">
      <w:pPr>
        <w:shd w:val="clear" w:color="auto" w:fill="0070C0"/>
        <w:spacing w:after="240" w:line="240" w:lineRule="auto"/>
        <w:jc w:val="center"/>
        <w:rPr>
          <w:rFonts w:ascii="Times New Roman" w:eastAsia="Calibri" w:hAnsi="Times New Roman" w:cs="Times New Roman"/>
          <w:b/>
          <w:color w:val="FFFFFF" w:themeColor="background1"/>
          <w:sz w:val="24"/>
          <w:szCs w:val="24"/>
        </w:rPr>
      </w:pPr>
      <w:r w:rsidRPr="00FF0056">
        <w:rPr>
          <w:rFonts w:ascii="Times New Roman" w:eastAsia="Calibri" w:hAnsi="Times New Roman" w:cs="Times New Roman"/>
          <w:b/>
          <w:color w:val="FFFFFF" w:themeColor="background1"/>
          <w:sz w:val="24"/>
          <w:szCs w:val="24"/>
        </w:rPr>
        <w:t>Перелік рису</w:t>
      </w:r>
      <w:r w:rsidR="007D3527" w:rsidRPr="00FF0056">
        <w:rPr>
          <w:rFonts w:ascii="Times New Roman" w:eastAsia="Calibri" w:hAnsi="Times New Roman" w:cs="Times New Roman"/>
          <w:b/>
          <w:color w:val="FFFFFF" w:themeColor="background1"/>
          <w:sz w:val="24"/>
          <w:szCs w:val="24"/>
        </w:rPr>
        <w:t>н</w:t>
      </w:r>
      <w:r w:rsidRPr="00FF0056">
        <w:rPr>
          <w:rFonts w:ascii="Times New Roman" w:eastAsia="Calibri" w:hAnsi="Times New Roman" w:cs="Times New Roman"/>
          <w:b/>
          <w:color w:val="FFFFFF" w:themeColor="background1"/>
          <w:sz w:val="24"/>
          <w:szCs w:val="24"/>
        </w:rPr>
        <w:t>ків</w:t>
      </w:r>
    </w:p>
    <w:p w14:paraId="42E51618" w14:textId="698D7700" w:rsidR="0086157E" w:rsidRPr="0086157E" w:rsidRDefault="0086157E" w:rsidP="0086157E">
      <w:pPr>
        <w:pStyle w:val="21"/>
        <w:rPr>
          <w:webHidden/>
        </w:rPr>
      </w:pPr>
      <w:r w:rsidRPr="0086157E">
        <w:t>Рис. 1. Схема адміністративно-територіального устрою Луганської області</w:t>
      </w:r>
      <w:r w:rsidRPr="0086157E">
        <w:rPr>
          <w:webHidden/>
        </w:rPr>
        <w:tab/>
      </w:r>
      <w:r w:rsidRPr="0086157E">
        <w:rPr>
          <w:webHidden/>
        </w:rPr>
        <w:fldChar w:fldCharType="begin"/>
      </w:r>
      <w:r w:rsidRPr="0086157E">
        <w:rPr>
          <w:webHidden/>
        </w:rPr>
        <w:instrText xml:space="preserve"> PAGEREF _Toc61506652 \h </w:instrText>
      </w:r>
      <w:r w:rsidRPr="0086157E">
        <w:rPr>
          <w:webHidden/>
        </w:rPr>
        <w:fldChar w:fldCharType="separate"/>
      </w:r>
      <w:r w:rsidR="00D666C2">
        <w:rPr>
          <w:b/>
          <w:bCs/>
          <w:webHidden/>
          <w:lang w:val="ru-RU"/>
        </w:rPr>
        <w:t>Ошибка! Закладка не определена.</w:t>
      </w:r>
      <w:r w:rsidRPr="0086157E">
        <w:rPr>
          <w:webHidden/>
        </w:rPr>
        <w:fldChar w:fldCharType="end"/>
      </w:r>
    </w:p>
    <w:p w14:paraId="2F50F36E" w14:textId="624988C9" w:rsidR="009C30D5" w:rsidRPr="00FF0056" w:rsidRDefault="00EC04EF" w:rsidP="0086157E">
      <w:pPr>
        <w:pStyle w:val="21"/>
        <w:rPr>
          <w:rFonts w:eastAsiaTheme="minorEastAsia"/>
          <w:lang w:val="ru-RU" w:eastAsia="ru-RU"/>
        </w:rPr>
      </w:pPr>
      <w:r w:rsidRPr="00FF0056">
        <w:rPr>
          <w:sz w:val="20"/>
          <w:szCs w:val="20"/>
        </w:rPr>
        <w:fldChar w:fldCharType="begin"/>
      </w:r>
      <w:r w:rsidRPr="00FF0056">
        <w:instrText xml:space="preserve"> TOC \h \z \t "Picture;2" </w:instrText>
      </w:r>
      <w:r w:rsidRPr="00FF0056">
        <w:rPr>
          <w:sz w:val="20"/>
          <w:szCs w:val="20"/>
        </w:rPr>
        <w:fldChar w:fldCharType="separate"/>
      </w:r>
      <w:hyperlink w:anchor="_Toc29484370" w:history="1">
        <w:r w:rsidR="009C30D5" w:rsidRPr="00FF0056">
          <w:rPr>
            <w:rStyle w:val="a9"/>
          </w:rPr>
          <w:t>Рис. 2. Чисельність населення Луганської області, тис. осіб</w:t>
        </w:r>
        <w:r w:rsidR="009C30D5" w:rsidRPr="00FF0056">
          <w:rPr>
            <w:webHidden/>
          </w:rPr>
          <w:tab/>
        </w:r>
        <w:r w:rsidR="009C30D5" w:rsidRPr="00FF0056">
          <w:rPr>
            <w:webHidden/>
          </w:rPr>
          <w:fldChar w:fldCharType="begin"/>
        </w:r>
        <w:r w:rsidR="009C30D5" w:rsidRPr="00FF0056">
          <w:rPr>
            <w:webHidden/>
          </w:rPr>
          <w:instrText xml:space="preserve"> PAGEREF _Toc29484370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052544A2" w14:textId="77777777" w:rsidR="009C30D5" w:rsidRPr="00FF0056" w:rsidRDefault="004D2BEA" w:rsidP="0086157E">
      <w:pPr>
        <w:pStyle w:val="21"/>
        <w:rPr>
          <w:rFonts w:eastAsiaTheme="minorEastAsia"/>
          <w:lang w:val="ru-RU" w:eastAsia="ru-RU"/>
        </w:rPr>
      </w:pPr>
      <w:hyperlink w:anchor="_Toc29484372" w:history="1">
        <w:r w:rsidR="009C30D5" w:rsidRPr="00FF0056">
          <w:rPr>
            <w:rStyle w:val="a9"/>
            <w:rFonts w:eastAsia="Calibri"/>
          </w:rPr>
          <w:t>Рис. 4. Розподіл кількості ВПО з окупованого Донбасу та Криму за областями, тис. осіб</w:t>
        </w:r>
        <w:r w:rsidR="009C30D5" w:rsidRPr="00FF0056">
          <w:rPr>
            <w:webHidden/>
          </w:rPr>
          <w:tab/>
        </w:r>
        <w:r w:rsidR="009C30D5" w:rsidRPr="00FF0056">
          <w:rPr>
            <w:webHidden/>
          </w:rPr>
          <w:fldChar w:fldCharType="begin"/>
        </w:r>
        <w:r w:rsidR="009C30D5" w:rsidRPr="00FF0056">
          <w:rPr>
            <w:webHidden/>
          </w:rPr>
          <w:instrText xml:space="preserve"> PAGEREF _Toc29484372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01C6AF15" w14:textId="77777777" w:rsidR="009C30D5" w:rsidRPr="00FF0056" w:rsidRDefault="004D2BEA" w:rsidP="0086157E">
      <w:pPr>
        <w:pStyle w:val="21"/>
        <w:rPr>
          <w:rFonts w:eastAsiaTheme="minorEastAsia"/>
          <w:lang w:val="ru-RU" w:eastAsia="ru-RU"/>
        </w:rPr>
      </w:pPr>
      <w:hyperlink w:anchor="_Toc29484373" w:history="1">
        <w:r w:rsidR="009C30D5" w:rsidRPr="00FF0056">
          <w:rPr>
            <w:rStyle w:val="a9"/>
          </w:rPr>
          <w:t>Рис. 5. Валовий регіональний продукт та йог</w:t>
        </w:r>
        <w:r w:rsidR="00CF42A6">
          <w:rPr>
            <w:rStyle w:val="a9"/>
          </w:rPr>
          <w:t>о частка у ВВП України, млн грн</w:t>
        </w:r>
        <w:r w:rsidR="009C30D5" w:rsidRPr="00FF0056">
          <w:rPr>
            <w:webHidden/>
          </w:rPr>
          <w:tab/>
        </w:r>
        <w:r w:rsidR="009C30D5" w:rsidRPr="00FF0056">
          <w:rPr>
            <w:webHidden/>
          </w:rPr>
          <w:fldChar w:fldCharType="begin"/>
        </w:r>
        <w:r w:rsidR="009C30D5" w:rsidRPr="00FF0056">
          <w:rPr>
            <w:webHidden/>
          </w:rPr>
          <w:instrText xml:space="preserve"> PAGEREF _Toc29484373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3E375CE5" w14:textId="77777777" w:rsidR="009C30D5" w:rsidRPr="00FF0056" w:rsidRDefault="004D2BEA" w:rsidP="0086157E">
      <w:pPr>
        <w:pStyle w:val="21"/>
        <w:rPr>
          <w:rFonts w:eastAsiaTheme="minorEastAsia"/>
          <w:lang w:val="ru-RU" w:eastAsia="ru-RU"/>
        </w:rPr>
      </w:pPr>
      <w:hyperlink w:anchor="_Toc29484374" w:history="1">
        <w:r w:rsidR="009C30D5" w:rsidRPr="00FF0056">
          <w:rPr>
            <w:rStyle w:val="a9"/>
          </w:rPr>
          <w:t>Рис. 6. Валовий регіональний пр</w:t>
        </w:r>
        <w:r w:rsidR="000E45C7">
          <w:rPr>
            <w:rStyle w:val="a9"/>
          </w:rPr>
          <w:t>одукт на 1 особу населення, грн</w:t>
        </w:r>
        <w:r w:rsidR="009C30D5" w:rsidRPr="00FF0056">
          <w:rPr>
            <w:webHidden/>
          </w:rPr>
          <w:tab/>
        </w:r>
        <w:r w:rsidR="009C30D5" w:rsidRPr="00FF0056">
          <w:rPr>
            <w:webHidden/>
          </w:rPr>
          <w:fldChar w:fldCharType="begin"/>
        </w:r>
        <w:r w:rsidR="009C30D5" w:rsidRPr="00FF0056">
          <w:rPr>
            <w:webHidden/>
          </w:rPr>
          <w:instrText xml:space="preserve"> PAGEREF _Toc29484374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6CF393BC" w14:textId="77777777" w:rsidR="009C30D5" w:rsidRPr="00FF0056" w:rsidRDefault="004D2BEA" w:rsidP="0086157E">
      <w:pPr>
        <w:pStyle w:val="21"/>
        <w:rPr>
          <w:rFonts w:eastAsiaTheme="minorEastAsia"/>
          <w:lang w:val="ru-RU" w:eastAsia="ru-RU"/>
        </w:rPr>
      </w:pPr>
      <w:hyperlink w:anchor="_Toc29484375" w:history="1">
        <w:r w:rsidR="009C30D5" w:rsidRPr="00FF0056">
          <w:rPr>
            <w:rStyle w:val="a9"/>
            <w:shd w:val="clear" w:color="auto" w:fill="FFFFFF"/>
          </w:rPr>
          <w:t xml:space="preserve">Рис. 7. Динаміка зміни величини доданої вартості </w:t>
        </w:r>
        <w:r w:rsidR="000E45C7">
          <w:rPr>
            <w:rStyle w:val="a9"/>
            <w:shd w:val="clear" w:color="auto" w:fill="FFFFFF"/>
          </w:rPr>
          <w:t xml:space="preserve">у </w:t>
        </w:r>
        <w:r w:rsidR="009C30D5" w:rsidRPr="00FF0056">
          <w:rPr>
            <w:rStyle w:val="a9"/>
            <w:shd w:val="clear" w:color="auto" w:fill="FFFFFF"/>
          </w:rPr>
          <w:t>сферах економічної активності</w:t>
        </w:r>
        <w:r w:rsidR="0086237B">
          <w:rPr>
            <w:rStyle w:val="a9"/>
            <w:shd w:val="clear" w:color="auto" w:fill="FFFFFF"/>
            <w:lang w:val="ru-RU"/>
          </w:rPr>
          <w:t>, млн грн</w:t>
        </w:r>
        <w:r w:rsidR="009C30D5" w:rsidRPr="00FF0056">
          <w:rPr>
            <w:webHidden/>
          </w:rPr>
          <w:tab/>
        </w:r>
        <w:r w:rsidR="009C30D5" w:rsidRPr="00FF0056">
          <w:rPr>
            <w:webHidden/>
          </w:rPr>
          <w:fldChar w:fldCharType="begin"/>
        </w:r>
        <w:r w:rsidR="009C30D5" w:rsidRPr="00FF0056">
          <w:rPr>
            <w:webHidden/>
          </w:rPr>
          <w:instrText xml:space="preserve"> PAGEREF _Toc29484375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57777C45" w14:textId="77777777" w:rsidR="009C30D5" w:rsidRPr="00FF0056" w:rsidRDefault="004D2BEA" w:rsidP="0086157E">
      <w:pPr>
        <w:pStyle w:val="21"/>
        <w:rPr>
          <w:rFonts w:eastAsiaTheme="minorEastAsia"/>
          <w:lang w:val="ru-RU" w:eastAsia="ru-RU"/>
        </w:rPr>
      </w:pPr>
      <w:hyperlink w:anchor="_Toc29484376" w:history="1">
        <w:r w:rsidR="009C30D5" w:rsidRPr="00FF0056">
          <w:rPr>
            <w:rStyle w:val="a9"/>
          </w:rPr>
          <w:t>Рис. 8. Структура витрат на інноваційну діяльність підприємств Луганської області</w:t>
        </w:r>
        <w:r w:rsidR="009C30D5" w:rsidRPr="00FF0056">
          <w:rPr>
            <w:webHidden/>
          </w:rPr>
          <w:tab/>
        </w:r>
        <w:r w:rsidR="009C30D5" w:rsidRPr="00FF0056">
          <w:rPr>
            <w:webHidden/>
          </w:rPr>
          <w:fldChar w:fldCharType="begin"/>
        </w:r>
        <w:r w:rsidR="009C30D5" w:rsidRPr="00FF0056">
          <w:rPr>
            <w:webHidden/>
          </w:rPr>
          <w:instrText xml:space="preserve"> PAGEREF _Toc29484376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1DE74F57" w14:textId="77777777" w:rsidR="009C30D5" w:rsidRPr="00FF0056" w:rsidRDefault="004D2BEA" w:rsidP="0086157E">
      <w:pPr>
        <w:pStyle w:val="21"/>
        <w:rPr>
          <w:rFonts w:eastAsiaTheme="minorEastAsia"/>
          <w:lang w:val="ru-RU" w:eastAsia="ru-RU"/>
        </w:rPr>
      </w:pPr>
      <w:hyperlink w:anchor="_Toc29484377" w:history="1">
        <w:r w:rsidR="009C30D5" w:rsidRPr="00FF0056">
          <w:rPr>
            <w:rStyle w:val="a9"/>
          </w:rPr>
          <w:t>Рис. 9. Динаміка індексу обсягу сільськогосподарського виробництва, %</w:t>
        </w:r>
        <w:r w:rsidR="009C30D5" w:rsidRPr="00FF0056">
          <w:rPr>
            <w:webHidden/>
          </w:rPr>
          <w:tab/>
        </w:r>
        <w:r w:rsidR="009C30D5" w:rsidRPr="00FF0056">
          <w:rPr>
            <w:webHidden/>
          </w:rPr>
          <w:fldChar w:fldCharType="begin"/>
        </w:r>
        <w:r w:rsidR="009C30D5" w:rsidRPr="00FF0056">
          <w:rPr>
            <w:webHidden/>
          </w:rPr>
          <w:instrText xml:space="preserve"> PAGEREF _Toc29484377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4DDB8223" w14:textId="77777777" w:rsidR="009C30D5" w:rsidRPr="00FF0056" w:rsidRDefault="004D2BEA" w:rsidP="0086157E">
      <w:pPr>
        <w:pStyle w:val="21"/>
        <w:rPr>
          <w:rFonts w:eastAsiaTheme="minorEastAsia"/>
          <w:lang w:val="ru-RU" w:eastAsia="ru-RU"/>
        </w:rPr>
      </w:pPr>
      <w:hyperlink w:anchor="_Toc29484378" w:history="1">
        <w:r w:rsidR="009C30D5" w:rsidRPr="00FF0056">
          <w:rPr>
            <w:rStyle w:val="a9"/>
          </w:rPr>
          <w:t>Рис. 10. Динаміка обсягів прямих іноземних інвестицій, млн дол. США</w:t>
        </w:r>
        <w:r w:rsidR="009C30D5" w:rsidRPr="00FF0056">
          <w:rPr>
            <w:webHidden/>
          </w:rPr>
          <w:tab/>
        </w:r>
        <w:r w:rsidR="009C30D5" w:rsidRPr="00FF0056">
          <w:rPr>
            <w:webHidden/>
          </w:rPr>
          <w:fldChar w:fldCharType="begin"/>
        </w:r>
        <w:r w:rsidR="009C30D5" w:rsidRPr="00FF0056">
          <w:rPr>
            <w:webHidden/>
          </w:rPr>
          <w:instrText xml:space="preserve"> PAGEREF _Toc29484378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791C6821" w14:textId="77777777" w:rsidR="009C30D5" w:rsidRPr="00FF0056" w:rsidRDefault="004D2BEA" w:rsidP="0086157E">
      <w:pPr>
        <w:pStyle w:val="21"/>
        <w:rPr>
          <w:rFonts w:eastAsiaTheme="minorEastAsia"/>
          <w:lang w:val="ru-RU" w:eastAsia="ru-RU"/>
        </w:rPr>
      </w:pPr>
      <w:hyperlink w:anchor="_Toc29484379" w:history="1">
        <w:r w:rsidR="009C30D5" w:rsidRPr="00FF0056">
          <w:rPr>
            <w:rStyle w:val="a9"/>
          </w:rPr>
          <w:t>Рис. 11. Динаміка обсягів капітальних інвестицій, млн грн</w:t>
        </w:r>
        <w:r w:rsidR="009C30D5" w:rsidRPr="00FF0056">
          <w:rPr>
            <w:webHidden/>
          </w:rPr>
          <w:tab/>
        </w:r>
        <w:r w:rsidR="009C30D5" w:rsidRPr="00FF0056">
          <w:rPr>
            <w:webHidden/>
          </w:rPr>
          <w:fldChar w:fldCharType="begin"/>
        </w:r>
        <w:r w:rsidR="009C30D5" w:rsidRPr="00FF0056">
          <w:rPr>
            <w:webHidden/>
          </w:rPr>
          <w:instrText xml:space="preserve"> PAGEREF _Toc29484379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51D3BE03" w14:textId="77777777" w:rsidR="009C30D5" w:rsidRPr="00FF0056" w:rsidRDefault="004D2BEA" w:rsidP="0086157E">
      <w:pPr>
        <w:pStyle w:val="21"/>
        <w:rPr>
          <w:rFonts w:eastAsiaTheme="minorEastAsia"/>
          <w:lang w:val="ru-RU" w:eastAsia="ru-RU"/>
        </w:rPr>
      </w:pPr>
      <w:hyperlink w:anchor="_Toc29484380" w:history="1">
        <w:r w:rsidR="000E45C7">
          <w:rPr>
            <w:rStyle w:val="a9"/>
          </w:rPr>
          <w:t xml:space="preserve">Рис. 12. Експорт/ </w:t>
        </w:r>
        <w:r w:rsidR="009C30D5" w:rsidRPr="00FF0056">
          <w:rPr>
            <w:rStyle w:val="a9"/>
          </w:rPr>
          <w:t>імпорт товарів</w:t>
        </w:r>
        <w:r w:rsidR="00B11B35">
          <w:rPr>
            <w:rStyle w:val="a9"/>
            <w:lang w:val="ru-RU"/>
          </w:rPr>
          <w:t>, тис. дол.</w:t>
        </w:r>
        <w:r w:rsidR="009C30D5" w:rsidRPr="00FF0056">
          <w:rPr>
            <w:webHidden/>
          </w:rPr>
          <w:tab/>
        </w:r>
        <w:r w:rsidR="009C30D5" w:rsidRPr="00FF0056">
          <w:rPr>
            <w:webHidden/>
          </w:rPr>
          <w:fldChar w:fldCharType="begin"/>
        </w:r>
        <w:r w:rsidR="009C30D5" w:rsidRPr="00FF0056">
          <w:rPr>
            <w:webHidden/>
          </w:rPr>
          <w:instrText xml:space="preserve"> PAGEREF _Toc29484380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432D5507" w14:textId="77777777" w:rsidR="009C30D5" w:rsidRPr="00FF0056" w:rsidRDefault="004D2BEA" w:rsidP="0086157E">
      <w:pPr>
        <w:pStyle w:val="21"/>
        <w:rPr>
          <w:rFonts w:eastAsiaTheme="minorEastAsia"/>
          <w:lang w:val="ru-RU" w:eastAsia="ru-RU"/>
        </w:rPr>
      </w:pPr>
      <w:hyperlink w:anchor="_Toc29484381" w:history="1">
        <w:r w:rsidR="000E45C7">
          <w:rPr>
            <w:rStyle w:val="a9"/>
          </w:rPr>
          <w:t>Рис. 13. Зі</w:t>
        </w:r>
        <w:r w:rsidR="009C30D5" w:rsidRPr="00FF0056">
          <w:rPr>
            <w:rStyle w:val="a9"/>
          </w:rPr>
          <w:t>ставлення показників рівня зайнятості Луганської області  з вибраними областями України, %</w:t>
        </w:r>
        <w:r w:rsidR="009C30D5" w:rsidRPr="00FF0056">
          <w:rPr>
            <w:webHidden/>
          </w:rPr>
          <w:tab/>
        </w:r>
        <w:r w:rsidR="009C30D5" w:rsidRPr="00FF0056">
          <w:rPr>
            <w:webHidden/>
          </w:rPr>
          <w:fldChar w:fldCharType="begin"/>
        </w:r>
        <w:r w:rsidR="009C30D5" w:rsidRPr="00FF0056">
          <w:rPr>
            <w:webHidden/>
          </w:rPr>
          <w:instrText xml:space="preserve"> PAGEREF _Toc29484381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3D23C283" w14:textId="77777777" w:rsidR="009C30D5" w:rsidRPr="00FF0056" w:rsidRDefault="004D2BEA" w:rsidP="0086157E">
      <w:pPr>
        <w:pStyle w:val="21"/>
        <w:rPr>
          <w:rFonts w:eastAsiaTheme="minorEastAsia"/>
          <w:lang w:val="ru-RU" w:eastAsia="ru-RU"/>
        </w:rPr>
      </w:pPr>
      <w:hyperlink w:anchor="_Toc29484382" w:history="1">
        <w:r w:rsidR="009C30D5" w:rsidRPr="00FF0056">
          <w:rPr>
            <w:rStyle w:val="a9"/>
          </w:rPr>
          <w:t xml:space="preserve">Рис. 14. </w:t>
        </w:r>
        <w:r w:rsidR="000E45C7">
          <w:rPr>
            <w:rStyle w:val="a9"/>
          </w:rPr>
          <w:t>Зі</w:t>
        </w:r>
        <w:r w:rsidR="009C30D5" w:rsidRPr="00FF0056">
          <w:rPr>
            <w:rStyle w:val="a9"/>
          </w:rPr>
          <w:t>ставлення показників рівня безробіття Луганської області  з вибраними областями України, %</w:t>
        </w:r>
        <w:r w:rsidR="009C30D5" w:rsidRPr="00FF0056">
          <w:rPr>
            <w:webHidden/>
          </w:rPr>
          <w:tab/>
        </w:r>
        <w:r w:rsidR="009C30D5" w:rsidRPr="00FF0056">
          <w:rPr>
            <w:webHidden/>
          </w:rPr>
          <w:fldChar w:fldCharType="begin"/>
        </w:r>
        <w:r w:rsidR="009C30D5" w:rsidRPr="00FF0056">
          <w:rPr>
            <w:webHidden/>
          </w:rPr>
          <w:instrText xml:space="preserve"> PAGEREF _Toc29484382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1FE9F4AF" w14:textId="77777777" w:rsidR="009C30D5" w:rsidRPr="00FF0056" w:rsidRDefault="004D2BEA" w:rsidP="0086157E">
      <w:pPr>
        <w:pStyle w:val="21"/>
        <w:rPr>
          <w:rFonts w:eastAsiaTheme="minorEastAsia"/>
          <w:lang w:val="ru-RU" w:eastAsia="ru-RU"/>
        </w:rPr>
      </w:pPr>
      <w:hyperlink w:anchor="_Toc29484383" w:history="1">
        <w:r w:rsidR="009C30D5" w:rsidRPr="00FF0056">
          <w:rPr>
            <w:rStyle w:val="a9"/>
            <w:rFonts w:eastAsia="Calibri"/>
          </w:rPr>
          <w:t xml:space="preserve">Рис. 15. Динаміка кількості закладів та кількості дітей у закладах дошкільної </w:t>
        </w:r>
        <w:r w:rsidR="000E45C7">
          <w:rPr>
            <w:rStyle w:val="a9"/>
            <w:rFonts w:eastAsia="Calibri"/>
          </w:rPr>
          <w:t xml:space="preserve">              </w:t>
        </w:r>
        <w:r w:rsidR="009C30D5" w:rsidRPr="00FF0056">
          <w:rPr>
            <w:rStyle w:val="a9"/>
            <w:rFonts w:eastAsia="Calibri"/>
          </w:rPr>
          <w:t>освіти</w:t>
        </w:r>
        <w:r w:rsidR="009C30D5" w:rsidRPr="00FF0056">
          <w:rPr>
            <w:webHidden/>
          </w:rPr>
          <w:tab/>
        </w:r>
        <w:r w:rsidR="009C30D5" w:rsidRPr="00FF0056">
          <w:rPr>
            <w:webHidden/>
          </w:rPr>
          <w:fldChar w:fldCharType="begin"/>
        </w:r>
        <w:r w:rsidR="009C30D5" w:rsidRPr="00FF0056">
          <w:rPr>
            <w:webHidden/>
          </w:rPr>
          <w:instrText xml:space="preserve"> PAGEREF _Toc29484383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6D5C8FEC" w14:textId="77777777" w:rsidR="009C30D5" w:rsidRPr="00FF0056" w:rsidRDefault="004D2BEA" w:rsidP="0086157E">
      <w:pPr>
        <w:pStyle w:val="21"/>
        <w:rPr>
          <w:rFonts w:eastAsiaTheme="minorEastAsia"/>
          <w:lang w:val="ru-RU" w:eastAsia="ru-RU"/>
        </w:rPr>
      </w:pPr>
      <w:hyperlink w:anchor="_Toc29484384" w:history="1">
        <w:r w:rsidR="009C30D5" w:rsidRPr="00FF0056">
          <w:rPr>
            <w:rStyle w:val="a9"/>
            <w:rFonts w:eastAsia="Calibri"/>
          </w:rPr>
          <w:t>Рис. 16. Динаміка кількості закладів, кількості учнів та учителів у закладах середньої освіти</w:t>
        </w:r>
        <w:r w:rsidR="009C30D5" w:rsidRPr="00FF0056">
          <w:rPr>
            <w:webHidden/>
          </w:rPr>
          <w:tab/>
        </w:r>
        <w:r w:rsidR="009C30D5" w:rsidRPr="00FF0056">
          <w:rPr>
            <w:webHidden/>
          </w:rPr>
          <w:fldChar w:fldCharType="begin"/>
        </w:r>
        <w:r w:rsidR="009C30D5" w:rsidRPr="00FF0056">
          <w:rPr>
            <w:webHidden/>
          </w:rPr>
          <w:instrText xml:space="preserve"> PAGEREF _Toc29484384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130A5356" w14:textId="77777777" w:rsidR="009C30D5" w:rsidRPr="00FF0056" w:rsidRDefault="004D2BEA" w:rsidP="0086157E">
      <w:pPr>
        <w:pStyle w:val="21"/>
        <w:rPr>
          <w:rFonts w:eastAsiaTheme="minorEastAsia"/>
          <w:lang w:val="ru-RU" w:eastAsia="ru-RU"/>
        </w:rPr>
      </w:pPr>
      <w:hyperlink w:anchor="_Toc29484385" w:history="1">
        <w:r w:rsidR="009C30D5" w:rsidRPr="00FF0056">
          <w:rPr>
            <w:rStyle w:val="a9"/>
            <w:rFonts w:eastAsia="Calibri"/>
          </w:rPr>
          <w:t>Рис. 17. Динаміка відправлень пасажирів залізничним транспортом загального користування, тис. осіб</w:t>
        </w:r>
        <w:r w:rsidR="009C30D5" w:rsidRPr="00FF0056">
          <w:rPr>
            <w:webHidden/>
          </w:rPr>
          <w:tab/>
        </w:r>
        <w:r w:rsidR="009C30D5" w:rsidRPr="00FF0056">
          <w:rPr>
            <w:webHidden/>
          </w:rPr>
          <w:fldChar w:fldCharType="begin"/>
        </w:r>
        <w:r w:rsidR="009C30D5" w:rsidRPr="00FF0056">
          <w:rPr>
            <w:webHidden/>
          </w:rPr>
          <w:instrText xml:space="preserve"> PAGEREF _Toc29484385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0E2BD4CD" w14:textId="77777777" w:rsidR="009C30D5" w:rsidRPr="00FF0056" w:rsidRDefault="004D2BEA" w:rsidP="0086157E">
      <w:pPr>
        <w:pStyle w:val="21"/>
        <w:rPr>
          <w:rFonts w:eastAsiaTheme="minorEastAsia"/>
          <w:lang w:val="ru-RU" w:eastAsia="ru-RU"/>
        </w:rPr>
      </w:pPr>
      <w:hyperlink w:anchor="_Toc29484386" w:history="1">
        <w:r w:rsidR="009C30D5" w:rsidRPr="00FF0056">
          <w:rPr>
            <w:rStyle w:val="a9"/>
            <w:rFonts w:eastAsia="Calibri"/>
          </w:rPr>
          <w:t>Рис. 1</w:t>
        </w:r>
        <w:r w:rsidR="009C30D5" w:rsidRPr="00FF0056">
          <w:rPr>
            <w:rStyle w:val="a9"/>
            <w:rFonts w:eastAsia="Calibri"/>
            <w:lang w:val="en-US"/>
          </w:rPr>
          <w:t>8</w:t>
        </w:r>
        <w:r w:rsidR="009C30D5" w:rsidRPr="00FF0056">
          <w:rPr>
            <w:rStyle w:val="a9"/>
            <w:rFonts w:eastAsia="Calibri"/>
          </w:rPr>
          <w:t>. Динаміка перевезень автомобільним транспортом, тис. т</w:t>
        </w:r>
        <w:r w:rsidR="009C30D5" w:rsidRPr="00FF0056">
          <w:rPr>
            <w:webHidden/>
          </w:rPr>
          <w:tab/>
        </w:r>
        <w:r w:rsidR="009C30D5" w:rsidRPr="00FF0056">
          <w:rPr>
            <w:webHidden/>
          </w:rPr>
          <w:fldChar w:fldCharType="begin"/>
        </w:r>
        <w:r w:rsidR="009C30D5" w:rsidRPr="00FF0056">
          <w:rPr>
            <w:webHidden/>
          </w:rPr>
          <w:instrText xml:space="preserve"> PAGEREF _Toc29484386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428F65AF" w14:textId="77777777" w:rsidR="009C30D5" w:rsidRPr="00FF0056" w:rsidRDefault="004D2BEA" w:rsidP="0086157E">
      <w:pPr>
        <w:pStyle w:val="21"/>
        <w:rPr>
          <w:rFonts w:eastAsiaTheme="minorEastAsia"/>
          <w:lang w:val="ru-RU" w:eastAsia="ru-RU"/>
        </w:rPr>
      </w:pPr>
      <w:hyperlink w:anchor="_Toc29484387" w:history="1">
        <w:r w:rsidR="009C30D5" w:rsidRPr="00FF0056">
          <w:rPr>
            <w:rStyle w:val="a9"/>
            <w:rFonts w:eastAsia="Calibri"/>
          </w:rPr>
          <w:t>Рис. 1</w:t>
        </w:r>
        <w:r w:rsidR="009C30D5" w:rsidRPr="00FF0056">
          <w:rPr>
            <w:rStyle w:val="a9"/>
            <w:rFonts w:eastAsia="Calibri"/>
            <w:lang w:val="en-US"/>
          </w:rPr>
          <w:t>9</w:t>
        </w:r>
        <w:r w:rsidR="009C30D5" w:rsidRPr="00FF0056">
          <w:rPr>
            <w:rStyle w:val="a9"/>
            <w:rFonts w:eastAsia="Calibri"/>
          </w:rPr>
          <w:t>. Обсяги перевезення пасажирів автомобільним транспортом, тис. осіб</w:t>
        </w:r>
        <w:r w:rsidR="009C30D5" w:rsidRPr="00FF0056">
          <w:rPr>
            <w:webHidden/>
          </w:rPr>
          <w:tab/>
        </w:r>
        <w:r w:rsidR="009C30D5" w:rsidRPr="00FF0056">
          <w:rPr>
            <w:webHidden/>
          </w:rPr>
          <w:fldChar w:fldCharType="begin"/>
        </w:r>
        <w:r w:rsidR="009C30D5" w:rsidRPr="00FF0056">
          <w:rPr>
            <w:webHidden/>
          </w:rPr>
          <w:instrText xml:space="preserve"> PAGEREF _Toc29484387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123CC0AC" w14:textId="77777777" w:rsidR="009C30D5" w:rsidRPr="00FF0056" w:rsidRDefault="004D2BEA" w:rsidP="0086157E">
      <w:pPr>
        <w:pStyle w:val="21"/>
        <w:rPr>
          <w:rFonts w:eastAsiaTheme="minorEastAsia"/>
          <w:lang w:val="ru-RU" w:eastAsia="ru-RU"/>
        </w:rPr>
      </w:pPr>
      <w:hyperlink w:anchor="_Toc29484388" w:history="1">
        <w:r w:rsidR="009C30D5" w:rsidRPr="00FF0056">
          <w:rPr>
            <w:rStyle w:val="a9"/>
          </w:rPr>
          <w:t xml:space="preserve">Рис. </w:t>
        </w:r>
        <w:r w:rsidR="009C30D5" w:rsidRPr="00FF0056">
          <w:rPr>
            <w:rStyle w:val="a9"/>
            <w:lang w:val="en-US"/>
          </w:rPr>
          <w:t>20</w:t>
        </w:r>
        <w:r w:rsidR="009C30D5" w:rsidRPr="00FF0056">
          <w:rPr>
            <w:rStyle w:val="a9"/>
          </w:rPr>
          <w:t>. Рівень енергонезалежності регіонів України</w:t>
        </w:r>
        <w:r w:rsidR="009C30D5" w:rsidRPr="00FF0056">
          <w:rPr>
            <w:webHidden/>
          </w:rPr>
          <w:tab/>
        </w:r>
        <w:r w:rsidR="009C30D5" w:rsidRPr="00FF0056">
          <w:rPr>
            <w:webHidden/>
          </w:rPr>
          <w:fldChar w:fldCharType="begin"/>
        </w:r>
        <w:r w:rsidR="009C30D5" w:rsidRPr="00FF0056">
          <w:rPr>
            <w:webHidden/>
          </w:rPr>
          <w:instrText xml:space="preserve"> PAGEREF _Toc29484388 \h </w:instrText>
        </w:r>
        <w:r w:rsidR="009C30D5" w:rsidRPr="00FF0056">
          <w:rPr>
            <w:webHidden/>
          </w:rPr>
        </w:r>
        <w:r w:rsidR="009C30D5" w:rsidRPr="00FF0056">
          <w:rPr>
            <w:webHidden/>
          </w:rPr>
          <w:fldChar w:fldCharType="separate"/>
        </w:r>
        <w:r w:rsidR="00D666C2">
          <w:rPr>
            <w:webHidden/>
          </w:rPr>
          <w:t>2</w:t>
        </w:r>
        <w:r w:rsidR="009C30D5" w:rsidRPr="00FF0056">
          <w:rPr>
            <w:webHidden/>
          </w:rPr>
          <w:fldChar w:fldCharType="end"/>
        </w:r>
      </w:hyperlink>
    </w:p>
    <w:p w14:paraId="3FB82EA5" w14:textId="77777777" w:rsidR="00E65B26" w:rsidRPr="00FF0056" w:rsidRDefault="00EC04EF">
      <w:pPr>
        <w:rPr>
          <w:rFonts w:ascii="Times New Roman" w:hAnsi="Times New Roman" w:cs="Times New Roman"/>
          <w:sz w:val="24"/>
          <w:szCs w:val="24"/>
        </w:rPr>
      </w:pPr>
      <w:r w:rsidRPr="00FF0056">
        <w:rPr>
          <w:rFonts w:ascii="Times New Roman" w:hAnsi="Times New Roman" w:cs="Times New Roman"/>
          <w:sz w:val="24"/>
          <w:szCs w:val="24"/>
        </w:rPr>
        <w:fldChar w:fldCharType="end"/>
      </w:r>
    </w:p>
    <w:p w14:paraId="17E25792" w14:textId="77777777" w:rsidR="00E65B26" w:rsidRPr="00FF0056" w:rsidRDefault="00E65B26">
      <w:pPr>
        <w:rPr>
          <w:rFonts w:ascii="Times New Roman" w:hAnsi="Times New Roman" w:cs="Times New Roman"/>
          <w:sz w:val="24"/>
          <w:szCs w:val="24"/>
        </w:rPr>
      </w:pPr>
    </w:p>
    <w:p w14:paraId="61463788" w14:textId="77777777" w:rsidR="00E65B26" w:rsidRPr="00FF0056" w:rsidRDefault="00E65B26">
      <w:pPr>
        <w:rPr>
          <w:rFonts w:ascii="Times New Roman" w:hAnsi="Times New Roman" w:cs="Times New Roman"/>
          <w:sz w:val="24"/>
          <w:szCs w:val="24"/>
        </w:rPr>
      </w:pPr>
    </w:p>
    <w:p w14:paraId="5DCD3EC9" w14:textId="77777777" w:rsidR="00E65B26" w:rsidRPr="00FF0056" w:rsidRDefault="00E65B26">
      <w:pPr>
        <w:rPr>
          <w:rFonts w:ascii="Times New Roman" w:hAnsi="Times New Roman" w:cs="Times New Roman"/>
          <w:sz w:val="24"/>
          <w:szCs w:val="24"/>
        </w:rPr>
      </w:pPr>
      <w:r w:rsidRPr="00FF0056">
        <w:rPr>
          <w:rFonts w:ascii="Times New Roman" w:hAnsi="Times New Roman" w:cs="Times New Roman"/>
          <w:sz w:val="24"/>
          <w:szCs w:val="24"/>
        </w:rPr>
        <w:br w:type="page"/>
      </w:r>
    </w:p>
    <w:p w14:paraId="25EE91D1" w14:textId="77777777" w:rsidR="0057330B" w:rsidRPr="00FF0056" w:rsidRDefault="0057330B" w:rsidP="005B5084">
      <w:pPr>
        <w:shd w:val="clear" w:color="auto" w:fill="0070C0"/>
        <w:spacing w:after="240" w:line="240" w:lineRule="auto"/>
        <w:jc w:val="center"/>
        <w:rPr>
          <w:rFonts w:ascii="Times New Roman" w:eastAsia="Calibri" w:hAnsi="Times New Roman" w:cs="Times New Roman"/>
          <w:b/>
          <w:color w:val="FFFFFF" w:themeColor="background1"/>
          <w:sz w:val="24"/>
          <w:szCs w:val="24"/>
        </w:rPr>
      </w:pPr>
      <w:r w:rsidRPr="00FF0056">
        <w:rPr>
          <w:rFonts w:ascii="Times New Roman" w:eastAsia="Calibri" w:hAnsi="Times New Roman" w:cs="Times New Roman"/>
          <w:b/>
          <w:color w:val="FFFFFF" w:themeColor="background1"/>
          <w:sz w:val="24"/>
          <w:szCs w:val="24"/>
        </w:rPr>
        <w:t>Перелік скорочень</w:t>
      </w:r>
    </w:p>
    <w:p w14:paraId="4C5CCEE0" w14:textId="77777777" w:rsidR="0057330B"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SWOT</w:t>
      </w:r>
      <w:r w:rsidR="00885C8D">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аналіз – аналіз сильних, слабких сторін, а також сп</w:t>
      </w:r>
      <w:r w:rsidR="00A724E1" w:rsidRPr="00FF0056">
        <w:rPr>
          <w:rFonts w:ascii="Times New Roman" w:eastAsia="Times New Roman" w:hAnsi="Times New Roman" w:cs="Times New Roman"/>
          <w:sz w:val="24"/>
          <w:szCs w:val="24"/>
          <w:lang w:eastAsia="uk-UA"/>
        </w:rPr>
        <w:t>риятливих можливостей і загроз</w:t>
      </w:r>
    </w:p>
    <w:p w14:paraId="1F7939F3" w14:textId="77777777" w:rsidR="0057330B"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АПК –</w:t>
      </w:r>
      <w:r w:rsidR="00A724E1" w:rsidRPr="00FF0056">
        <w:rPr>
          <w:rFonts w:ascii="Times New Roman" w:eastAsia="Times New Roman" w:hAnsi="Times New Roman" w:cs="Times New Roman"/>
          <w:sz w:val="24"/>
          <w:szCs w:val="24"/>
          <w:lang w:eastAsia="uk-UA"/>
        </w:rPr>
        <w:tab/>
        <w:t>агропромисловий комплекс</w:t>
      </w:r>
    </w:p>
    <w:p w14:paraId="08B0D933" w14:textId="77777777" w:rsidR="0057330B"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АРР – </w:t>
      </w:r>
      <w:r w:rsidR="00885C8D">
        <w:rPr>
          <w:rFonts w:ascii="Times New Roman" w:eastAsia="Times New Roman" w:hAnsi="Times New Roman" w:cs="Times New Roman"/>
          <w:sz w:val="24"/>
          <w:szCs w:val="24"/>
          <w:lang w:eastAsia="uk-UA"/>
        </w:rPr>
        <w:tab/>
        <w:t>А</w:t>
      </w:r>
      <w:r w:rsidR="00A724E1" w:rsidRPr="00FF0056">
        <w:rPr>
          <w:rFonts w:ascii="Times New Roman" w:eastAsia="Times New Roman" w:hAnsi="Times New Roman" w:cs="Times New Roman"/>
          <w:sz w:val="24"/>
          <w:szCs w:val="24"/>
          <w:lang w:eastAsia="uk-UA"/>
        </w:rPr>
        <w:t>генція регіонального розвитку</w:t>
      </w:r>
    </w:p>
    <w:p w14:paraId="03893CAB" w14:textId="77777777" w:rsidR="0057330B"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ВВП – </w:t>
      </w:r>
      <w:r w:rsidR="00A724E1" w:rsidRPr="00FF0056">
        <w:rPr>
          <w:rFonts w:ascii="Times New Roman" w:eastAsia="Times New Roman" w:hAnsi="Times New Roman" w:cs="Times New Roman"/>
          <w:sz w:val="24"/>
          <w:szCs w:val="24"/>
          <w:lang w:eastAsia="uk-UA"/>
        </w:rPr>
        <w:tab/>
        <w:t>валовий внутрішній продукт</w:t>
      </w:r>
    </w:p>
    <w:p w14:paraId="42E91602" w14:textId="77777777" w:rsidR="00D2098A" w:rsidRDefault="00D2098A" w:rsidP="00A724E1">
      <w:pPr>
        <w:tabs>
          <w:tab w:val="left" w:pos="851"/>
        </w:tabs>
        <w:spacing w:before="120"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ВЦА – військово-цивільна адміністрація</w:t>
      </w:r>
    </w:p>
    <w:p w14:paraId="02FE12D0" w14:textId="77777777" w:rsidR="004377DF" w:rsidRPr="00FF0056" w:rsidRDefault="004377DF" w:rsidP="004377DF">
      <w:pPr>
        <w:tabs>
          <w:tab w:val="left" w:pos="851"/>
        </w:tabs>
        <w:spacing w:before="120"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ВПО </w:t>
      </w:r>
      <w:r w:rsidR="00231F47">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 xml:space="preserve"> </w:t>
      </w:r>
      <w:r>
        <w:rPr>
          <w:rFonts w:ascii="Times New Roman" w:eastAsia="Calibri" w:hAnsi="Times New Roman" w:cs="Times New Roman"/>
          <w:sz w:val="24"/>
          <w:szCs w:val="24"/>
        </w:rPr>
        <w:t>внутрішньо переміщена</w:t>
      </w:r>
      <w:r w:rsidRPr="00FF0056">
        <w:rPr>
          <w:rFonts w:ascii="Times New Roman" w:eastAsia="Calibri" w:hAnsi="Times New Roman" w:cs="Times New Roman"/>
          <w:sz w:val="24"/>
          <w:szCs w:val="24"/>
        </w:rPr>
        <w:t xml:space="preserve"> ос</w:t>
      </w:r>
      <w:r>
        <w:rPr>
          <w:rFonts w:ascii="Times New Roman" w:eastAsia="Calibri" w:hAnsi="Times New Roman" w:cs="Times New Roman"/>
          <w:sz w:val="24"/>
          <w:szCs w:val="24"/>
        </w:rPr>
        <w:t>о</w:t>
      </w:r>
      <w:r w:rsidRPr="00FF0056">
        <w:rPr>
          <w:rFonts w:ascii="Times New Roman" w:eastAsia="Calibri" w:hAnsi="Times New Roman" w:cs="Times New Roman"/>
          <w:sz w:val="24"/>
          <w:szCs w:val="24"/>
        </w:rPr>
        <w:t>б</w:t>
      </w:r>
      <w:r>
        <w:rPr>
          <w:rFonts w:ascii="Times New Roman" w:eastAsia="Calibri" w:hAnsi="Times New Roman" w:cs="Times New Roman"/>
          <w:sz w:val="24"/>
          <w:szCs w:val="24"/>
        </w:rPr>
        <w:t>а</w:t>
      </w:r>
    </w:p>
    <w:p w14:paraId="68245EFF" w14:textId="77777777" w:rsidR="0057330B"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w:t>
      </w:r>
      <w:r w:rsidR="00885C8D">
        <w:rPr>
          <w:rFonts w:ascii="Times New Roman" w:eastAsia="Times New Roman" w:hAnsi="Times New Roman" w:cs="Times New Roman"/>
          <w:sz w:val="24"/>
          <w:szCs w:val="24"/>
          <w:lang w:eastAsia="uk-UA"/>
        </w:rPr>
        <w:t>ВО</w:t>
      </w:r>
      <w:r w:rsidRPr="00FF0056">
        <w:rPr>
          <w:rFonts w:ascii="Times New Roman" w:eastAsia="Times New Roman" w:hAnsi="Times New Roman" w:cs="Times New Roman"/>
          <w:sz w:val="24"/>
          <w:szCs w:val="24"/>
          <w:lang w:eastAsia="uk-UA"/>
        </w:rPr>
        <w:t xml:space="preserve"> – </w:t>
      </w:r>
      <w:r w:rsidR="00A724E1" w:rsidRPr="00FF0056">
        <w:rPr>
          <w:rFonts w:ascii="Times New Roman" w:eastAsia="Times New Roman" w:hAnsi="Times New Roman" w:cs="Times New Roman"/>
          <w:sz w:val="24"/>
          <w:szCs w:val="24"/>
          <w:lang w:eastAsia="uk-UA"/>
        </w:rPr>
        <w:tab/>
        <w:t>заклад</w:t>
      </w:r>
      <w:r w:rsidR="00885C8D">
        <w:rPr>
          <w:rFonts w:ascii="Times New Roman" w:eastAsia="Times New Roman" w:hAnsi="Times New Roman" w:cs="Times New Roman"/>
          <w:sz w:val="24"/>
          <w:szCs w:val="24"/>
          <w:lang w:eastAsia="uk-UA"/>
        </w:rPr>
        <w:t xml:space="preserve"> вищої освіти</w:t>
      </w:r>
    </w:p>
    <w:p w14:paraId="565D47A3" w14:textId="77777777" w:rsidR="0057330B"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ВРП – </w:t>
      </w:r>
      <w:r w:rsidR="00A724E1" w:rsidRPr="00FF0056">
        <w:rPr>
          <w:rFonts w:ascii="Times New Roman" w:eastAsia="Times New Roman" w:hAnsi="Times New Roman" w:cs="Times New Roman"/>
          <w:sz w:val="24"/>
          <w:szCs w:val="24"/>
          <w:lang w:eastAsia="uk-UA"/>
        </w:rPr>
        <w:tab/>
        <w:t>валовий регіональний продукт</w:t>
      </w:r>
    </w:p>
    <w:p w14:paraId="53921161" w14:textId="77777777" w:rsidR="0057330B"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ЄС – </w:t>
      </w:r>
      <w:r w:rsidR="00A724E1" w:rsidRPr="00FF0056">
        <w:rPr>
          <w:rFonts w:ascii="Times New Roman" w:eastAsia="Times New Roman" w:hAnsi="Times New Roman" w:cs="Times New Roman"/>
          <w:sz w:val="24"/>
          <w:szCs w:val="24"/>
          <w:lang w:eastAsia="uk-UA"/>
        </w:rPr>
        <w:tab/>
        <w:t>Європейський Союз</w:t>
      </w:r>
    </w:p>
    <w:p w14:paraId="25B195EC" w14:textId="77777777" w:rsidR="0057330B"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ЖКГ – </w:t>
      </w:r>
      <w:r w:rsidR="00A724E1" w:rsidRPr="00FF0056">
        <w:rPr>
          <w:rFonts w:ascii="Times New Roman" w:eastAsia="Times New Roman" w:hAnsi="Times New Roman" w:cs="Times New Roman"/>
          <w:sz w:val="24"/>
          <w:szCs w:val="24"/>
          <w:lang w:eastAsia="uk-UA"/>
        </w:rPr>
        <w:tab/>
        <w:t>житлово-комунальне господарство</w:t>
      </w:r>
    </w:p>
    <w:p w14:paraId="28D156DA" w14:textId="77777777" w:rsidR="00EE2E58" w:rsidRPr="00FF0056" w:rsidRDefault="00EE2E58" w:rsidP="00A724E1">
      <w:pPr>
        <w:tabs>
          <w:tab w:val="left" w:pos="851"/>
        </w:tabs>
        <w:spacing w:before="120"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 xml:space="preserve">ІКТ – </w:t>
      </w:r>
      <w:r w:rsidR="00231F47">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інформаційно-комунікаційні технології</w:t>
      </w:r>
    </w:p>
    <w:p w14:paraId="01FDB40E" w14:textId="77777777" w:rsidR="0057330B" w:rsidRPr="00FF0056" w:rsidRDefault="003435F4" w:rsidP="00A724E1">
      <w:pPr>
        <w:tabs>
          <w:tab w:val="left" w:pos="851"/>
        </w:tabs>
        <w:spacing w:before="120"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МСП</w:t>
      </w:r>
      <w:r w:rsidR="0057330B" w:rsidRPr="00FF0056">
        <w:rPr>
          <w:rFonts w:ascii="Times New Roman" w:eastAsia="Times New Roman" w:hAnsi="Times New Roman" w:cs="Times New Roman"/>
          <w:sz w:val="24"/>
          <w:szCs w:val="24"/>
          <w:lang w:eastAsia="uk-UA"/>
        </w:rPr>
        <w:t xml:space="preserve"> – </w:t>
      </w:r>
      <w:r w:rsidR="00A724E1" w:rsidRPr="00FF0056">
        <w:rPr>
          <w:rFonts w:ascii="Times New Roman" w:eastAsia="Times New Roman" w:hAnsi="Times New Roman" w:cs="Times New Roman"/>
          <w:sz w:val="24"/>
          <w:szCs w:val="24"/>
          <w:lang w:eastAsia="uk-UA"/>
        </w:rPr>
        <w:tab/>
      </w:r>
      <w:r w:rsidR="0057330B" w:rsidRPr="00FF0056">
        <w:rPr>
          <w:rFonts w:ascii="Times New Roman" w:eastAsia="Times New Roman" w:hAnsi="Times New Roman" w:cs="Times New Roman"/>
          <w:sz w:val="24"/>
          <w:szCs w:val="24"/>
          <w:lang w:eastAsia="uk-UA"/>
        </w:rPr>
        <w:t>мал</w:t>
      </w:r>
      <w:r>
        <w:rPr>
          <w:rFonts w:ascii="Times New Roman" w:eastAsia="Times New Roman" w:hAnsi="Times New Roman" w:cs="Times New Roman"/>
          <w:sz w:val="24"/>
          <w:szCs w:val="24"/>
          <w:lang w:eastAsia="uk-UA"/>
        </w:rPr>
        <w:t>е</w:t>
      </w:r>
      <w:r w:rsidR="0057330B" w:rsidRPr="00FF0056">
        <w:rPr>
          <w:rFonts w:ascii="Times New Roman" w:eastAsia="Times New Roman" w:hAnsi="Times New Roman" w:cs="Times New Roman"/>
          <w:sz w:val="24"/>
          <w:szCs w:val="24"/>
          <w:lang w:eastAsia="uk-UA"/>
        </w:rPr>
        <w:t xml:space="preserve"> та с</w:t>
      </w:r>
      <w:r w:rsidR="00A724E1" w:rsidRPr="00FF0056">
        <w:rPr>
          <w:rFonts w:ascii="Times New Roman" w:eastAsia="Times New Roman" w:hAnsi="Times New Roman" w:cs="Times New Roman"/>
          <w:sz w:val="24"/>
          <w:szCs w:val="24"/>
          <w:lang w:eastAsia="uk-UA"/>
        </w:rPr>
        <w:t>ередн</w:t>
      </w:r>
      <w:r>
        <w:rPr>
          <w:rFonts w:ascii="Times New Roman" w:eastAsia="Times New Roman" w:hAnsi="Times New Roman" w:cs="Times New Roman"/>
          <w:sz w:val="24"/>
          <w:szCs w:val="24"/>
          <w:lang w:eastAsia="uk-UA"/>
        </w:rPr>
        <w:t>є</w:t>
      </w:r>
      <w:r w:rsidR="00A724E1" w:rsidRPr="00FF0056">
        <w:rPr>
          <w:rFonts w:ascii="Times New Roman" w:eastAsia="Times New Roman" w:hAnsi="Times New Roman" w:cs="Times New Roman"/>
          <w:sz w:val="24"/>
          <w:szCs w:val="24"/>
          <w:lang w:eastAsia="uk-UA"/>
        </w:rPr>
        <w:t xml:space="preserve"> </w:t>
      </w:r>
      <w:r>
        <w:rPr>
          <w:rFonts w:ascii="Times New Roman" w:eastAsia="Times New Roman" w:hAnsi="Times New Roman" w:cs="Times New Roman"/>
          <w:sz w:val="24"/>
          <w:szCs w:val="24"/>
          <w:lang w:eastAsia="uk-UA"/>
        </w:rPr>
        <w:t>підприємництво</w:t>
      </w:r>
    </w:p>
    <w:p w14:paraId="7CF11BCE" w14:textId="77777777" w:rsidR="0057330B"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МТД – </w:t>
      </w:r>
      <w:r w:rsidR="00A724E1" w:rsidRPr="00FF0056">
        <w:rPr>
          <w:rFonts w:ascii="Times New Roman" w:eastAsia="Times New Roman" w:hAnsi="Times New Roman" w:cs="Times New Roman"/>
          <w:sz w:val="24"/>
          <w:szCs w:val="24"/>
          <w:lang w:eastAsia="uk-UA"/>
        </w:rPr>
        <w:tab/>
        <w:t>міжнародна технічна допомога</w:t>
      </w:r>
    </w:p>
    <w:p w14:paraId="48C499CF" w14:textId="77777777" w:rsidR="00D33554"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НУО – </w:t>
      </w:r>
      <w:r w:rsidR="00A724E1" w:rsidRPr="00FF0056">
        <w:rPr>
          <w:rFonts w:ascii="Times New Roman" w:eastAsia="Times New Roman" w:hAnsi="Times New Roman" w:cs="Times New Roman"/>
          <w:sz w:val="24"/>
          <w:szCs w:val="24"/>
          <w:lang w:eastAsia="uk-UA"/>
        </w:rPr>
        <w:tab/>
        <w:t>неурядова організація</w:t>
      </w:r>
    </w:p>
    <w:p w14:paraId="394D813A" w14:textId="77777777" w:rsidR="0057330B"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ОДА – </w:t>
      </w:r>
      <w:r w:rsidR="00A724E1" w:rsidRPr="00FF0056">
        <w:rPr>
          <w:rFonts w:ascii="Times New Roman" w:eastAsia="Times New Roman" w:hAnsi="Times New Roman" w:cs="Times New Roman"/>
          <w:sz w:val="24"/>
          <w:szCs w:val="24"/>
          <w:lang w:eastAsia="uk-UA"/>
        </w:rPr>
        <w:tab/>
        <w:t>обласна державна адміністрація</w:t>
      </w:r>
    </w:p>
    <w:p w14:paraId="6D635E8A" w14:textId="77777777" w:rsidR="00D33554"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ОМС – </w:t>
      </w:r>
      <w:r w:rsidR="00A724E1" w:rsidRPr="00FF0056">
        <w:rPr>
          <w:rFonts w:ascii="Times New Roman" w:eastAsia="Times New Roman" w:hAnsi="Times New Roman" w:cs="Times New Roman"/>
          <w:sz w:val="24"/>
          <w:szCs w:val="24"/>
          <w:lang w:eastAsia="uk-UA"/>
        </w:rPr>
        <w:tab/>
      </w:r>
      <w:r w:rsidRPr="00FF0056">
        <w:rPr>
          <w:rFonts w:ascii="Times New Roman" w:eastAsia="Times New Roman" w:hAnsi="Times New Roman" w:cs="Times New Roman"/>
          <w:sz w:val="24"/>
          <w:szCs w:val="24"/>
          <w:lang w:eastAsia="uk-UA"/>
        </w:rPr>
        <w:t>о</w:t>
      </w:r>
      <w:r w:rsidR="00A724E1" w:rsidRPr="00FF0056">
        <w:rPr>
          <w:rFonts w:ascii="Times New Roman" w:eastAsia="Times New Roman" w:hAnsi="Times New Roman" w:cs="Times New Roman"/>
          <w:sz w:val="24"/>
          <w:szCs w:val="24"/>
          <w:lang w:eastAsia="uk-UA"/>
        </w:rPr>
        <w:t>ргани місцевого самоврядування</w:t>
      </w:r>
    </w:p>
    <w:p w14:paraId="182ED77C" w14:textId="77777777" w:rsidR="00DC1204" w:rsidRPr="00FF0056" w:rsidRDefault="00DC1204"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РТПП – регіон</w:t>
      </w:r>
      <w:r w:rsidR="00A724E1" w:rsidRPr="00FF0056">
        <w:rPr>
          <w:rFonts w:ascii="Times New Roman" w:eastAsia="Times New Roman" w:hAnsi="Times New Roman" w:cs="Times New Roman"/>
          <w:sz w:val="24"/>
          <w:szCs w:val="24"/>
          <w:lang w:eastAsia="uk-UA"/>
        </w:rPr>
        <w:t>альна торгово-промислова палата</w:t>
      </w:r>
    </w:p>
    <w:p w14:paraId="580D738E" w14:textId="77777777" w:rsidR="00D33554" w:rsidRPr="00FF0056" w:rsidRDefault="00A929A9"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РФ –</w:t>
      </w:r>
      <w:r w:rsidR="0057330B" w:rsidRPr="00FF0056">
        <w:rPr>
          <w:rFonts w:ascii="Times New Roman" w:eastAsia="Times New Roman" w:hAnsi="Times New Roman" w:cs="Times New Roman"/>
          <w:sz w:val="24"/>
          <w:szCs w:val="24"/>
          <w:lang w:eastAsia="uk-UA"/>
        </w:rPr>
        <w:t xml:space="preserve"> </w:t>
      </w:r>
      <w:r w:rsidR="00A724E1" w:rsidRPr="00FF0056">
        <w:rPr>
          <w:rFonts w:ascii="Times New Roman" w:eastAsia="Times New Roman" w:hAnsi="Times New Roman" w:cs="Times New Roman"/>
          <w:sz w:val="24"/>
          <w:szCs w:val="24"/>
          <w:lang w:eastAsia="uk-UA"/>
        </w:rPr>
        <w:tab/>
        <w:t>Російська Федерація</w:t>
      </w:r>
    </w:p>
    <w:p w14:paraId="171701AE" w14:textId="77777777" w:rsidR="00300B43" w:rsidRPr="00FF0056" w:rsidRDefault="0057330B" w:rsidP="00A724E1">
      <w:pPr>
        <w:tabs>
          <w:tab w:val="left" w:pos="851"/>
        </w:tabs>
        <w:spacing w:before="120"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ТПВ – </w:t>
      </w:r>
      <w:r w:rsidR="00A724E1" w:rsidRPr="00FF0056">
        <w:rPr>
          <w:rFonts w:ascii="Times New Roman" w:eastAsia="Times New Roman" w:hAnsi="Times New Roman" w:cs="Times New Roman"/>
          <w:sz w:val="24"/>
          <w:szCs w:val="24"/>
          <w:lang w:eastAsia="uk-UA"/>
        </w:rPr>
        <w:tab/>
      </w:r>
      <w:r w:rsidRPr="00FF0056">
        <w:rPr>
          <w:rFonts w:ascii="Times New Roman" w:eastAsia="Times New Roman" w:hAnsi="Times New Roman" w:cs="Times New Roman"/>
          <w:sz w:val="24"/>
          <w:szCs w:val="24"/>
          <w:lang w:eastAsia="uk-UA"/>
        </w:rPr>
        <w:t>тверді побутові відходи</w:t>
      </w:r>
    </w:p>
    <w:p w14:paraId="68A823AF" w14:textId="77777777" w:rsidR="00300B43" w:rsidRPr="00FF0056" w:rsidRDefault="00300B43">
      <w:pP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br w:type="page"/>
      </w:r>
    </w:p>
    <w:p w14:paraId="156DE89D" w14:textId="77777777" w:rsidR="009F5058" w:rsidRPr="00FF0056" w:rsidRDefault="009F5058" w:rsidP="0015211A">
      <w:pPr>
        <w:pStyle w:val="1"/>
        <w:rPr>
          <w:rFonts w:ascii="Times New Roman" w:hAnsi="Times New Roman" w:cs="Times New Roman"/>
          <w:sz w:val="24"/>
          <w:szCs w:val="24"/>
        </w:rPr>
      </w:pPr>
      <w:bookmarkStart w:id="1" w:name="_Toc29055834"/>
      <w:bookmarkStart w:id="2" w:name="_Toc61360757"/>
      <w:r w:rsidRPr="00FF0056">
        <w:rPr>
          <w:rFonts w:ascii="Times New Roman" w:hAnsi="Times New Roman" w:cs="Times New Roman"/>
          <w:sz w:val="24"/>
          <w:szCs w:val="24"/>
        </w:rPr>
        <w:t>Вступ</w:t>
      </w:r>
      <w:bookmarkEnd w:id="1"/>
      <w:bookmarkEnd w:id="2"/>
    </w:p>
    <w:p w14:paraId="34818210" w14:textId="77777777" w:rsidR="00CB7857" w:rsidRPr="00FF0056" w:rsidRDefault="00CB7857" w:rsidP="00BE22FE">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Метою Стратегії розвитку Луганської області на </w:t>
      </w:r>
      <w:r w:rsidR="00D27CE2">
        <w:rPr>
          <w:rFonts w:ascii="Times New Roman" w:eastAsia="Times New Roman" w:hAnsi="Times New Roman" w:cs="Times New Roman"/>
          <w:sz w:val="24"/>
          <w:szCs w:val="24"/>
          <w:lang w:eastAsia="uk-UA"/>
        </w:rPr>
        <w:t>2021</w:t>
      </w:r>
      <w:r w:rsidR="00D27CE2" w:rsidRPr="00D27CE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2027 рок</w:t>
      </w:r>
      <w:r w:rsidR="00A16C4F">
        <w:rPr>
          <w:rFonts w:ascii="Times New Roman" w:eastAsia="Times New Roman" w:hAnsi="Times New Roman" w:cs="Times New Roman"/>
          <w:sz w:val="24"/>
          <w:szCs w:val="24"/>
          <w:lang w:eastAsia="uk-UA"/>
        </w:rPr>
        <w:t>и</w:t>
      </w:r>
      <w:r w:rsidR="00473E3A" w:rsidRPr="00FF0056">
        <w:rPr>
          <w:rFonts w:ascii="Times New Roman" w:eastAsia="Times New Roman" w:hAnsi="Times New Roman" w:cs="Times New Roman"/>
          <w:sz w:val="24"/>
          <w:szCs w:val="24"/>
          <w:lang w:eastAsia="uk-UA"/>
        </w:rPr>
        <w:t xml:space="preserve"> (далі – Стратегія)</w:t>
      </w:r>
      <w:r w:rsidRPr="00FF0056">
        <w:rPr>
          <w:rFonts w:ascii="Times New Roman" w:eastAsia="Times New Roman" w:hAnsi="Times New Roman" w:cs="Times New Roman"/>
          <w:sz w:val="24"/>
          <w:szCs w:val="24"/>
          <w:lang w:eastAsia="uk-UA"/>
        </w:rPr>
        <w:t xml:space="preserve"> є підвищення рівня життя кожного мешканця області в згуртованій, децентралізованій, конкурентоспроможній і демократичній Україні. Стаття 3 Конституції України встановлює «Людина, її життя і здоров'я, честь і гідність, недоторканність і безпека визнаються в Україні найвищою соціальною цінністю». Саме тому державна і регіональні політики в Україні мають спрямовуватись на людину, на задоволення її інтересів, створення умов для її повноцінного розвитку, безпечного та комфортного середовища для проживання. </w:t>
      </w:r>
    </w:p>
    <w:p w14:paraId="67676E09" w14:textId="77777777" w:rsidR="00CB7857" w:rsidRPr="00FF0056" w:rsidRDefault="00CB7857" w:rsidP="00BE22FE">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Необхідність підготовки Стратегії викликана завершенням строку реалізації Стратегії розвитку Луганської області до 2020 року, а також наявністю нових викликів, які постали перед областю і Україною в цілому впродовж останніх років і які суттєво впливають на якість життя українців у містах та селах.</w:t>
      </w:r>
    </w:p>
    <w:p w14:paraId="05F54164" w14:textId="77777777" w:rsidR="00CB7857" w:rsidRPr="00FF0056" w:rsidRDefault="000E3A5C" w:rsidP="00BE22FE">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Продовження збройної агресії Російської Федерації на території Донбасу</w:t>
      </w:r>
      <w:r w:rsidR="00CB7857" w:rsidRPr="00FF0056">
        <w:rPr>
          <w:rFonts w:ascii="Times New Roman" w:eastAsia="Times New Roman" w:hAnsi="Times New Roman" w:cs="Times New Roman"/>
          <w:sz w:val="24"/>
          <w:szCs w:val="24"/>
          <w:lang w:eastAsia="uk-UA"/>
        </w:rPr>
        <w:t>, втрата української юрисдикції над значною частино</w:t>
      </w:r>
      <w:r w:rsidRPr="00FF0056">
        <w:rPr>
          <w:rFonts w:ascii="Times New Roman" w:eastAsia="Times New Roman" w:hAnsi="Times New Roman" w:cs="Times New Roman"/>
          <w:sz w:val="24"/>
          <w:szCs w:val="24"/>
          <w:lang w:eastAsia="uk-UA"/>
        </w:rPr>
        <w:t>ю</w:t>
      </w:r>
      <w:r w:rsidR="00CB7857" w:rsidRPr="00FF0056">
        <w:rPr>
          <w:rFonts w:ascii="Times New Roman" w:eastAsia="Times New Roman" w:hAnsi="Times New Roman" w:cs="Times New Roman"/>
          <w:sz w:val="24"/>
          <w:szCs w:val="24"/>
          <w:lang w:eastAsia="uk-UA"/>
        </w:rPr>
        <w:t xml:space="preserve"> Луганської області, фактичне припинення транзиту через україно-російський кордон, втрата традиційних ринків, поява значних територій в зоні розмежування із ризиками ведення господарської діяльності, значна кількість вимушено переміщених осіб – всі ці проблеми суттєво </w:t>
      </w:r>
      <w:r w:rsidR="00975FBD" w:rsidRPr="00FF0056">
        <w:rPr>
          <w:rFonts w:ascii="Times New Roman" w:eastAsia="Times New Roman" w:hAnsi="Times New Roman" w:cs="Times New Roman"/>
          <w:sz w:val="24"/>
          <w:szCs w:val="24"/>
          <w:lang w:eastAsia="uk-UA"/>
        </w:rPr>
        <w:t>ускладнюють</w:t>
      </w:r>
      <w:r w:rsidR="00CB7857" w:rsidRPr="00FF0056">
        <w:rPr>
          <w:rFonts w:ascii="Times New Roman" w:eastAsia="Times New Roman" w:hAnsi="Times New Roman" w:cs="Times New Roman"/>
          <w:sz w:val="24"/>
          <w:szCs w:val="24"/>
          <w:lang w:eastAsia="uk-UA"/>
        </w:rPr>
        <w:t xml:space="preserve"> не тільки </w:t>
      </w:r>
      <w:r w:rsidR="00975FBD" w:rsidRPr="00FF0056">
        <w:rPr>
          <w:rFonts w:ascii="Times New Roman" w:eastAsia="Times New Roman" w:hAnsi="Times New Roman" w:cs="Times New Roman"/>
          <w:sz w:val="24"/>
          <w:szCs w:val="24"/>
          <w:lang w:eastAsia="uk-UA"/>
        </w:rPr>
        <w:t>розвиток області і життя луганчан</w:t>
      </w:r>
      <w:r w:rsidR="00CB7857" w:rsidRPr="00FF0056">
        <w:rPr>
          <w:rFonts w:ascii="Times New Roman" w:eastAsia="Times New Roman" w:hAnsi="Times New Roman" w:cs="Times New Roman"/>
          <w:sz w:val="24"/>
          <w:szCs w:val="24"/>
          <w:lang w:eastAsia="uk-UA"/>
        </w:rPr>
        <w:t>, вони зачіпають весь внутрішній український ринок і торкаються кожного українця.</w:t>
      </w:r>
    </w:p>
    <w:p w14:paraId="2CDA3EF2" w14:textId="77777777" w:rsidR="00975FBD" w:rsidRPr="00FF0056" w:rsidRDefault="00975FBD" w:rsidP="00BE22FE">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Важливо також чесно </w:t>
      </w:r>
      <w:r w:rsidR="00344827" w:rsidRPr="00FF0056">
        <w:rPr>
          <w:rFonts w:ascii="Times New Roman" w:eastAsia="Times New Roman" w:hAnsi="Times New Roman" w:cs="Times New Roman"/>
          <w:sz w:val="24"/>
          <w:szCs w:val="24"/>
          <w:lang w:eastAsia="uk-UA"/>
        </w:rPr>
        <w:t>констатувати</w:t>
      </w:r>
      <w:r w:rsidRPr="00FF0056">
        <w:rPr>
          <w:rFonts w:ascii="Times New Roman" w:eastAsia="Times New Roman" w:hAnsi="Times New Roman" w:cs="Times New Roman"/>
          <w:sz w:val="24"/>
          <w:szCs w:val="24"/>
          <w:lang w:eastAsia="uk-UA"/>
        </w:rPr>
        <w:t>, що сьогодні громадяни ще не відчули реальних покращень якості свого життя, так само не є відчутними зміни у</w:t>
      </w:r>
      <w:r w:rsidR="000E3A5C" w:rsidRPr="00FF0056">
        <w:rPr>
          <w:rFonts w:ascii="Times New Roman" w:eastAsia="Times New Roman" w:hAnsi="Times New Roman" w:cs="Times New Roman"/>
          <w:sz w:val="24"/>
          <w:szCs w:val="24"/>
          <w:lang w:eastAsia="uk-UA"/>
        </w:rPr>
        <w:t xml:space="preserve"> напрямку</w:t>
      </w:r>
      <w:r w:rsidRPr="00FF0056">
        <w:rPr>
          <w:rFonts w:ascii="Times New Roman" w:eastAsia="Times New Roman" w:hAnsi="Times New Roman" w:cs="Times New Roman"/>
          <w:sz w:val="24"/>
          <w:szCs w:val="24"/>
          <w:lang w:eastAsia="uk-UA"/>
        </w:rPr>
        <w:t xml:space="preserve"> зменшенн</w:t>
      </w:r>
      <w:r w:rsidR="000E3A5C" w:rsidRPr="00FF0056">
        <w:rPr>
          <w:rFonts w:ascii="Times New Roman" w:eastAsia="Times New Roman" w:hAnsi="Times New Roman" w:cs="Times New Roman"/>
          <w:sz w:val="24"/>
          <w:szCs w:val="24"/>
          <w:lang w:eastAsia="uk-UA"/>
        </w:rPr>
        <w:t>я</w:t>
      </w:r>
      <w:r w:rsidRPr="00FF0056">
        <w:rPr>
          <w:rFonts w:ascii="Times New Roman" w:eastAsia="Times New Roman" w:hAnsi="Times New Roman" w:cs="Times New Roman"/>
          <w:sz w:val="24"/>
          <w:szCs w:val="24"/>
          <w:lang w:eastAsia="uk-UA"/>
        </w:rPr>
        <w:t xml:space="preserve"> міжре</w:t>
      </w:r>
      <w:r w:rsidR="00231F47">
        <w:rPr>
          <w:rFonts w:ascii="Times New Roman" w:eastAsia="Times New Roman" w:hAnsi="Times New Roman" w:cs="Times New Roman"/>
          <w:sz w:val="24"/>
          <w:szCs w:val="24"/>
          <w:lang w:eastAsia="uk-UA"/>
        </w:rPr>
        <w:t>гіональної та внутрішньо</w:t>
      </w:r>
      <w:r w:rsidRPr="00FF0056">
        <w:rPr>
          <w:rFonts w:ascii="Times New Roman" w:eastAsia="Times New Roman" w:hAnsi="Times New Roman" w:cs="Times New Roman"/>
          <w:sz w:val="24"/>
          <w:szCs w:val="24"/>
          <w:lang w:eastAsia="uk-UA"/>
        </w:rPr>
        <w:t xml:space="preserve">регіональної асиметрії у розвитку. </w:t>
      </w:r>
    </w:p>
    <w:p w14:paraId="4BAD846F" w14:textId="77777777" w:rsidR="00FE6E84" w:rsidRPr="00FF0056" w:rsidRDefault="00975FBD" w:rsidP="00BE22FE">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Бюджетна децентралізація, яка привела до суттєвого перерозподілу бюджетних ресурсів </w:t>
      </w:r>
      <w:r w:rsidR="000E3A5C" w:rsidRPr="00FF0056">
        <w:rPr>
          <w:rFonts w:ascii="Times New Roman" w:eastAsia="Times New Roman" w:hAnsi="Times New Roman" w:cs="Times New Roman"/>
          <w:sz w:val="24"/>
          <w:szCs w:val="24"/>
          <w:lang w:eastAsia="uk-UA"/>
        </w:rPr>
        <w:t>н</w:t>
      </w:r>
      <w:r w:rsidRPr="00FF0056">
        <w:rPr>
          <w:rFonts w:ascii="Times New Roman" w:eastAsia="Times New Roman" w:hAnsi="Times New Roman" w:cs="Times New Roman"/>
          <w:sz w:val="24"/>
          <w:szCs w:val="24"/>
          <w:lang w:eastAsia="uk-UA"/>
        </w:rPr>
        <w:t>а користь місцевого самоврядування на даному етапі себе вичерпала і тепер на перший план виходить завдання економічного зростання, збільшення валового регіонального продукту, покращення зайнятості населення, зростання якості життя людин</w:t>
      </w:r>
      <w:r w:rsidR="00231F47">
        <w:rPr>
          <w:rFonts w:ascii="Times New Roman" w:eastAsia="Times New Roman" w:hAnsi="Times New Roman" w:cs="Times New Roman"/>
          <w:sz w:val="24"/>
          <w:szCs w:val="24"/>
          <w:lang w:eastAsia="uk-UA"/>
        </w:rPr>
        <w:t>и не</w:t>
      </w:r>
      <w:r w:rsidR="00FE6E84" w:rsidRPr="00FF0056">
        <w:rPr>
          <w:rFonts w:ascii="Times New Roman" w:eastAsia="Times New Roman" w:hAnsi="Times New Roman" w:cs="Times New Roman"/>
          <w:sz w:val="24"/>
          <w:szCs w:val="24"/>
          <w:lang w:eastAsia="uk-UA"/>
        </w:rPr>
        <w:t>залежно де вона народилась і</w:t>
      </w:r>
      <w:r w:rsidRPr="00FF0056">
        <w:rPr>
          <w:rFonts w:ascii="Times New Roman" w:eastAsia="Times New Roman" w:hAnsi="Times New Roman" w:cs="Times New Roman"/>
          <w:sz w:val="24"/>
          <w:szCs w:val="24"/>
          <w:lang w:eastAsia="uk-UA"/>
        </w:rPr>
        <w:t xml:space="preserve"> де проживає зараз. </w:t>
      </w:r>
    </w:p>
    <w:p w14:paraId="5ABE6AD8" w14:textId="77777777" w:rsidR="00FE6E84" w:rsidRPr="00FF0056" w:rsidRDefault="00FE6E84" w:rsidP="00BE22FE">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Завершений перший етап відновлення Луганщини, відбудови її виробничої та соціальної інфраструктури, інтеграції області до єдиного загальноукраїнського економічного, інформаційного, політичного</w:t>
      </w:r>
      <w:r w:rsidR="009B1A36">
        <w:rPr>
          <w:rFonts w:ascii="Times New Roman" w:eastAsia="Times New Roman" w:hAnsi="Times New Roman" w:cs="Times New Roman"/>
          <w:sz w:val="24"/>
          <w:szCs w:val="24"/>
          <w:lang w:eastAsia="uk-UA"/>
        </w:rPr>
        <w:t xml:space="preserve"> та культурного простору. Нова С</w:t>
      </w:r>
      <w:r w:rsidRPr="00FF0056">
        <w:rPr>
          <w:rFonts w:ascii="Times New Roman" w:eastAsia="Times New Roman" w:hAnsi="Times New Roman" w:cs="Times New Roman"/>
          <w:sz w:val="24"/>
          <w:szCs w:val="24"/>
          <w:lang w:eastAsia="uk-UA"/>
        </w:rPr>
        <w:t xml:space="preserve">тратегія логічно продовжує розпочаті процеси і </w:t>
      </w:r>
      <w:r w:rsidR="00A41A77">
        <w:rPr>
          <w:rFonts w:ascii="Times New Roman" w:eastAsia="Times New Roman" w:hAnsi="Times New Roman" w:cs="Times New Roman"/>
          <w:sz w:val="24"/>
          <w:szCs w:val="24"/>
          <w:lang w:eastAsia="uk-UA"/>
        </w:rPr>
        <w:t xml:space="preserve">ставить більш амбітні завдання </w:t>
      </w:r>
      <w:r w:rsidR="00A41A77" w:rsidRPr="00A41A77">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підвищення якості життя населення, </w:t>
      </w:r>
      <w:r w:rsidR="00A407CD">
        <w:rPr>
          <w:rFonts w:ascii="Times New Roman" w:eastAsia="Times New Roman" w:hAnsi="Times New Roman" w:cs="Times New Roman"/>
          <w:sz w:val="24"/>
          <w:szCs w:val="24"/>
          <w:lang w:eastAsia="uk-UA"/>
        </w:rPr>
        <w:t>відбудови якісної інфраструктури</w:t>
      </w:r>
      <w:r w:rsidRPr="00FF0056">
        <w:rPr>
          <w:rFonts w:ascii="Times New Roman" w:eastAsia="Times New Roman" w:hAnsi="Times New Roman" w:cs="Times New Roman"/>
          <w:sz w:val="24"/>
          <w:szCs w:val="24"/>
          <w:lang w:eastAsia="uk-UA"/>
        </w:rPr>
        <w:t xml:space="preserve"> та забезпечення стійкого та динамічного розвитку економіки.</w:t>
      </w:r>
    </w:p>
    <w:p w14:paraId="5615B61C" w14:textId="77777777" w:rsidR="00BB6263" w:rsidRPr="00FF0056" w:rsidRDefault="000E3A5C" w:rsidP="00BE22FE">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Ця С</w:t>
      </w:r>
      <w:r w:rsidR="00975FBD" w:rsidRPr="00FF0056">
        <w:rPr>
          <w:rFonts w:ascii="Times New Roman" w:eastAsia="Times New Roman" w:hAnsi="Times New Roman" w:cs="Times New Roman"/>
          <w:sz w:val="24"/>
          <w:szCs w:val="24"/>
          <w:lang w:eastAsia="uk-UA"/>
        </w:rPr>
        <w:t xml:space="preserve">тратегія підготовлена на основі детального аналізу викликів, тенденцій розвитку </w:t>
      </w:r>
      <w:r w:rsidR="00FE6E84" w:rsidRPr="00FF0056">
        <w:rPr>
          <w:rFonts w:ascii="Times New Roman" w:eastAsia="Times New Roman" w:hAnsi="Times New Roman" w:cs="Times New Roman"/>
          <w:sz w:val="24"/>
          <w:szCs w:val="24"/>
          <w:lang w:eastAsia="uk-UA"/>
        </w:rPr>
        <w:t xml:space="preserve">Луганської області </w:t>
      </w:r>
      <w:r w:rsidR="00975FBD" w:rsidRPr="00FF0056">
        <w:rPr>
          <w:rFonts w:ascii="Times New Roman" w:eastAsia="Times New Roman" w:hAnsi="Times New Roman" w:cs="Times New Roman"/>
          <w:sz w:val="24"/>
          <w:szCs w:val="24"/>
          <w:lang w:eastAsia="uk-UA"/>
        </w:rPr>
        <w:t xml:space="preserve">за останні </w:t>
      </w:r>
      <w:r w:rsidR="00FE6E84" w:rsidRPr="00FF0056">
        <w:rPr>
          <w:rFonts w:ascii="Times New Roman" w:eastAsia="Times New Roman" w:hAnsi="Times New Roman" w:cs="Times New Roman"/>
          <w:sz w:val="24"/>
          <w:szCs w:val="24"/>
          <w:lang w:eastAsia="uk-UA"/>
        </w:rPr>
        <w:t>5 років</w:t>
      </w:r>
      <w:r w:rsidR="00975FBD" w:rsidRPr="00FF0056">
        <w:rPr>
          <w:rFonts w:ascii="Times New Roman" w:eastAsia="Times New Roman" w:hAnsi="Times New Roman" w:cs="Times New Roman"/>
          <w:sz w:val="24"/>
          <w:szCs w:val="24"/>
          <w:lang w:eastAsia="uk-UA"/>
        </w:rPr>
        <w:t>, виявлення про</w:t>
      </w:r>
      <w:r w:rsidR="00FE6E84" w:rsidRPr="00FF0056">
        <w:rPr>
          <w:rFonts w:ascii="Times New Roman" w:eastAsia="Times New Roman" w:hAnsi="Times New Roman" w:cs="Times New Roman"/>
          <w:sz w:val="24"/>
          <w:szCs w:val="24"/>
          <w:lang w:eastAsia="uk-UA"/>
        </w:rPr>
        <w:t>блем</w:t>
      </w:r>
      <w:r w:rsidR="00975FBD" w:rsidRPr="00FF0056">
        <w:rPr>
          <w:rFonts w:ascii="Times New Roman" w:eastAsia="Times New Roman" w:hAnsi="Times New Roman" w:cs="Times New Roman"/>
          <w:sz w:val="24"/>
          <w:szCs w:val="24"/>
          <w:lang w:eastAsia="uk-UA"/>
        </w:rPr>
        <w:t>, які потребуют</w:t>
      </w:r>
      <w:r w:rsidR="00FE6E84" w:rsidRPr="00FF0056">
        <w:rPr>
          <w:rFonts w:ascii="Times New Roman" w:eastAsia="Times New Roman" w:hAnsi="Times New Roman" w:cs="Times New Roman"/>
          <w:sz w:val="24"/>
          <w:szCs w:val="24"/>
          <w:lang w:eastAsia="uk-UA"/>
        </w:rPr>
        <w:t>ь особливої опіки з боку державних, регіональних та місцевих органів влади</w:t>
      </w:r>
      <w:r w:rsidR="00A407CD">
        <w:rPr>
          <w:rFonts w:ascii="Times New Roman" w:eastAsia="Times New Roman" w:hAnsi="Times New Roman" w:cs="Times New Roman"/>
          <w:sz w:val="24"/>
          <w:szCs w:val="24"/>
          <w:lang w:eastAsia="uk-UA"/>
        </w:rPr>
        <w:t>,</w:t>
      </w:r>
      <w:r w:rsidR="00975FBD" w:rsidRPr="00FF0056">
        <w:rPr>
          <w:rFonts w:ascii="Times New Roman" w:eastAsia="Times New Roman" w:hAnsi="Times New Roman" w:cs="Times New Roman"/>
          <w:sz w:val="24"/>
          <w:szCs w:val="24"/>
          <w:lang w:eastAsia="uk-UA"/>
        </w:rPr>
        <w:t xml:space="preserve"> та визначення стратегічних та опера</w:t>
      </w:r>
      <w:r w:rsidR="003D155A">
        <w:rPr>
          <w:rFonts w:ascii="Times New Roman" w:eastAsia="Times New Roman" w:hAnsi="Times New Roman" w:cs="Times New Roman"/>
          <w:sz w:val="24"/>
          <w:szCs w:val="24"/>
          <w:lang w:eastAsia="uk-UA"/>
        </w:rPr>
        <w:t>тив</w:t>
      </w:r>
      <w:r w:rsidR="00BB6263" w:rsidRPr="00FF0056">
        <w:rPr>
          <w:rFonts w:ascii="Times New Roman" w:eastAsia="Times New Roman" w:hAnsi="Times New Roman" w:cs="Times New Roman"/>
          <w:sz w:val="24"/>
          <w:szCs w:val="24"/>
          <w:lang w:eastAsia="uk-UA"/>
        </w:rPr>
        <w:t>них</w:t>
      </w:r>
      <w:r w:rsidR="00975FBD" w:rsidRPr="00FF0056">
        <w:rPr>
          <w:rFonts w:ascii="Times New Roman" w:eastAsia="Times New Roman" w:hAnsi="Times New Roman" w:cs="Times New Roman"/>
          <w:sz w:val="24"/>
          <w:szCs w:val="24"/>
          <w:lang w:eastAsia="uk-UA"/>
        </w:rPr>
        <w:t xml:space="preserve"> цілей, реалізація яких дозвол</w:t>
      </w:r>
      <w:r w:rsidR="00A407CD">
        <w:rPr>
          <w:rFonts w:ascii="Times New Roman" w:eastAsia="Times New Roman" w:hAnsi="Times New Roman" w:cs="Times New Roman"/>
          <w:sz w:val="24"/>
          <w:szCs w:val="24"/>
          <w:lang w:eastAsia="uk-UA"/>
        </w:rPr>
        <w:t xml:space="preserve">ить досягнути поставленої мети </w:t>
      </w:r>
      <w:r w:rsidR="00A407CD" w:rsidRPr="00A407CD">
        <w:rPr>
          <w:rFonts w:ascii="Times New Roman" w:eastAsia="Times New Roman" w:hAnsi="Times New Roman" w:cs="Times New Roman"/>
          <w:sz w:val="24"/>
          <w:szCs w:val="24"/>
          <w:lang w:eastAsia="uk-UA"/>
        </w:rPr>
        <w:t>‒</w:t>
      </w:r>
      <w:r w:rsidR="00A407CD">
        <w:rPr>
          <w:rFonts w:ascii="Times New Roman" w:eastAsia="Times New Roman" w:hAnsi="Times New Roman" w:cs="Times New Roman"/>
          <w:sz w:val="24"/>
          <w:szCs w:val="24"/>
          <w:lang w:eastAsia="uk-UA"/>
        </w:rPr>
        <w:t xml:space="preserve"> </w:t>
      </w:r>
      <w:r w:rsidR="00975FBD" w:rsidRPr="00FF0056">
        <w:rPr>
          <w:rFonts w:ascii="Times New Roman" w:eastAsia="Times New Roman" w:hAnsi="Times New Roman" w:cs="Times New Roman"/>
          <w:sz w:val="24"/>
          <w:szCs w:val="24"/>
          <w:lang w:eastAsia="uk-UA"/>
        </w:rPr>
        <w:t>п</w:t>
      </w:r>
      <w:r w:rsidR="00BB6263" w:rsidRPr="00FF0056">
        <w:rPr>
          <w:rFonts w:ascii="Times New Roman" w:eastAsia="Times New Roman" w:hAnsi="Times New Roman" w:cs="Times New Roman"/>
          <w:sz w:val="24"/>
          <w:szCs w:val="24"/>
          <w:lang w:eastAsia="uk-UA"/>
        </w:rPr>
        <w:t>ідвищення якості життя кожного мешканця Луганської області</w:t>
      </w:r>
      <w:r w:rsidR="00975FBD" w:rsidRPr="00FF0056">
        <w:rPr>
          <w:rFonts w:ascii="Times New Roman" w:eastAsia="Times New Roman" w:hAnsi="Times New Roman" w:cs="Times New Roman"/>
          <w:sz w:val="24"/>
          <w:szCs w:val="24"/>
          <w:lang w:eastAsia="uk-UA"/>
        </w:rPr>
        <w:t xml:space="preserve">. </w:t>
      </w:r>
    </w:p>
    <w:p w14:paraId="19F8419E" w14:textId="77777777" w:rsidR="00BB6263" w:rsidRPr="00FF0056" w:rsidRDefault="00975FBD" w:rsidP="00BE22FE">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Стратегія враховує кращий європейський досвід та підходи до регіонального розвитку, </w:t>
      </w:r>
      <w:r w:rsidR="000E3A5C" w:rsidRPr="00FF0056">
        <w:rPr>
          <w:rFonts w:ascii="Times New Roman" w:eastAsia="Times New Roman" w:hAnsi="Times New Roman" w:cs="Times New Roman"/>
          <w:sz w:val="24"/>
          <w:szCs w:val="24"/>
          <w:lang w:eastAsia="uk-UA"/>
        </w:rPr>
        <w:t>закладені в Д</w:t>
      </w:r>
      <w:r w:rsidRPr="00FF0056">
        <w:rPr>
          <w:rFonts w:ascii="Times New Roman" w:eastAsia="Times New Roman" w:hAnsi="Times New Roman" w:cs="Times New Roman"/>
          <w:sz w:val="24"/>
          <w:szCs w:val="24"/>
          <w:lang w:eastAsia="uk-UA"/>
        </w:rPr>
        <w:t>ержавн</w:t>
      </w:r>
      <w:r w:rsidR="00BB6263" w:rsidRPr="00FF0056">
        <w:rPr>
          <w:rFonts w:ascii="Times New Roman" w:eastAsia="Times New Roman" w:hAnsi="Times New Roman" w:cs="Times New Roman"/>
          <w:sz w:val="24"/>
          <w:szCs w:val="24"/>
          <w:lang w:eastAsia="uk-UA"/>
        </w:rPr>
        <w:t>ій стратегії</w:t>
      </w:r>
      <w:r w:rsidRPr="00FF0056">
        <w:rPr>
          <w:rFonts w:ascii="Times New Roman" w:eastAsia="Times New Roman" w:hAnsi="Times New Roman" w:cs="Times New Roman"/>
          <w:sz w:val="24"/>
          <w:szCs w:val="24"/>
          <w:lang w:eastAsia="uk-UA"/>
        </w:rPr>
        <w:t xml:space="preserve"> регіонального розвитку на період до 2027 року</w:t>
      </w:r>
      <w:r w:rsidR="00BB6263" w:rsidRPr="00FF0056">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w:t>
      </w:r>
    </w:p>
    <w:p w14:paraId="63F9FE06" w14:textId="77777777" w:rsidR="00975FBD" w:rsidRPr="00FF0056" w:rsidRDefault="00BB6263" w:rsidP="00BE22FE">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Стратегія розвитку Луганської області на </w:t>
      </w:r>
      <w:r w:rsidR="00D27CE2">
        <w:rPr>
          <w:rFonts w:ascii="Times New Roman" w:eastAsia="Times New Roman" w:hAnsi="Times New Roman" w:cs="Times New Roman"/>
          <w:sz w:val="24"/>
          <w:szCs w:val="24"/>
          <w:lang w:eastAsia="uk-UA"/>
        </w:rPr>
        <w:t>2021</w:t>
      </w:r>
      <w:r w:rsidR="00D27CE2" w:rsidRPr="00D27CE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2027 рок</w:t>
      </w:r>
      <w:r w:rsidR="00A16C4F">
        <w:rPr>
          <w:rFonts w:ascii="Times New Roman" w:eastAsia="Times New Roman" w:hAnsi="Times New Roman" w:cs="Times New Roman"/>
          <w:sz w:val="24"/>
          <w:szCs w:val="24"/>
          <w:lang w:eastAsia="uk-UA"/>
        </w:rPr>
        <w:t>и</w:t>
      </w:r>
      <w:r w:rsidRPr="00FF0056">
        <w:rPr>
          <w:rFonts w:ascii="Times New Roman" w:eastAsia="Times New Roman" w:hAnsi="Times New Roman" w:cs="Times New Roman"/>
          <w:sz w:val="24"/>
          <w:szCs w:val="24"/>
          <w:lang w:eastAsia="uk-UA"/>
        </w:rPr>
        <w:t xml:space="preserve"> є</w:t>
      </w:r>
      <w:r w:rsidR="00975FBD" w:rsidRPr="00FF0056">
        <w:rPr>
          <w:rFonts w:ascii="Times New Roman" w:eastAsia="Times New Roman" w:hAnsi="Times New Roman" w:cs="Times New Roman"/>
          <w:sz w:val="24"/>
          <w:szCs w:val="24"/>
          <w:lang w:eastAsia="uk-UA"/>
        </w:rPr>
        <w:t xml:space="preserve"> головним планувальним документом для просторової реалізації секторальних стратегій розвитку, координації</w:t>
      </w:r>
      <w:r w:rsidR="000E3A5C" w:rsidRPr="00FF0056">
        <w:rPr>
          <w:rFonts w:ascii="Times New Roman" w:eastAsia="Times New Roman" w:hAnsi="Times New Roman" w:cs="Times New Roman"/>
          <w:sz w:val="24"/>
          <w:szCs w:val="24"/>
          <w:lang w:eastAsia="uk-UA"/>
        </w:rPr>
        <w:t xml:space="preserve"> та узгодження</w:t>
      </w:r>
      <w:r w:rsidR="00975FBD" w:rsidRPr="00FF0056">
        <w:rPr>
          <w:rFonts w:ascii="Times New Roman" w:eastAsia="Times New Roman" w:hAnsi="Times New Roman" w:cs="Times New Roman"/>
          <w:sz w:val="24"/>
          <w:szCs w:val="24"/>
          <w:lang w:eastAsia="uk-UA"/>
        </w:rPr>
        <w:t xml:space="preserve"> державн</w:t>
      </w:r>
      <w:r w:rsidRPr="00FF0056">
        <w:rPr>
          <w:rFonts w:ascii="Times New Roman" w:eastAsia="Times New Roman" w:hAnsi="Times New Roman" w:cs="Times New Roman"/>
          <w:sz w:val="24"/>
          <w:szCs w:val="24"/>
          <w:lang w:eastAsia="uk-UA"/>
        </w:rPr>
        <w:t>ої</w:t>
      </w:r>
      <w:r w:rsidR="00975FBD"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xml:space="preserve">і регіональної </w:t>
      </w:r>
      <w:r w:rsidR="00975FBD" w:rsidRPr="00FF0056">
        <w:rPr>
          <w:rFonts w:ascii="Times New Roman" w:eastAsia="Times New Roman" w:hAnsi="Times New Roman" w:cs="Times New Roman"/>
          <w:sz w:val="24"/>
          <w:szCs w:val="24"/>
          <w:lang w:eastAsia="uk-UA"/>
        </w:rPr>
        <w:t>політик, досягнення кращого ефекту використання державних</w:t>
      </w:r>
      <w:r w:rsidRPr="00FF0056">
        <w:rPr>
          <w:rFonts w:ascii="Times New Roman" w:eastAsia="Times New Roman" w:hAnsi="Times New Roman" w:cs="Times New Roman"/>
          <w:sz w:val="24"/>
          <w:szCs w:val="24"/>
          <w:lang w:eastAsia="uk-UA"/>
        </w:rPr>
        <w:t>, регіональних та місцевих</w:t>
      </w:r>
      <w:r w:rsidR="00975FBD" w:rsidRPr="00FF0056">
        <w:rPr>
          <w:rFonts w:ascii="Times New Roman" w:eastAsia="Times New Roman" w:hAnsi="Times New Roman" w:cs="Times New Roman"/>
          <w:sz w:val="24"/>
          <w:szCs w:val="24"/>
          <w:lang w:eastAsia="uk-UA"/>
        </w:rPr>
        <w:t xml:space="preserve"> ресурсів в територіальних громадах в інтересах людини, єдності держави та збереження ресурсів для прийдешніх поколінь. </w:t>
      </w:r>
    </w:p>
    <w:p w14:paraId="08930BCB" w14:textId="77777777" w:rsidR="00300B43" w:rsidRPr="00FF0056" w:rsidRDefault="00300B43" w:rsidP="00BE22FE">
      <w:pPr>
        <w:ind w:firstLine="709"/>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br w:type="page"/>
      </w:r>
    </w:p>
    <w:p w14:paraId="0C381589" w14:textId="77777777" w:rsidR="009F5058" w:rsidRPr="00FF0056" w:rsidRDefault="009F5058" w:rsidP="0015211A">
      <w:pPr>
        <w:pStyle w:val="1"/>
        <w:rPr>
          <w:rFonts w:ascii="Times New Roman" w:hAnsi="Times New Roman" w:cs="Times New Roman"/>
          <w:sz w:val="24"/>
          <w:szCs w:val="24"/>
        </w:rPr>
      </w:pPr>
      <w:bookmarkStart w:id="3" w:name="_Toc29055835"/>
      <w:bookmarkStart w:id="4" w:name="_Toc61360758"/>
      <w:r w:rsidRPr="00FF0056">
        <w:rPr>
          <w:rFonts w:ascii="Times New Roman" w:hAnsi="Times New Roman" w:cs="Times New Roman"/>
          <w:sz w:val="24"/>
          <w:szCs w:val="24"/>
        </w:rPr>
        <w:t>1. Методологія та процес розроб</w:t>
      </w:r>
      <w:r w:rsidR="004516E2">
        <w:rPr>
          <w:rFonts w:ascii="Times New Roman" w:hAnsi="Times New Roman" w:cs="Times New Roman"/>
          <w:sz w:val="24"/>
          <w:szCs w:val="24"/>
        </w:rPr>
        <w:t>лення</w:t>
      </w:r>
      <w:r w:rsidRPr="00FF0056">
        <w:rPr>
          <w:rFonts w:ascii="Times New Roman" w:hAnsi="Times New Roman" w:cs="Times New Roman"/>
          <w:sz w:val="24"/>
          <w:szCs w:val="24"/>
        </w:rPr>
        <w:t xml:space="preserve"> Стратегії</w:t>
      </w:r>
      <w:bookmarkEnd w:id="3"/>
      <w:bookmarkEnd w:id="4"/>
    </w:p>
    <w:p w14:paraId="5E9ED161" w14:textId="77777777" w:rsidR="00BB6263" w:rsidRPr="00FF0056" w:rsidRDefault="00BB6263" w:rsidP="00BB6263">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Стратегія розвитку Луганської області на </w:t>
      </w:r>
      <w:r w:rsidR="00D27CE2">
        <w:rPr>
          <w:rFonts w:ascii="Times New Roman" w:eastAsia="Times New Roman" w:hAnsi="Times New Roman" w:cs="Times New Roman"/>
          <w:sz w:val="24"/>
          <w:szCs w:val="24"/>
          <w:lang w:eastAsia="uk-UA"/>
        </w:rPr>
        <w:t>2021</w:t>
      </w:r>
      <w:r w:rsidR="00D27CE2" w:rsidRPr="00D27CE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2027 рок</w:t>
      </w:r>
      <w:r w:rsidR="008D538B">
        <w:rPr>
          <w:rFonts w:ascii="Times New Roman" w:eastAsia="Times New Roman" w:hAnsi="Times New Roman" w:cs="Times New Roman"/>
          <w:sz w:val="24"/>
          <w:szCs w:val="24"/>
          <w:lang w:eastAsia="uk-UA"/>
        </w:rPr>
        <w:t>и</w:t>
      </w:r>
      <w:r w:rsidRPr="00FF0056">
        <w:rPr>
          <w:rFonts w:ascii="Times New Roman" w:eastAsia="Times New Roman" w:hAnsi="Times New Roman" w:cs="Times New Roman"/>
          <w:sz w:val="24"/>
          <w:szCs w:val="24"/>
          <w:lang w:eastAsia="uk-UA"/>
        </w:rPr>
        <w:t xml:space="preserve"> є документом, що визначає тенденції та основні проблеми соціально-економічного розвитку області, стратегічні та опера</w:t>
      </w:r>
      <w:r w:rsidR="003D155A">
        <w:rPr>
          <w:rFonts w:ascii="Times New Roman" w:eastAsia="Times New Roman" w:hAnsi="Times New Roman" w:cs="Times New Roman"/>
          <w:sz w:val="24"/>
          <w:szCs w:val="24"/>
          <w:lang w:eastAsia="uk-UA"/>
        </w:rPr>
        <w:t>тивні</w:t>
      </w:r>
      <w:r w:rsidRPr="00FF0056">
        <w:rPr>
          <w:rFonts w:ascii="Times New Roman" w:eastAsia="Times New Roman" w:hAnsi="Times New Roman" w:cs="Times New Roman"/>
          <w:sz w:val="24"/>
          <w:szCs w:val="24"/>
          <w:lang w:eastAsia="uk-UA"/>
        </w:rPr>
        <w:t xml:space="preserve"> цілі, пріоритети розвитку на відповідний період, основні завдання, етапи та механізми їх реалізації, систему моніторингу та оцінки результативності. </w:t>
      </w:r>
    </w:p>
    <w:p w14:paraId="0DD36150" w14:textId="77777777" w:rsidR="00BB6263" w:rsidRPr="00FF0056" w:rsidRDefault="00BB6263" w:rsidP="00BB6263">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Розробка проєкту стратегії відбувалася </w:t>
      </w:r>
      <w:r w:rsidR="005A0C93">
        <w:rPr>
          <w:rFonts w:ascii="Times New Roman" w:eastAsia="Times New Roman" w:hAnsi="Times New Roman" w:cs="Times New Roman"/>
          <w:sz w:val="24"/>
          <w:szCs w:val="24"/>
          <w:lang w:eastAsia="uk-UA"/>
        </w:rPr>
        <w:t xml:space="preserve">відповідно </w:t>
      </w:r>
      <w:r w:rsidRPr="00FF0056">
        <w:rPr>
          <w:rFonts w:ascii="Times New Roman" w:eastAsia="Times New Roman" w:hAnsi="Times New Roman" w:cs="Times New Roman"/>
          <w:sz w:val="24"/>
          <w:szCs w:val="24"/>
          <w:lang w:eastAsia="uk-UA"/>
        </w:rPr>
        <w:t>до Порядку</w:t>
      </w:r>
      <w:r w:rsidR="00E709BE">
        <w:rPr>
          <w:rFonts w:ascii="Times New Roman" w:eastAsia="Times New Roman" w:hAnsi="Times New Roman" w:cs="Times New Roman"/>
          <w:sz w:val="24"/>
          <w:szCs w:val="24"/>
          <w:lang w:eastAsia="uk-UA"/>
        </w:rPr>
        <w:t xml:space="preserve"> розроблення регіональних </w:t>
      </w:r>
      <w:r w:rsidR="00E709BE" w:rsidRPr="00FF0056">
        <w:rPr>
          <w:rFonts w:ascii="Times New Roman" w:eastAsia="Times New Roman" w:hAnsi="Times New Roman" w:cs="Times New Roman"/>
          <w:sz w:val="24"/>
          <w:szCs w:val="24"/>
          <w:lang w:eastAsia="uk-UA"/>
        </w:rPr>
        <w:t>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Pr="00FF0056">
        <w:rPr>
          <w:rFonts w:ascii="Times New Roman" w:eastAsia="Times New Roman" w:hAnsi="Times New Roman" w:cs="Times New Roman"/>
          <w:sz w:val="24"/>
          <w:szCs w:val="24"/>
          <w:lang w:eastAsia="uk-UA"/>
        </w:rPr>
        <w:t>, затвердженого постановою Кабінету Міністрів України 11</w:t>
      </w:r>
      <w:r w:rsidR="004569EE">
        <w:rPr>
          <w:rFonts w:ascii="Times New Roman" w:eastAsia="Times New Roman" w:hAnsi="Times New Roman" w:cs="Times New Roman"/>
          <w:sz w:val="24"/>
          <w:szCs w:val="24"/>
          <w:lang w:eastAsia="uk-UA"/>
        </w:rPr>
        <w:t>.11.</w:t>
      </w:r>
      <w:r w:rsidRPr="00FF0056">
        <w:rPr>
          <w:rFonts w:ascii="Times New Roman" w:eastAsia="Times New Roman" w:hAnsi="Times New Roman" w:cs="Times New Roman"/>
          <w:sz w:val="24"/>
          <w:szCs w:val="24"/>
          <w:lang w:eastAsia="uk-UA"/>
        </w:rPr>
        <w:t>2015 № 932 (із змінами) та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затвердженої наказом Міністерства регіонального розвитку, будівництва та житлово-комунального господарства 31.03.2016 № 79 (у редакції наказу Мінрегіону України від 27</w:t>
      </w:r>
      <w:r w:rsidR="000E3A5C" w:rsidRPr="00FF0056">
        <w:rPr>
          <w:rFonts w:ascii="Times New Roman" w:eastAsia="Times New Roman" w:hAnsi="Times New Roman" w:cs="Times New Roman"/>
          <w:sz w:val="24"/>
          <w:szCs w:val="24"/>
          <w:lang w:eastAsia="uk-UA"/>
        </w:rPr>
        <w:t>.12.</w:t>
      </w:r>
      <w:r w:rsidRPr="00FF0056">
        <w:rPr>
          <w:rFonts w:ascii="Times New Roman" w:eastAsia="Times New Roman" w:hAnsi="Times New Roman" w:cs="Times New Roman"/>
          <w:sz w:val="24"/>
          <w:szCs w:val="24"/>
          <w:lang w:eastAsia="uk-UA"/>
        </w:rPr>
        <w:t xml:space="preserve">2018 № 373). </w:t>
      </w:r>
    </w:p>
    <w:p w14:paraId="01490332" w14:textId="77777777" w:rsidR="00014F4D" w:rsidRPr="00FF0056" w:rsidRDefault="00BB6263" w:rsidP="00145639">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На ви</w:t>
      </w:r>
      <w:r w:rsidR="00721001" w:rsidRPr="00FF0056">
        <w:rPr>
          <w:rFonts w:ascii="Times New Roman" w:eastAsia="Times New Roman" w:hAnsi="Times New Roman" w:cs="Times New Roman"/>
          <w:sz w:val="24"/>
          <w:szCs w:val="24"/>
          <w:lang w:eastAsia="uk-UA"/>
        </w:rPr>
        <w:t xml:space="preserve">конання п. 21 протокольних доручень Прем’єр-міністра України від 09.01.2019 </w:t>
      </w:r>
      <w:r w:rsidR="00517467">
        <w:rPr>
          <w:rFonts w:ascii="Times New Roman" w:eastAsia="Times New Roman" w:hAnsi="Times New Roman" w:cs="Times New Roman"/>
          <w:sz w:val="24"/>
          <w:szCs w:val="24"/>
          <w:lang w:eastAsia="uk-UA"/>
        </w:rPr>
        <w:br/>
      </w:r>
      <w:r w:rsidR="00721001" w:rsidRPr="00FF0056">
        <w:rPr>
          <w:rFonts w:ascii="Times New Roman" w:eastAsia="Times New Roman" w:hAnsi="Times New Roman" w:cs="Times New Roman"/>
          <w:sz w:val="24"/>
          <w:szCs w:val="24"/>
          <w:lang w:eastAsia="uk-UA"/>
        </w:rPr>
        <w:t>№ 49960/1/1-18</w:t>
      </w:r>
      <w:r w:rsidRPr="00FF0056">
        <w:rPr>
          <w:rFonts w:ascii="Times New Roman" w:eastAsia="Times New Roman" w:hAnsi="Times New Roman" w:cs="Times New Roman"/>
          <w:sz w:val="24"/>
          <w:szCs w:val="24"/>
          <w:lang w:eastAsia="uk-UA"/>
        </w:rPr>
        <w:t xml:space="preserve"> прийнято</w:t>
      </w:r>
      <w:r w:rsidR="007D339E" w:rsidRPr="00FF0056">
        <w:rPr>
          <w:rFonts w:ascii="Times New Roman" w:eastAsia="Times New Roman" w:hAnsi="Times New Roman" w:cs="Times New Roman"/>
          <w:sz w:val="24"/>
          <w:szCs w:val="24"/>
          <w:lang w:eastAsia="uk-UA"/>
        </w:rPr>
        <w:t xml:space="preserve"> протокольне</w:t>
      </w:r>
      <w:r w:rsidRPr="00FF0056">
        <w:rPr>
          <w:rFonts w:ascii="Times New Roman" w:eastAsia="Times New Roman" w:hAnsi="Times New Roman" w:cs="Times New Roman"/>
          <w:sz w:val="24"/>
          <w:szCs w:val="24"/>
          <w:lang w:eastAsia="uk-UA"/>
        </w:rPr>
        <w:t xml:space="preserve"> </w:t>
      </w:r>
      <w:r w:rsidR="007D339E" w:rsidRPr="00FF0056">
        <w:rPr>
          <w:rFonts w:ascii="Times New Roman" w:eastAsia="Times New Roman" w:hAnsi="Times New Roman" w:cs="Times New Roman"/>
          <w:sz w:val="24"/>
          <w:szCs w:val="24"/>
          <w:lang w:eastAsia="uk-UA"/>
        </w:rPr>
        <w:t>доручення за підсумками апаратної наради в. о.</w:t>
      </w:r>
      <w:r w:rsidRPr="00FF0056">
        <w:rPr>
          <w:rFonts w:ascii="Times New Roman" w:eastAsia="Times New Roman" w:hAnsi="Times New Roman" w:cs="Times New Roman"/>
          <w:sz w:val="24"/>
          <w:szCs w:val="24"/>
          <w:lang w:eastAsia="uk-UA"/>
        </w:rPr>
        <w:t xml:space="preserve"> </w:t>
      </w:r>
      <w:r w:rsidR="007D339E" w:rsidRPr="00FF0056">
        <w:rPr>
          <w:rFonts w:ascii="Times New Roman" w:eastAsia="Times New Roman" w:hAnsi="Times New Roman" w:cs="Times New Roman"/>
          <w:sz w:val="24"/>
          <w:szCs w:val="24"/>
          <w:lang w:eastAsia="uk-UA"/>
        </w:rPr>
        <w:t xml:space="preserve">голови облдержадміністрації – керівника обласної військово-цивільної адміністрації </w:t>
      </w:r>
      <w:r w:rsidRPr="00FF0056">
        <w:rPr>
          <w:rFonts w:ascii="Times New Roman" w:eastAsia="Times New Roman" w:hAnsi="Times New Roman" w:cs="Times New Roman"/>
          <w:sz w:val="24"/>
          <w:szCs w:val="24"/>
          <w:lang w:eastAsia="uk-UA"/>
        </w:rPr>
        <w:t xml:space="preserve">від </w:t>
      </w:r>
      <w:r w:rsidR="007D339E" w:rsidRPr="00FF0056">
        <w:rPr>
          <w:rFonts w:ascii="Times New Roman" w:eastAsia="Times New Roman" w:hAnsi="Times New Roman" w:cs="Times New Roman"/>
          <w:sz w:val="24"/>
          <w:szCs w:val="24"/>
          <w:lang w:eastAsia="uk-UA"/>
        </w:rPr>
        <w:t xml:space="preserve">23.04.2019 </w:t>
      </w:r>
      <w:r w:rsidR="00426B00" w:rsidRPr="00FF0056">
        <w:rPr>
          <w:rFonts w:ascii="Times New Roman" w:eastAsia="Times New Roman" w:hAnsi="Times New Roman" w:cs="Times New Roman"/>
          <w:sz w:val="24"/>
          <w:szCs w:val="24"/>
          <w:lang w:eastAsia="uk-UA"/>
        </w:rPr>
        <w:t>про розробку проє</w:t>
      </w:r>
      <w:r w:rsidRPr="00FF0056">
        <w:rPr>
          <w:rFonts w:ascii="Times New Roman" w:eastAsia="Times New Roman" w:hAnsi="Times New Roman" w:cs="Times New Roman"/>
          <w:sz w:val="24"/>
          <w:szCs w:val="24"/>
          <w:lang w:eastAsia="uk-UA"/>
        </w:rPr>
        <w:t xml:space="preserve">кту Стратегії </w:t>
      </w:r>
      <w:r w:rsidR="007D339E" w:rsidRPr="00FF0056">
        <w:rPr>
          <w:rFonts w:ascii="Times New Roman" w:eastAsia="Times New Roman" w:hAnsi="Times New Roman" w:cs="Times New Roman"/>
          <w:sz w:val="24"/>
          <w:szCs w:val="24"/>
          <w:lang w:eastAsia="uk-UA"/>
        </w:rPr>
        <w:t xml:space="preserve">розвитку Луганської області на </w:t>
      </w:r>
      <w:r w:rsidR="00FF52DB">
        <w:rPr>
          <w:rFonts w:ascii="Times New Roman" w:eastAsia="Times New Roman" w:hAnsi="Times New Roman" w:cs="Times New Roman"/>
          <w:sz w:val="24"/>
          <w:szCs w:val="24"/>
          <w:lang w:eastAsia="uk-UA"/>
        </w:rPr>
        <w:t>2021</w:t>
      </w:r>
      <w:r w:rsidR="00FF52DB" w:rsidRPr="00FF52DB">
        <w:rPr>
          <w:rFonts w:ascii="Times New Roman" w:eastAsia="Times New Roman" w:hAnsi="Times New Roman" w:cs="Times New Roman"/>
          <w:sz w:val="24"/>
          <w:szCs w:val="24"/>
          <w:lang w:eastAsia="uk-UA"/>
        </w:rPr>
        <w:t>‒</w:t>
      </w:r>
      <w:r w:rsidR="00FF52DB">
        <w:rPr>
          <w:rFonts w:ascii="Times New Roman" w:eastAsia="Times New Roman" w:hAnsi="Times New Roman" w:cs="Times New Roman"/>
          <w:sz w:val="24"/>
          <w:szCs w:val="24"/>
          <w:lang w:eastAsia="uk-UA"/>
        </w:rPr>
        <w:t>2027 роки</w:t>
      </w:r>
      <w:r w:rsidR="007D339E" w:rsidRPr="00FF0056">
        <w:rPr>
          <w:rFonts w:ascii="Times New Roman" w:eastAsia="Times New Roman" w:hAnsi="Times New Roman" w:cs="Times New Roman"/>
          <w:sz w:val="24"/>
          <w:szCs w:val="24"/>
          <w:lang w:eastAsia="uk-UA"/>
        </w:rPr>
        <w:t xml:space="preserve">, відповідальним визначено </w:t>
      </w:r>
      <w:r w:rsidR="007D339E" w:rsidRPr="00CE1C86">
        <w:rPr>
          <w:rFonts w:ascii="Times New Roman" w:eastAsia="Times New Roman" w:hAnsi="Times New Roman" w:cs="Times New Roman"/>
          <w:sz w:val="24"/>
          <w:szCs w:val="24"/>
          <w:lang w:eastAsia="uk-UA"/>
        </w:rPr>
        <w:t xml:space="preserve">Департамент економічного розвитку, зовнішньоекономічної діяльності та туризму </w:t>
      </w:r>
      <w:r w:rsidR="00D2098A" w:rsidRPr="00CE1C86">
        <w:rPr>
          <w:rFonts w:ascii="Times New Roman" w:eastAsia="Times New Roman" w:hAnsi="Times New Roman" w:cs="Times New Roman"/>
          <w:sz w:val="24"/>
          <w:szCs w:val="24"/>
          <w:lang w:eastAsia="uk-UA"/>
        </w:rPr>
        <w:t>ОДА</w:t>
      </w:r>
      <w:r w:rsidR="007D339E" w:rsidRPr="00CE1C86">
        <w:rPr>
          <w:rFonts w:ascii="Times New Roman" w:eastAsia="Times New Roman" w:hAnsi="Times New Roman" w:cs="Times New Roman"/>
          <w:sz w:val="24"/>
          <w:szCs w:val="24"/>
          <w:lang w:eastAsia="uk-UA"/>
        </w:rPr>
        <w:t>.</w:t>
      </w:r>
      <w:r w:rsidR="00014F4D" w:rsidRPr="00FF0056">
        <w:rPr>
          <w:rFonts w:ascii="Times New Roman" w:eastAsia="Times New Roman" w:hAnsi="Times New Roman" w:cs="Times New Roman"/>
          <w:sz w:val="24"/>
          <w:szCs w:val="24"/>
          <w:lang w:eastAsia="uk-UA"/>
        </w:rPr>
        <w:t xml:space="preserve"> Розпорядженнями голови обласної державної адміністрації – керівника обласної військово-цивільної адміністрації від 30.01.2019 № 76 створено робочу групу з розроблення проєктів Стратегії розвитку Луганської області та планів заходів з її реалізації (у редакції від 10.10.2019 № 827), та від 22.03.2019 № 236 – керівний комітет із стратегічного планування розвитку Луганської області</w:t>
      </w:r>
      <w:r w:rsidR="00443495">
        <w:rPr>
          <w:rFonts w:ascii="Times New Roman" w:eastAsia="Times New Roman" w:hAnsi="Times New Roman" w:cs="Times New Roman"/>
          <w:sz w:val="24"/>
          <w:szCs w:val="24"/>
          <w:lang w:eastAsia="uk-UA"/>
        </w:rPr>
        <w:t xml:space="preserve"> (зі змінами від 26.12.2019 </w:t>
      </w:r>
      <w:r w:rsidR="00443495">
        <w:rPr>
          <w:rFonts w:ascii="Times New Roman" w:eastAsia="Times New Roman" w:hAnsi="Times New Roman" w:cs="Times New Roman"/>
          <w:sz w:val="24"/>
          <w:szCs w:val="24"/>
          <w:lang w:eastAsia="uk-UA"/>
        </w:rPr>
        <w:br/>
        <w:t>№ 1068)</w:t>
      </w:r>
      <w:r w:rsidR="00014F4D" w:rsidRPr="00FF0056">
        <w:rPr>
          <w:rFonts w:ascii="Times New Roman" w:eastAsia="Times New Roman" w:hAnsi="Times New Roman" w:cs="Times New Roman"/>
          <w:sz w:val="24"/>
          <w:szCs w:val="24"/>
          <w:lang w:eastAsia="uk-UA"/>
        </w:rPr>
        <w:t>.</w:t>
      </w:r>
    </w:p>
    <w:p w14:paraId="690C536D" w14:textId="77777777" w:rsidR="00107D19" w:rsidRPr="00FF0056" w:rsidRDefault="00BB6263" w:rsidP="00BB6263">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Основні прин</w:t>
      </w:r>
      <w:r w:rsidR="00D77A61" w:rsidRPr="00FF0056">
        <w:rPr>
          <w:rFonts w:ascii="Times New Roman" w:eastAsia="Times New Roman" w:hAnsi="Times New Roman" w:cs="Times New Roman"/>
          <w:sz w:val="24"/>
          <w:szCs w:val="24"/>
          <w:lang w:eastAsia="uk-UA"/>
        </w:rPr>
        <w:t xml:space="preserve">ципи розробки </w:t>
      </w:r>
      <w:r w:rsidR="007A1870" w:rsidRPr="00FF0056">
        <w:rPr>
          <w:rFonts w:ascii="Times New Roman" w:eastAsia="Times New Roman" w:hAnsi="Times New Roman" w:cs="Times New Roman"/>
          <w:sz w:val="24"/>
          <w:szCs w:val="24"/>
          <w:lang w:eastAsia="uk-UA"/>
        </w:rPr>
        <w:t>Стратегії</w:t>
      </w:r>
      <w:r w:rsidR="00D77A61" w:rsidRPr="00FF0056">
        <w:rPr>
          <w:rFonts w:ascii="Times New Roman" w:eastAsia="Times New Roman" w:hAnsi="Times New Roman" w:cs="Times New Roman"/>
          <w:sz w:val="24"/>
          <w:szCs w:val="24"/>
          <w:lang w:eastAsia="uk-UA"/>
        </w:rPr>
        <w:t>:</w:t>
      </w:r>
    </w:p>
    <w:p w14:paraId="18E97AA2" w14:textId="77777777" w:rsidR="00107D19" w:rsidRPr="00FF0056" w:rsidRDefault="00BB6263" w:rsidP="007A1870">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інноваційна спрямованість – визначення окремих напрямів та завдань регіональної стратегії з метою прийняття та впровадження нових технологічних рішень у певних видах економічної діяльності з урахуванням наявного інноваційного потенціалу регіону; </w:t>
      </w:r>
    </w:p>
    <w:p w14:paraId="5012455C" w14:textId="77777777" w:rsidR="009F5058" w:rsidRPr="00FF0056" w:rsidRDefault="00BB6263" w:rsidP="007A1870">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відкритість – забезпечення залучення заінтересованих представників, зокрема суб’єктів підприємництва, науково-дослідних установ, </w:t>
      </w:r>
      <w:r w:rsidR="003435F4">
        <w:rPr>
          <w:rFonts w:ascii="Times New Roman" w:eastAsia="Times New Roman" w:hAnsi="Times New Roman" w:cs="Times New Roman"/>
          <w:sz w:val="24"/>
          <w:szCs w:val="24"/>
          <w:lang w:eastAsia="uk-UA"/>
        </w:rPr>
        <w:t>ЗВО</w:t>
      </w:r>
      <w:r w:rsidRPr="00FF0056">
        <w:rPr>
          <w:rFonts w:ascii="Times New Roman" w:eastAsia="Times New Roman" w:hAnsi="Times New Roman" w:cs="Times New Roman"/>
          <w:sz w:val="24"/>
          <w:szCs w:val="24"/>
          <w:lang w:eastAsia="uk-UA"/>
        </w:rPr>
        <w:t xml:space="preserve"> та громадських об’єднань, до процесу розроблення та реалізації регіональної стратегії;</w:t>
      </w:r>
    </w:p>
    <w:p w14:paraId="67FBB036" w14:textId="77777777" w:rsidR="00107D19" w:rsidRPr="00FF0056" w:rsidRDefault="00107D19" w:rsidP="007A1870">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паритетність – створення рівних можливостей для висловлення позицій всіх сторін та забезпечення максимального врахування їх інтересів під час розроблення та реалізації регіональної стратегії; </w:t>
      </w:r>
    </w:p>
    <w:p w14:paraId="3DA406FF" w14:textId="77777777" w:rsidR="00107D19" w:rsidRPr="00FF0056" w:rsidRDefault="00107D19" w:rsidP="007A1870">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координація – взаємозв’язок та узгодженість регіональної стратегії з довгостроковими стратегіями, планами і програмами розвитку на державному, регіональному та місцевому рівнях; </w:t>
      </w:r>
    </w:p>
    <w:p w14:paraId="58AD3662" w14:textId="77777777" w:rsidR="00107D19" w:rsidRPr="00FF0056" w:rsidRDefault="00107D19" w:rsidP="007A1870">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доповнюваність – забезпечення взаємозв’язку науки, освіти, виробництва, фінансових та людських ресурсів у розвитку інноваційної діяльності; </w:t>
      </w:r>
    </w:p>
    <w:p w14:paraId="080C2DF7" w14:textId="77777777" w:rsidR="00107D19" w:rsidRPr="00FF0056" w:rsidRDefault="00107D19" w:rsidP="007A1870">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диверсифікація – можливість створення нових видів економічної діяльності у визначених галузях економіки; вузька спеціалізація – обмеження переліку видів економічної діяльності, вибір яких обумовлений перспективними можливостями регіону та які провадитимуться на внутрішньому і зовнішньому ринках. </w:t>
      </w:r>
    </w:p>
    <w:p w14:paraId="564C0078" w14:textId="77777777" w:rsidR="00580E37" w:rsidRPr="00FF0056" w:rsidRDefault="00020292" w:rsidP="008E4197">
      <w:pPr>
        <w:spacing w:after="0" w:line="240" w:lineRule="auto"/>
        <w:ind w:firstLine="567"/>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При розробці Стратегії</w:t>
      </w:r>
      <w:r w:rsidR="00107D19" w:rsidRPr="00FF0056">
        <w:rPr>
          <w:rFonts w:ascii="Times New Roman" w:eastAsia="Times New Roman" w:hAnsi="Times New Roman" w:cs="Times New Roman"/>
          <w:sz w:val="24"/>
          <w:szCs w:val="24"/>
          <w:lang w:eastAsia="uk-UA"/>
        </w:rPr>
        <w:t xml:space="preserve"> бралася до уваги також вимога щодо формування хоча б однієї стратегічної цілі на основі смарт-спеціалізації. </w:t>
      </w:r>
    </w:p>
    <w:p w14:paraId="3CBAEE16" w14:textId="77777777" w:rsidR="00E709BE" w:rsidRPr="00FF0056" w:rsidRDefault="00580E37" w:rsidP="00711652">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24 вересня 2019 року відбулося перше засідання робочої групи, на якій затверджена дорожня карта та методологія розробки Стратегії.</w:t>
      </w:r>
    </w:p>
    <w:p w14:paraId="6A4C8A72" w14:textId="77777777" w:rsidR="00F81B86" w:rsidRPr="00FF0056" w:rsidRDefault="00D27CE2" w:rsidP="00580E37">
      <w:pPr>
        <w:spacing w:after="0" w:line="240" w:lineRule="auto"/>
        <w:ind w:firstLine="567"/>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00580E37" w:rsidRPr="00FF0056">
        <w:rPr>
          <w:rFonts w:ascii="Times New Roman" w:eastAsia="Times New Roman" w:hAnsi="Times New Roman" w:cs="Times New Roman"/>
          <w:sz w:val="24"/>
          <w:szCs w:val="24"/>
          <w:lang w:eastAsia="uk-UA"/>
        </w:rPr>
        <w:t xml:space="preserve">ідповідно до методології </w:t>
      </w:r>
      <w:r w:rsidR="000A424E" w:rsidRPr="00FF0056">
        <w:rPr>
          <w:rFonts w:ascii="Times New Roman" w:eastAsia="Times New Roman" w:hAnsi="Times New Roman" w:cs="Times New Roman"/>
          <w:sz w:val="24"/>
          <w:szCs w:val="24"/>
          <w:lang w:eastAsia="uk-UA"/>
        </w:rPr>
        <w:t xml:space="preserve">робоча група прийняла рішення про проведення </w:t>
      </w:r>
      <w:r w:rsidR="00F81B86" w:rsidRPr="00FF0056">
        <w:rPr>
          <w:rFonts w:ascii="Times New Roman" w:eastAsia="Times New Roman" w:hAnsi="Times New Roman" w:cs="Times New Roman"/>
          <w:sz w:val="24"/>
          <w:szCs w:val="24"/>
          <w:lang w:eastAsia="uk-UA"/>
        </w:rPr>
        <w:t>виїзних «</w:t>
      </w:r>
      <w:r w:rsidR="000A424E" w:rsidRPr="00FF0056">
        <w:rPr>
          <w:rFonts w:ascii="Times New Roman" w:eastAsia="Times New Roman" w:hAnsi="Times New Roman" w:cs="Times New Roman"/>
          <w:sz w:val="24"/>
          <w:szCs w:val="24"/>
          <w:lang w:eastAsia="uk-UA"/>
        </w:rPr>
        <w:t>кущових</w:t>
      </w:r>
      <w:r w:rsidR="00F81B86" w:rsidRPr="00FF0056">
        <w:rPr>
          <w:rFonts w:ascii="Times New Roman" w:eastAsia="Times New Roman" w:hAnsi="Times New Roman" w:cs="Times New Roman"/>
          <w:sz w:val="24"/>
          <w:szCs w:val="24"/>
          <w:lang w:eastAsia="uk-UA"/>
        </w:rPr>
        <w:t>»</w:t>
      </w:r>
      <w:r w:rsidR="000E3A5C" w:rsidRPr="00FF0056">
        <w:rPr>
          <w:rFonts w:ascii="Times New Roman" w:eastAsia="Times New Roman" w:hAnsi="Times New Roman" w:cs="Times New Roman"/>
          <w:sz w:val="24"/>
          <w:szCs w:val="24"/>
          <w:lang w:eastAsia="uk-UA"/>
        </w:rPr>
        <w:t xml:space="preserve"> фокус-</w:t>
      </w:r>
      <w:r w:rsidR="000A424E" w:rsidRPr="00FF0056">
        <w:rPr>
          <w:rFonts w:ascii="Times New Roman" w:eastAsia="Times New Roman" w:hAnsi="Times New Roman" w:cs="Times New Roman"/>
          <w:sz w:val="24"/>
          <w:szCs w:val="24"/>
          <w:lang w:eastAsia="uk-UA"/>
        </w:rPr>
        <w:t xml:space="preserve">груп для </w:t>
      </w:r>
      <w:r w:rsidR="00081A3E">
        <w:rPr>
          <w:rFonts w:ascii="Times New Roman" w:eastAsia="Times New Roman" w:hAnsi="Times New Roman" w:cs="Times New Roman"/>
          <w:sz w:val="24"/>
          <w:szCs w:val="24"/>
          <w:lang w:eastAsia="uk-UA"/>
        </w:rPr>
        <w:t>ОМС</w:t>
      </w:r>
      <w:r w:rsidR="000A424E" w:rsidRPr="00FF0056">
        <w:rPr>
          <w:rFonts w:ascii="Times New Roman" w:eastAsia="Times New Roman" w:hAnsi="Times New Roman" w:cs="Times New Roman"/>
          <w:sz w:val="24"/>
          <w:szCs w:val="24"/>
          <w:lang w:eastAsia="uk-UA"/>
        </w:rPr>
        <w:t xml:space="preserve"> та представників бізнесу</w:t>
      </w:r>
      <w:r w:rsidR="00F81B86" w:rsidRPr="00FF0056">
        <w:rPr>
          <w:rFonts w:ascii="Times New Roman" w:eastAsia="Times New Roman" w:hAnsi="Times New Roman" w:cs="Times New Roman"/>
          <w:sz w:val="24"/>
          <w:szCs w:val="24"/>
          <w:lang w:eastAsia="uk-UA"/>
        </w:rPr>
        <w:t xml:space="preserve"> з метою вивчення проблем </w:t>
      </w:r>
      <w:r w:rsidR="008E4197" w:rsidRPr="00FF0056">
        <w:rPr>
          <w:rFonts w:ascii="Times New Roman" w:eastAsia="Times New Roman" w:hAnsi="Times New Roman" w:cs="Times New Roman"/>
          <w:sz w:val="24"/>
          <w:szCs w:val="24"/>
          <w:lang w:eastAsia="uk-UA"/>
        </w:rPr>
        <w:t xml:space="preserve">та намірів щодо розвитку </w:t>
      </w:r>
      <w:r w:rsidR="00F81B86" w:rsidRPr="00FF0056">
        <w:rPr>
          <w:rFonts w:ascii="Times New Roman" w:eastAsia="Times New Roman" w:hAnsi="Times New Roman" w:cs="Times New Roman"/>
          <w:sz w:val="24"/>
          <w:szCs w:val="24"/>
          <w:lang w:eastAsia="uk-UA"/>
        </w:rPr>
        <w:t>всіх громад та районів Лу</w:t>
      </w:r>
      <w:r w:rsidR="000E3A5C" w:rsidRPr="00FF0056">
        <w:rPr>
          <w:rFonts w:ascii="Times New Roman" w:eastAsia="Times New Roman" w:hAnsi="Times New Roman" w:cs="Times New Roman"/>
          <w:sz w:val="24"/>
          <w:szCs w:val="24"/>
          <w:lang w:eastAsia="uk-UA"/>
        </w:rPr>
        <w:t>ганської області:</w:t>
      </w:r>
    </w:p>
    <w:p w14:paraId="15682A0F" w14:textId="77777777" w:rsidR="0067084A" w:rsidRPr="00FF0056" w:rsidRDefault="000A424E" w:rsidP="00AC4B22">
      <w:pPr>
        <w:pStyle w:val="a3"/>
        <w:numPr>
          <w:ilvl w:val="0"/>
          <w:numId w:val="71"/>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09</w:t>
      </w:r>
      <w:r w:rsidR="000E3A5C" w:rsidRPr="00FF0056">
        <w:rPr>
          <w:rFonts w:ascii="Times New Roman" w:eastAsia="Times New Roman" w:hAnsi="Times New Roman" w:cs="Times New Roman"/>
          <w:sz w:val="24"/>
          <w:szCs w:val="24"/>
          <w:lang w:eastAsia="uk-UA"/>
        </w:rPr>
        <w:t>.10.2019</w:t>
      </w:r>
      <w:r w:rsidRPr="00FF0056">
        <w:rPr>
          <w:rFonts w:ascii="Times New Roman" w:eastAsia="Times New Roman" w:hAnsi="Times New Roman" w:cs="Times New Roman"/>
          <w:sz w:val="24"/>
          <w:szCs w:val="24"/>
          <w:lang w:eastAsia="uk-UA"/>
        </w:rPr>
        <w:t xml:space="preserve"> у місті Старобільську проведено дві фокус</w:t>
      </w:r>
      <w:r w:rsidR="000E3A5C" w:rsidRPr="00FF0056">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групи для представників бізнесу та </w:t>
      </w:r>
      <w:r w:rsidR="00081A3E">
        <w:rPr>
          <w:rFonts w:ascii="Times New Roman" w:eastAsia="Times New Roman" w:hAnsi="Times New Roman" w:cs="Times New Roman"/>
          <w:sz w:val="24"/>
          <w:szCs w:val="24"/>
          <w:lang w:eastAsia="uk-UA"/>
        </w:rPr>
        <w:t>ОМС</w:t>
      </w:r>
      <w:r w:rsidRPr="00FF0056">
        <w:rPr>
          <w:rFonts w:ascii="Times New Roman" w:eastAsia="Times New Roman" w:hAnsi="Times New Roman" w:cs="Times New Roman"/>
          <w:sz w:val="24"/>
          <w:szCs w:val="24"/>
          <w:lang w:eastAsia="uk-UA"/>
        </w:rPr>
        <w:t xml:space="preserve"> міста Старобільська, Підгорівськ</w:t>
      </w:r>
      <w:r w:rsidR="00F81B86" w:rsidRPr="00FF0056">
        <w:rPr>
          <w:rFonts w:ascii="Times New Roman" w:eastAsia="Times New Roman" w:hAnsi="Times New Roman" w:cs="Times New Roman"/>
          <w:sz w:val="24"/>
          <w:szCs w:val="24"/>
          <w:lang w:eastAsia="uk-UA"/>
        </w:rPr>
        <w:t>ої</w:t>
      </w:r>
      <w:r w:rsidRPr="00FF0056">
        <w:rPr>
          <w:rFonts w:ascii="Times New Roman" w:eastAsia="Times New Roman" w:hAnsi="Times New Roman" w:cs="Times New Roman"/>
          <w:sz w:val="24"/>
          <w:szCs w:val="24"/>
          <w:lang w:eastAsia="uk-UA"/>
        </w:rPr>
        <w:t>, Половинківськ</w:t>
      </w:r>
      <w:r w:rsidR="00F81B86" w:rsidRPr="00FF0056">
        <w:rPr>
          <w:rFonts w:ascii="Times New Roman" w:eastAsia="Times New Roman" w:hAnsi="Times New Roman" w:cs="Times New Roman"/>
          <w:sz w:val="24"/>
          <w:szCs w:val="24"/>
          <w:lang w:eastAsia="uk-UA"/>
        </w:rPr>
        <w:t>ої</w:t>
      </w:r>
      <w:r w:rsidRPr="00FF0056">
        <w:rPr>
          <w:rFonts w:ascii="Times New Roman" w:eastAsia="Times New Roman" w:hAnsi="Times New Roman" w:cs="Times New Roman"/>
          <w:sz w:val="24"/>
          <w:szCs w:val="24"/>
          <w:lang w:eastAsia="uk-UA"/>
        </w:rPr>
        <w:t>, Веселівськ</w:t>
      </w:r>
      <w:r w:rsidR="00F81B86" w:rsidRPr="00FF0056">
        <w:rPr>
          <w:rFonts w:ascii="Times New Roman" w:eastAsia="Times New Roman" w:hAnsi="Times New Roman" w:cs="Times New Roman"/>
          <w:sz w:val="24"/>
          <w:szCs w:val="24"/>
          <w:lang w:eastAsia="uk-UA"/>
        </w:rPr>
        <w:t>ої</w:t>
      </w:r>
      <w:r w:rsidRPr="00FF0056">
        <w:rPr>
          <w:rFonts w:ascii="Times New Roman" w:eastAsia="Times New Roman" w:hAnsi="Times New Roman" w:cs="Times New Roman"/>
          <w:sz w:val="24"/>
          <w:szCs w:val="24"/>
          <w:lang w:eastAsia="uk-UA"/>
        </w:rPr>
        <w:t>, Шульгинськ</w:t>
      </w:r>
      <w:r w:rsidR="00F81B86" w:rsidRPr="00FF0056">
        <w:rPr>
          <w:rFonts w:ascii="Times New Roman" w:eastAsia="Times New Roman" w:hAnsi="Times New Roman" w:cs="Times New Roman"/>
          <w:sz w:val="24"/>
          <w:szCs w:val="24"/>
          <w:lang w:eastAsia="uk-UA"/>
        </w:rPr>
        <w:t>ої</w:t>
      </w:r>
      <w:r w:rsidRPr="00FF0056">
        <w:rPr>
          <w:rFonts w:ascii="Times New Roman" w:eastAsia="Times New Roman" w:hAnsi="Times New Roman" w:cs="Times New Roman"/>
          <w:sz w:val="24"/>
          <w:szCs w:val="24"/>
          <w:lang w:eastAsia="uk-UA"/>
        </w:rPr>
        <w:t xml:space="preserve"> сільських об’єднаних територіальних громад Старобільського району, Білокуракинськ</w:t>
      </w:r>
      <w:r w:rsidR="00F81B86" w:rsidRPr="00FF0056">
        <w:rPr>
          <w:rFonts w:ascii="Times New Roman" w:eastAsia="Times New Roman" w:hAnsi="Times New Roman" w:cs="Times New Roman"/>
          <w:sz w:val="24"/>
          <w:szCs w:val="24"/>
          <w:lang w:eastAsia="uk-UA"/>
        </w:rPr>
        <w:t>ої</w:t>
      </w:r>
      <w:r w:rsidRPr="00FF0056">
        <w:rPr>
          <w:rFonts w:ascii="Times New Roman" w:eastAsia="Times New Roman" w:hAnsi="Times New Roman" w:cs="Times New Roman"/>
          <w:sz w:val="24"/>
          <w:szCs w:val="24"/>
          <w:lang w:eastAsia="uk-UA"/>
        </w:rPr>
        <w:t xml:space="preserve"> селищн</w:t>
      </w:r>
      <w:r w:rsidR="00F81B86" w:rsidRPr="00FF0056">
        <w:rPr>
          <w:rFonts w:ascii="Times New Roman" w:eastAsia="Times New Roman" w:hAnsi="Times New Roman" w:cs="Times New Roman"/>
          <w:sz w:val="24"/>
          <w:szCs w:val="24"/>
          <w:lang w:eastAsia="uk-UA"/>
        </w:rPr>
        <w:t>ої</w:t>
      </w:r>
      <w:r w:rsidRPr="00FF0056">
        <w:rPr>
          <w:rFonts w:ascii="Times New Roman" w:eastAsia="Times New Roman" w:hAnsi="Times New Roman" w:cs="Times New Roman"/>
          <w:sz w:val="24"/>
          <w:szCs w:val="24"/>
          <w:lang w:eastAsia="uk-UA"/>
        </w:rPr>
        <w:t>, Новопсковсь</w:t>
      </w:r>
      <w:r w:rsidR="00F81B86" w:rsidRPr="00FF0056">
        <w:rPr>
          <w:rFonts w:ascii="Times New Roman" w:eastAsia="Times New Roman" w:hAnsi="Times New Roman" w:cs="Times New Roman"/>
          <w:sz w:val="24"/>
          <w:szCs w:val="24"/>
          <w:lang w:eastAsia="uk-UA"/>
        </w:rPr>
        <w:t>кої</w:t>
      </w:r>
      <w:r w:rsidRPr="00FF0056">
        <w:rPr>
          <w:rFonts w:ascii="Times New Roman" w:eastAsia="Times New Roman" w:hAnsi="Times New Roman" w:cs="Times New Roman"/>
          <w:sz w:val="24"/>
          <w:szCs w:val="24"/>
          <w:lang w:eastAsia="uk-UA"/>
        </w:rPr>
        <w:t xml:space="preserve"> селищн</w:t>
      </w:r>
      <w:r w:rsidR="00F81B86" w:rsidRPr="00FF0056">
        <w:rPr>
          <w:rFonts w:ascii="Times New Roman" w:eastAsia="Times New Roman" w:hAnsi="Times New Roman" w:cs="Times New Roman"/>
          <w:sz w:val="24"/>
          <w:szCs w:val="24"/>
          <w:lang w:eastAsia="uk-UA"/>
        </w:rPr>
        <w:t>ої</w:t>
      </w:r>
      <w:r w:rsidRPr="00FF0056">
        <w:rPr>
          <w:rFonts w:ascii="Times New Roman" w:eastAsia="Times New Roman" w:hAnsi="Times New Roman" w:cs="Times New Roman"/>
          <w:sz w:val="24"/>
          <w:szCs w:val="24"/>
          <w:lang w:eastAsia="uk-UA"/>
        </w:rPr>
        <w:t xml:space="preserve"> об’єднан</w:t>
      </w:r>
      <w:r w:rsidR="00F81B86" w:rsidRPr="00FF0056">
        <w:rPr>
          <w:rFonts w:ascii="Times New Roman" w:eastAsia="Times New Roman" w:hAnsi="Times New Roman" w:cs="Times New Roman"/>
          <w:sz w:val="24"/>
          <w:szCs w:val="24"/>
          <w:lang w:eastAsia="uk-UA"/>
        </w:rPr>
        <w:t>ої</w:t>
      </w:r>
      <w:r w:rsidRPr="00FF0056">
        <w:rPr>
          <w:rFonts w:ascii="Times New Roman" w:eastAsia="Times New Roman" w:hAnsi="Times New Roman" w:cs="Times New Roman"/>
          <w:sz w:val="24"/>
          <w:szCs w:val="24"/>
          <w:lang w:eastAsia="uk-UA"/>
        </w:rPr>
        <w:t xml:space="preserve"> територіальних громад</w:t>
      </w:r>
      <w:r w:rsidR="008E4197"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xml:space="preserve">міста Щастя </w:t>
      </w:r>
      <w:r w:rsidR="00A407CD">
        <w:rPr>
          <w:rFonts w:ascii="Times New Roman" w:eastAsia="Times New Roman" w:hAnsi="Times New Roman" w:cs="Times New Roman"/>
          <w:sz w:val="24"/>
          <w:szCs w:val="24"/>
          <w:lang w:eastAsia="uk-UA"/>
        </w:rPr>
        <w:t>та</w:t>
      </w:r>
      <w:r w:rsidR="00F81B86" w:rsidRPr="00FF0056">
        <w:rPr>
          <w:rFonts w:ascii="Times New Roman" w:eastAsia="Times New Roman" w:hAnsi="Times New Roman" w:cs="Times New Roman"/>
          <w:sz w:val="24"/>
          <w:szCs w:val="24"/>
          <w:lang w:eastAsia="uk-UA"/>
        </w:rPr>
        <w:t xml:space="preserve"> інших громад </w:t>
      </w:r>
      <w:r w:rsidRPr="00FF0056">
        <w:rPr>
          <w:rFonts w:ascii="Times New Roman" w:eastAsia="Times New Roman" w:hAnsi="Times New Roman" w:cs="Times New Roman"/>
          <w:sz w:val="24"/>
          <w:szCs w:val="24"/>
          <w:lang w:eastAsia="uk-UA"/>
        </w:rPr>
        <w:t>Новоайдарського району</w:t>
      </w:r>
      <w:r w:rsidR="0067084A" w:rsidRPr="00FF0056">
        <w:rPr>
          <w:rFonts w:ascii="Times New Roman" w:eastAsia="Times New Roman" w:hAnsi="Times New Roman" w:cs="Times New Roman"/>
          <w:sz w:val="24"/>
          <w:szCs w:val="24"/>
          <w:lang w:eastAsia="uk-UA"/>
        </w:rPr>
        <w:t>;</w:t>
      </w:r>
    </w:p>
    <w:p w14:paraId="5822317A" w14:textId="77777777" w:rsidR="008E4197" w:rsidRPr="00FF0056" w:rsidRDefault="000A424E" w:rsidP="00AC4B22">
      <w:pPr>
        <w:pStyle w:val="a3"/>
        <w:numPr>
          <w:ilvl w:val="0"/>
          <w:numId w:val="71"/>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 </w:t>
      </w:r>
      <w:r w:rsidR="0067084A" w:rsidRPr="00FF0056">
        <w:rPr>
          <w:rFonts w:ascii="Times New Roman" w:eastAsia="Times New Roman" w:hAnsi="Times New Roman" w:cs="Times New Roman"/>
          <w:sz w:val="24"/>
          <w:szCs w:val="24"/>
          <w:lang w:eastAsia="uk-UA"/>
        </w:rPr>
        <w:t xml:space="preserve">09.10.2019 </w:t>
      </w:r>
      <w:r w:rsidRPr="00FF0056">
        <w:rPr>
          <w:rFonts w:ascii="Times New Roman" w:eastAsia="Times New Roman" w:hAnsi="Times New Roman" w:cs="Times New Roman"/>
          <w:sz w:val="24"/>
          <w:szCs w:val="24"/>
          <w:lang w:eastAsia="uk-UA"/>
        </w:rPr>
        <w:t xml:space="preserve">було проведено </w:t>
      </w:r>
      <w:r w:rsidR="008E4197" w:rsidRPr="00FF0056">
        <w:rPr>
          <w:rFonts w:ascii="Times New Roman" w:eastAsia="Times New Roman" w:hAnsi="Times New Roman" w:cs="Times New Roman"/>
          <w:sz w:val="24"/>
          <w:szCs w:val="24"/>
          <w:lang w:eastAsia="uk-UA"/>
        </w:rPr>
        <w:t>спільну фокус-групу</w:t>
      </w:r>
      <w:r w:rsidRPr="00FF0056">
        <w:rPr>
          <w:rFonts w:ascii="Times New Roman" w:eastAsia="Times New Roman" w:hAnsi="Times New Roman" w:cs="Times New Roman"/>
          <w:sz w:val="24"/>
          <w:szCs w:val="24"/>
          <w:lang w:eastAsia="uk-UA"/>
        </w:rPr>
        <w:t xml:space="preserve"> для представників бізнесу та </w:t>
      </w:r>
      <w:r w:rsidR="00081A3E">
        <w:rPr>
          <w:rFonts w:ascii="Times New Roman" w:eastAsia="Times New Roman" w:hAnsi="Times New Roman" w:cs="Times New Roman"/>
          <w:sz w:val="24"/>
          <w:szCs w:val="24"/>
          <w:lang w:eastAsia="uk-UA"/>
        </w:rPr>
        <w:t>ОМС</w:t>
      </w:r>
      <w:r w:rsidRPr="00FF0056">
        <w:rPr>
          <w:rFonts w:ascii="Times New Roman" w:eastAsia="Times New Roman" w:hAnsi="Times New Roman" w:cs="Times New Roman"/>
          <w:sz w:val="24"/>
          <w:szCs w:val="24"/>
          <w:lang w:eastAsia="uk-UA"/>
        </w:rPr>
        <w:t xml:space="preserve"> </w:t>
      </w:r>
      <w:r w:rsidR="00F81B86" w:rsidRPr="00FF0056">
        <w:rPr>
          <w:rFonts w:ascii="Times New Roman" w:eastAsia="Times New Roman" w:hAnsi="Times New Roman" w:cs="Times New Roman"/>
          <w:sz w:val="24"/>
          <w:szCs w:val="24"/>
          <w:lang w:eastAsia="uk-UA"/>
        </w:rPr>
        <w:t>міста Сватове</w:t>
      </w:r>
      <w:r w:rsidR="008E4197" w:rsidRPr="00FF0056">
        <w:rPr>
          <w:rFonts w:ascii="Times New Roman" w:eastAsia="Times New Roman" w:hAnsi="Times New Roman" w:cs="Times New Roman"/>
          <w:sz w:val="24"/>
          <w:szCs w:val="24"/>
          <w:lang w:eastAsia="uk-UA"/>
        </w:rPr>
        <w:t xml:space="preserve">, </w:t>
      </w:r>
      <w:r w:rsidR="00F81B86" w:rsidRPr="00FF0056">
        <w:rPr>
          <w:rFonts w:ascii="Times New Roman" w:eastAsia="Times New Roman" w:hAnsi="Times New Roman" w:cs="Times New Roman"/>
          <w:sz w:val="24"/>
          <w:szCs w:val="24"/>
          <w:lang w:eastAsia="uk-UA"/>
        </w:rPr>
        <w:t xml:space="preserve">Нижньодуванської селищної об’єднаної територіальної громади </w:t>
      </w:r>
      <w:r w:rsidR="008E4197" w:rsidRPr="00FF0056">
        <w:rPr>
          <w:rFonts w:ascii="Times New Roman" w:eastAsia="Times New Roman" w:hAnsi="Times New Roman" w:cs="Times New Roman"/>
          <w:sz w:val="24"/>
          <w:szCs w:val="24"/>
          <w:lang w:eastAsia="uk-UA"/>
        </w:rPr>
        <w:t xml:space="preserve">та інших громад </w:t>
      </w:r>
      <w:r w:rsidR="00F81B86" w:rsidRPr="00FF0056">
        <w:rPr>
          <w:rFonts w:ascii="Times New Roman" w:eastAsia="Times New Roman" w:hAnsi="Times New Roman" w:cs="Times New Roman"/>
          <w:sz w:val="24"/>
          <w:szCs w:val="24"/>
          <w:lang w:eastAsia="uk-UA"/>
        </w:rPr>
        <w:t xml:space="preserve">Сватівського району, Троїцької селищної </w:t>
      </w:r>
      <w:r w:rsidR="008E4197" w:rsidRPr="00FF0056">
        <w:rPr>
          <w:rFonts w:ascii="Times New Roman" w:eastAsia="Times New Roman" w:hAnsi="Times New Roman" w:cs="Times New Roman"/>
          <w:sz w:val="24"/>
          <w:szCs w:val="24"/>
          <w:lang w:eastAsia="uk-UA"/>
        </w:rPr>
        <w:t xml:space="preserve">та Привільської сільської </w:t>
      </w:r>
      <w:r w:rsidR="00F81B86" w:rsidRPr="00FF0056">
        <w:rPr>
          <w:rFonts w:ascii="Times New Roman" w:eastAsia="Times New Roman" w:hAnsi="Times New Roman" w:cs="Times New Roman"/>
          <w:sz w:val="24"/>
          <w:szCs w:val="24"/>
          <w:lang w:eastAsia="uk-UA"/>
        </w:rPr>
        <w:t>об’єднан</w:t>
      </w:r>
      <w:r w:rsidR="008E4197" w:rsidRPr="00FF0056">
        <w:rPr>
          <w:rFonts w:ascii="Times New Roman" w:eastAsia="Times New Roman" w:hAnsi="Times New Roman" w:cs="Times New Roman"/>
          <w:sz w:val="24"/>
          <w:szCs w:val="24"/>
          <w:lang w:eastAsia="uk-UA"/>
        </w:rPr>
        <w:t>их</w:t>
      </w:r>
      <w:r w:rsidR="00F81B86" w:rsidRPr="00FF0056">
        <w:rPr>
          <w:rFonts w:ascii="Times New Roman" w:eastAsia="Times New Roman" w:hAnsi="Times New Roman" w:cs="Times New Roman"/>
          <w:sz w:val="24"/>
          <w:szCs w:val="24"/>
          <w:lang w:eastAsia="uk-UA"/>
        </w:rPr>
        <w:t xml:space="preserve"> територіальн</w:t>
      </w:r>
      <w:r w:rsidR="008E4197" w:rsidRPr="00FF0056">
        <w:rPr>
          <w:rFonts w:ascii="Times New Roman" w:eastAsia="Times New Roman" w:hAnsi="Times New Roman" w:cs="Times New Roman"/>
          <w:sz w:val="24"/>
          <w:szCs w:val="24"/>
          <w:lang w:eastAsia="uk-UA"/>
        </w:rPr>
        <w:t>их громад Троїцького району</w:t>
      </w:r>
      <w:r w:rsidR="00F81B86" w:rsidRPr="00FF0056">
        <w:rPr>
          <w:rFonts w:ascii="Times New Roman" w:eastAsia="Times New Roman" w:hAnsi="Times New Roman" w:cs="Times New Roman"/>
          <w:sz w:val="24"/>
          <w:szCs w:val="24"/>
          <w:lang w:eastAsia="uk-UA"/>
        </w:rPr>
        <w:t>, Лозно-Олександрівської  селищної об’єднаної територіальної г</w:t>
      </w:r>
      <w:r w:rsidR="0067084A" w:rsidRPr="00FF0056">
        <w:rPr>
          <w:rFonts w:ascii="Times New Roman" w:eastAsia="Times New Roman" w:hAnsi="Times New Roman" w:cs="Times New Roman"/>
          <w:sz w:val="24"/>
          <w:szCs w:val="24"/>
          <w:lang w:eastAsia="uk-UA"/>
        </w:rPr>
        <w:t>ромади Білокуракинського району;</w:t>
      </w:r>
      <w:r w:rsidR="00F81B86" w:rsidRPr="00FF0056">
        <w:rPr>
          <w:rFonts w:ascii="Times New Roman" w:eastAsia="Times New Roman" w:hAnsi="Times New Roman" w:cs="Times New Roman"/>
          <w:sz w:val="24"/>
          <w:szCs w:val="24"/>
          <w:lang w:eastAsia="uk-UA"/>
        </w:rPr>
        <w:t xml:space="preserve"> </w:t>
      </w:r>
    </w:p>
    <w:p w14:paraId="32D0FFB8" w14:textId="77777777" w:rsidR="008E4197" w:rsidRPr="00FF0056" w:rsidRDefault="00F81B86" w:rsidP="00AC4B22">
      <w:pPr>
        <w:pStyle w:val="a3"/>
        <w:numPr>
          <w:ilvl w:val="0"/>
          <w:numId w:val="71"/>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w:t>
      </w:r>
      <w:r w:rsidR="0067084A" w:rsidRPr="00FF0056">
        <w:rPr>
          <w:rFonts w:ascii="Times New Roman" w:eastAsia="Times New Roman" w:hAnsi="Times New Roman" w:cs="Times New Roman"/>
          <w:sz w:val="24"/>
          <w:szCs w:val="24"/>
          <w:lang w:eastAsia="uk-UA"/>
        </w:rPr>
        <w:t>.10.2019</w:t>
      </w:r>
      <w:r w:rsidRPr="00FF0056">
        <w:rPr>
          <w:rFonts w:ascii="Times New Roman" w:eastAsia="Times New Roman" w:hAnsi="Times New Roman" w:cs="Times New Roman"/>
          <w:sz w:val="24"/>
          <w:szCs w:val="24"/>
          <w:lang w:eastAsia="uk-UA"/>
        </w:rPr>
        <w:t xml:space="preserve"> проведено дві фокус</w:t>
      </w:r>
      <w:r w:rsidR="0067084A" w:rsidRPr="00FF0056">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групи для представників бізнесу та </w:t>
      </w:r>
      <w:r w:rsidR="00081A3E">
        <w:rPr>
          <w:rFonts w:ascii="Times New Roman" w:eastAsia="Times New Roman" w:hAnsi="Times New Roman" w:cs="Times New Roman"/>
          <w:sz w:val="24"/>
          <w:szCs w:val="24"/>
          <w:lang w:eastAsia="uk-UA"/>
        </w:rPr>
        <w:t>ОМС</w:t>
      </w:r>
      <w:r w:rsidRPr="00FF0056">
        <w:rPr>
          <w:rFonts w:ascii="Times New Roman" w:eastAsia="Times New Roman" w:hAnsi="Times New Roman" w:cs="Times New Roman"/>
          <w:sz w:val="24"/>
          <w:szCs w:val="24"/>
          <w:lang w:eastAsia="uk-UA"/>
        </w:rPr>
        <w:t xml:space="preserve"> </w:t>
      </w:r>
      <w:r w:rsidR="008E4197" w:rsidRPr="00FF0056">
        <w:rPr>
          <w:rFonts w:ascii="Times New Roman" w:eastAsia="Times New Roman" w:hAnsi="Times New Roman" w:cs="Times New Roman"/>
          <w:sz w:val="24"/>
          <w:szCs w:val="24"/>
          <w:lang w:eastAsia="uk-UA"/>
        </w:rPr>
        <w:t>міст Сєвєро</w:t>
      </w:r>
      <w:r w:rsidR="00375E3E">
        <w:rPr>
          <w:rFonts w:ascii="Times New Roman" w:eastAsia="Times New Roman" w:hAnsi="Times New Roman" w:cs="Times New Roman"/>
          <w:sz w:val="24"/>
          <w:szCs w:val="24"/>
          <w:lang w:eastAsia="uk-UA"/>
        </w:rPr>
        <w:t>донецька, Рубіжного та Кремінна</w:t>
      </w:r>
      <w:r w:rsidR="0067084A" w:rsidRPr="00FF0056">
        <w:rPr>
          <w:rFonts w:ascii="Times New Roman" w:eastAsia="Times New Roman" w:hAnsi="Times New Roman" w:cs="Times New Roman"/>
          <w:sz w:val="24"/>
          <w:szCs w:val="24"/>
          <w:lang w:eastAsia="uk-UA"/>
        </w:rPr>
        <w:t>;</w:t>
      </w:r>
    </w:p>
    <w:p w14:paraId="16EF0CFD" w14:textId="77777777" w:rsidR="008E4197" w:rsidRPr="00FF0056" w:rsidRDefault="0067084A" w:rsidP="00AC4B22">
      <w:pPr>
        <w:pStyle w:val="a3"/>
        <w:numPr>
          <w:ilvl w:val="0"/>
          <w:numId w:val="71"/>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10.10.2019 </w:t>
      </w:r>
      <w:r w:rsidR="008E4197" w:rsidRPr="00FF0056">
        <w:rPr>
          <w:rFonts w:ascii="Times New Roman" w:eastAsia="Times New Roman" w:hAnsi="Times New Roman" w:cs="Times New Roman"/>
          <w:sz w:val="24"/>
          <w:szCs w:val="24"/>
          <w:lang w:eastAsia="uk-UA"/>
        </w:rPr>
        <w:t xml:space="preserve">проведено дві фокус – групи для представників бізнесу та </w:t>
      </w:r>
      <w:r w:rsidR="00081A3E">
        <w:rPr>
          <w:rFonts w:ascii="Times New Roman" w:eastAsia="Times New Roman" w:hAnsi="Times New Roman" w:cs="Times New Roman"/>
          <w:sz w:val="24"/>
          <w:szCs w:val="24"/>
          <w:lang w:eastAsia="uk-UA"/>
        </w:rPr>
        <w:t>ОМС</w:t>
      </w:r>
      <w:r w:rsidR="008E4197" w:rsidRPr="00FF0056">
        <w:rPr>
          <w:rFonts w:ascii="Times New Roman" w:eastAsia="Times New Roman" w:hAnsi="Times New Roman" w:cs="Times New Roman"/>
          <w:sz w:val="24"/>
          <w:szCs w:val="24"/>
          <w:lang w:eastAsia="uk-UA"/>
        </w:rPr>
        <w:t xml:space="preserve"> міст Лисичанська, Новодружеська, Привілля, Попасної</w:t>
      </w:r>
      <w:r w:rsidRPr="00FF0056">
        <w:rPr>
          <w:rFonts w:ascii="Times New Roman" w:eastAsia="Times New Roman" w:hAnsi="Times New Roman" w:cs="Times New Roman"/>
          <w:sz w:val="24"/>
          <w:szCs w:val="24"/>
          <w:lang w:eastAsia="uk-UA"/>
        </w:rPr>
        <w:t>;</w:t>
      </w:r>
    </w:p>
    <w:p w14:paraId="6BD202E6" w14:textId="77777777" w:rsidR="008E4197" w:rsidRPr="00FF0056" w:rsidRDefault="008E4197" w:rsidP="00AC4B22">
      <w:pPr>
        <w:pStyle w:val="a3"/>
        <w:numPr>
          <w:ilvl w:val="0"/>
          <w:numId w:val="71"/>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w:t>
      </w:r>
      <w:r w:rsidR="0067084A" w:rsidRPr="00FF0056">
        <w:rPr>
          <w:rFonts w:ascii="Times New Roman" w:eastAsia="Times New Roman" w:hAnsi="Times New Roman" w:cs="Times New Roman"/>
          <w:sz w:val="24"/>
          <w:szCs w:val="24"/>
          <w:lang w:eastAsia="uk-UA"/>
        </w:rPr>
        <w:t>.10.</w:t>
      </w:r>
      <w:r w:rsidRPr="00FF0056">
        <w:rPr>
          <w:rFonts w:ascii="Times New Roman" w:eastAsia="Times New Roman" w:hAnsi="Times New Roman" w:cs="Times New Roman"/>
          <w:sz w:val="24"/>
          <w:szCs w:val="24"/>
          <w:lang w:eastAsia="uk-UA"/>
        </w:rPr>
        <w:t xml:space="preserve">2019 проведено спільну фокус-групу для представників бізнесу та </w:t>
      </w:r>
      <w:r w:rsidR="00081A3E">
        <w:rPr>
          <w:rFonts w:ascii="Times New Roman" w:eastAsia="Times New Roman" w:hAnsi="Times New Roman" w:cs="Times New Roman"/>
          <w:sz w:val="24"/>
          <w:szCs w:val="24"/>
          <w:lang w:eastAsia="uk-UA"/>
        </w:rPr>
        <w:t>ОМС</w:t>
      </w:r>
      <w:r w:rsidR="00081A3E"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Біловодської селищної, Марківської селищної об’єднаних територіальних гром</w:t>
      </w:r>
      <w:r w:rsidR="00BE22FE">
        <w:rPr>
          <w:rFonts w:ascii="Times New Roman" w:eastAsia="Times New Roman" w:hAnsi="Times New Roman" w:cs="Times New Roman"/>
          <w:sz w:val="24"/>
          <w:szCs w:val="24"/>
          <w:lang w:eastAsia="uk-UA"/>
        </w:rPr>
        <w:t>ад та громад Міловського району;</w:t>
      </w:r>
    </w:p>
    <w:p w14:paraId="72C62C36" w14:textId="77777777" w:rsidR="008E4197" w:rsidRPr="00FF0056" w:rsidRDefault="008E4197" w:rsidP="00AC4B22">
      <w:pPr>
        <w:pStyle w:val="a3"/>
        <w:numPr>
          <w:ilvl w:val="0"/>
          <w:numId w:val="71"/>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w:t>
      </w:r>
      <w:r w:rsidR="0067084A" w:rsidRPr="00FF0056">
        <w:rPr>
          <w:rFonts w:ascii="Times New Roman" w:eastAsia="Times New Roman" w:hAnsi="Times New Roman" w:cs="Times New Roman"/>
          <w:sz w:val="24"/>
          <w:szCs w:val="24"/>
          <w:lang w:eastAsia="uk-UA"/>
        </w:rPr>
        <w:t>.10.</w:t>
      </w:r>
      <w:r w:rsidRPr="00FF0056">
        <w:rPr>
          <w:rFonts w:ascii="Times New Roman" w:eastAsia="Times New Roman" w:hAnsi="Times New Roman" w:cs="Times New Roman"/>
          <w:sz w:val="24"/>
          <w:szCs w:val="24"/>
          <w:lang w:eastAsia="uk-UA"/>
        </w:rPr>
        <w:t xml:space="preserve">2019 було проведено спільну фокус – групу для представників бізнесу та </w:t>
      </w:r>
      <w:r w:rsidR="00081A3E">
        <w:rPr>
          <w:rFonts w:ascii="Times New Roman" w:eastAsia="Times New Roman" w:hAnsi="Times New Roman" w:cs="Times New Roman"/>
          <w:sz w:val="24"/>
          <w:szCs w:val="24"/>
          <w:lang w:eastAsia="uk-UA"/>
        </w:rPr>
        <w:t>ОМС</w:t>
      </w:r>
      <w:r w:rsidR="00081A3E"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громад Станично-Луганського району.</w:t>
      </w:r>
    </w:p>
    <w:p w14:paraId="379AFACB" w14:textId="77777777" w:rsidR="008E4197" w:rsidRPr="00FF0056" w:rsidRDefault="00580E37" w:rsidP="00045A41">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 метою більш глибокого опрацювання SWOT</w:t>
      </w:r>
      <w:r w:rsidR="003808E3" w:rsidRPr="00FF0056">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аналізу проведено тематичні підгрупи</w:t>
      </w:r>
      <w:r w:rsidR="000E7008" w:rsidRPr="00FF0056">
        <w:rPr>
          <w:rFonts w:ascii="Times New Roman" w:eastAsia="Times New Roman" w:hAnsi="Times New Roman" w:cs="Times New Roman"/>
          <w:sz w:val="24"/>
          <w:szCs w:val="24"/>
          <w:lang w:eastAsia="uk-UA"/>
        </w:rPr>
        <w:t xml:space="preserve"> за участ</w:t>
      </w:r>
      <w:r w:rsidR="003808E3" w:rsidRPr="00FF0056">
        <w:rPr>
          <w:rFonts w:ascii="Times New Roman" w:eastAsia="Times New Roman" w:hAnsi="Times New Roman" w:cs="Times New Roman"/>
          <w:sz w:val="24"/>
          <w:szCs w:val="24"/>
          <w:lang w:eastAsia="uk-UA"/>
        </w:rPr>
        <w:t>ю</w:t>
      </w:r>
      <w:r w:rsidR="000E7008" w:rsidRPr="00FF0056">
        <w:rPr>
          <w:rFonts w:ascii="Times New Roman" w:eastAsia="Times New Roman" w:hAnsi="Times New Roman" w:cs="Times New Roman"/>
          <w:sz w:val="24"/>
          <w:szCs w:val="24"/>
          <w:lang w:eastAsia="uk-UA"/>
        </w:rPr>
        <w:t xml:space="preserve"> представників </w:t>
      </w:r>
      <w:r w:rsidR="003808E3" w:rsidRPr="00FF0056">
        <w:rPr>
          <w:rFonts w:ascii="Times New Roman" w:eastAsia="Times New Roman" w:hAnsi="Times New Roman" w:cs="Times New Roman"/>
          <w:sz w:val="24"/>
          <w:szCs w:val="24"/>
          <w:lang w:eastAsia="uk-UA"/>
        </w:rPr>
        <w:t>Луганської ОДА</w:t>
      </w:r>
      <w:r w:rsidR="000E7008" w:rsidRPr="00FF0056">
        <w:rPr>
          <w:rFonts w:ascii="Times New Roman" w:eastAsia="Times New Roman" w:hAnsi="Times New Roman" w:cs="Times New Roman"/>
          <w:sz w:val="24"/>
          <w:szCs w:val="24"/>
          <w:lang w:eastAsia="uk-UA"/>
        </w:rPr>
        <w:t>,</w:t>
      </w:r>
      <w:r w:rsidR="003808E3" w:rsidRPr="00FF0056">
        <w:rPr>
          <w:rFonts w:ascii="Times New Roman" w:eastAsia="Times New Roman" w:hAnsi="Times New Roman" w:cs="Times New Roman"/>
          <w:sz w:val="24"/>
          <w:szCs w:val="24"/>
          <w:lang w:eastAsia="uk-UA"/>
        </w:rPr>
        <w:t xml:space="preserve"> </w:t>
      </w:r>
      <w:r w:rsidR="000E7008" w:rsidRPr="00FF0056">
        <w:rPr>
          <w:rFonts w:ascii="Times New Roman" w:eastAsia="Times New Roman" w:hAnsi="Times New Roman" w:cs="Times New Roman"/>
          <w:sz w:val="24"/>
          <w:szCs w:val="24"/>
          <w:lang w:eastAsia="uk-UA"/>
        </w:rPr>
        <w:t>ОМС, бізнесу, навчальних закладів та громадськості</w:t>
      </w:r>
      <w:r w:rsidR="003808E3" w:rsidRPr="00FF0056">
        <w:rPr>
          <w:rFonts w:ascii="Times New Roman" w:eastAsia="Times New Roman" w:hAnsi="Times New Roman" w:cs="Times New Roman"/>
          <w:sz w:val="24"/>
          <w:szCs w:val="24"/>
          <w:lang w:eastAsia="uk-UA"/>
        </w:rPr>
        <w:t>:</w:t>
      </w:r>
    </w:p>
    <w:p w14:paraId="4F941C3B" w14:textId="77777777" w:rsidR="00580E37" w:rsidRPr="00FF0056" w:rsidRDefault="00580E37" w:rsidP="00AC4B22">
      <w:pPr>
        <w:pStyle w:val="a3"/>
        <w:numPr>
          <w:ilvl w:val="0"/>
          <w:numId w:val="72"/>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23</w:t>
      </w:r>
      <w:r w:rsidR="003808E3" w:rsidRPr="00FF0056">
        <w:rPr>
          <w:rFonts w:ascii="Times New Roman" w:eastAsia="Times New Roman" w:hAnsi="Times New Roman" w:cs="Times New Roman"/>
          <w:sz w:val="24"/>
          <w:szCs w:val="24"/>
          <w:lang w:eastAsia="uk-UA"/>
        </w:rPr>
        <w:t>.10.2019</w:t>
      </w:r>
      <w:r w:rsidRPr="00FF0056">
        <w:rPr>
          <w:rFonts w:ascii="Times New Roman" w:eastAsia="Times New Roman" w:hAnsi="Times New Roman" w:cs="Times New Roman"/>
          <w:sz w:val="24"/>
          <w:szCs w:val="24"/>
          <w:lang w:eastAsia="uk-UA"/>
        </w:rPr>
        <w:t xml:space="preserve"> проведено дві тематичні підгрупи «Економіка, бізнес, інноваці</w:t>
      </w:r>
      <w:r w:rsidR="003808E3" w:rsidRPr="00FF0056">
        <w:rPr>
          <w:rFonts w:ascii="Times New Roman" w:eastAsia="Times New Roman" w:hAnsi="Times New Roman" w:cs="Times New Roman"/>
          <w:sz w:val="24"/>
          <w:szCs w:val="24"/>
          <w:lang w:eastAsia="uk-UA"/>
        </w:rPr>
        <w:t>ї</w:t>
      </w:r>
      <w:r w:rsidRPr="00FF0056">
        <w:rPr>
          <w:rFonts w:ascii="Times New Roman" w:eastAsia="Times New Roman" w:hAnsi="Times New Roman" w:cs="Times New Roman"/>
          <w:sz w:val="24"/>
          <w:szCs w:val="24"/>
          <w:lang w:eastAsia="uk-UA"/>
        </w:rPr>
        <w:t>» та «Людський розвиток»</w:t>
      </w:r>
      <w:r w:rsidR="00A4125D" w:rsidRPr="00FF0056">
        <w:rPr>
          <w:rFonts w:ascii="Times New Roman" w:eastAsia="Times New Roman" w:hAnsi="Times New Roman" w:cs="Times New Roman"/>
          <w:sz w:val="24"/>
          <w:szCs w:val="24"/>
          <w:lang w:eastAsia="uk-UA"/>
        </w:rPr>
        <w:t>;</w:t>
      </w:r>
    </w:p>
    <w:p w14:paraId="000BDF26" w14:textId="77777777" w:rsidR="00580E37" w:rsidRPr="00FF0056" w:rsidRDefault="00580E37" w:rsidP="00AC4B22">
      <w:pPr>
        <w:pStyle w:val="a3"/>
        <w:numPr>
          <w:ilvl w:val="0"/>
          <w:numId w:val="72"/>
        </w:numPr>
        <w:spacing w:after="0" w:line="240" w:lineRule="auto"/>
        <w:ind w:left="0"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28</w:t>
      </w:r>
      <w:r w:rsidR="003808E3" w:rsidRPr="00FF0056">
        <w:rPr>
          <w:rFonts w:ascii="Times New Roman" w:eastAsia="Times New Roman" w:hAnsi="Times New Roman" w:cs="Times New Roman"/>
          <w:sz w:val="24"/>
          <w:szCs w:val="24"/>
          <w:lang w:eastAsia="uk-UA"/>
        </w:rPr>
        <w:t>.10.2019</w:t>
      </w:r>
      <w:r w:rsidRPr="00FF0056">
        <w:rPr>
          <w:rFonts w:ascii="Times New Roman" w:eastAsia="Times New Roman" w:hAnsi="Times New Roman" w:cs="Times New Roman"/>
          <w:sz w:val="24"/>
          <w:szCs w:val="24"/>
          <w:lang w:eastAsia="uk-UA"/>
        </w:rPr>
        <w:t xml:space="preserve"> проведено дві тематичні підгрупи «Екологія та енергоефективність» та «Ефективне управління та безпека»</w:t>
      </w:r>
      <w:r w:rsidR="00A4125D" w:rsidRPr="00FF0056">
        <w:rPr>
          <w:rFonts w:ascii="Times New Roman" w:eastAsia="Times New Roman" w:hAnsi="Times New Roman" w:cs="Times New Roman"/>
          <w:sz w:val="24"/>
          <w:szCs w:val="24"/>
          <w:lang w:eastAsia="uk-UA"/>
        </w:rPr>
        <w:t>.</w:t>
      </w:r>
    </w:p>
    <w:p w14:paraId="627C74DE" w14:textId="77777777" w:rsidR="00BE5B99" w:rsidRPr="00FF0056" w:rsidRDefault="00BE5B99" w:rsidP="00145436">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Обговорення смарт-спеціалізації області відбулося під час дводенного круглого столу 23</w:t>
      </w:r>
      <w:r w:rsidR="00A4125D" w:rsidRPr="00FF0056">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24</w:t>
      </w:r>
      <w:r w:rsidR="008938B9" w:rsidRPr="00FF0056">
        <w:rPr>
          <w:rFonts w:ascii="Times New Roman" w:eastAsia="Times New Roman" w:hAnsi="Times New Roman" w:cs="Times New Roman"/>
          <w:sz w:val="24"/>
          <w:szCs w:val="24"/>
          <w:lang w:eastAsia="uk-UA"/>
        </w:rPr>
        <w:t>.10.</w:t>
      </w:r>
      <w:r w:rsidR="000E7008" w:rsidRPr="00FF0056">
        <w:rPr>
          <w:rFonts w:ascii="Times New Roman" w:eastAsia="Times New Roman" w:hAnsi="Times New Roman" w:cs="Times New Roman"/>
          <w:sz w:val="24"/>
          <w:szCs w:val="24"/>
          <w:lang w:eastAsia="uk-UA"/>
        </w:rPr>
        <w:t>2019</w:t>
      </w:r>
      <w:r w:rsidR="00A4125D" w:rsidRPr="00FF0056">
        <w:rPr>
          <w:rFonts w:ascii="Times New Roman" w:eastAsia="Times New Roman" w:hAnsi="Times New Roman" w:cs="Times New Roman"/>
          <w:sz w:val="24"/>
          <w:szCs w:val="24"/>
          <w:lang w:eastAsia="uk-UA"/>
        </w:rPr>
        <w:t xml:space="preserve"> </w:t>
      </w:r>
      <w:r w:rsidR="000E7008" w:rsidRPr="00FF0056">
        <w:rPr>
          <w:rFonts w:ascii="Times New Roman" w:eastAsia="Times New Roman" w:hAnsi="Times New Roman" w:cs="Times New Roman"/>
          <w:sz w:val="24"/>
          <w:szCs w:val="24"/>
          <w:lang w:eastAsia="uk-UA"/>
        </w:rPr>
        <w:t>за участі представників ЛОДА, науковців, вищих навчальних закладів, представників бізнесу та асоціацій.</w:t>
      </w:r>
    </w:p>
    <w:p w14:paraId="5B9C4E1A" w14:textId="77777777" w:rsidR="00580E37" w:rsidRPr="00FF0056" w:rsidRDefault="00BE5B99" w:rsidP="00145436">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 результатами напрацювань фокус-груп та тематичних підгруп проведено друге засідання робочої групи 01</w:t>
      </w:r>
      <w:r w:rsidR="008938B9" w:rsidRPr="00FF0056">
        <w:rPr>
          <w:rFonts w:ascii="Times New Roman" w:eastAsia="Times New Roman" w:hAnsi="Times New Roman" w:cs="Times New Roman"/>
          <w:sz w:val="24"/>
          <w:szCs w:val="24"/>
          <w:lang w:eastAsia="uk-UA"/>
        </w:rPr>
        <w:t>.11.</w:t>
      </w:r>
      <w:r w:rsidRPr="00FF0056">
        <w:rPr>
          <w:rFonts w:ascii="Times New Roman" w:eastAsia="Times New Roman" w:hAnsi="Times New Roman" w:cs="Times New Roman"/>
          <w:sz w:val="24"/>
          <w:szCs w:val="24"/>
          <w:lang w:eastAsia="uk-UA"/>
        </w:rPr>
        <w:t>2019, на якому розглянутий соціально-економічний</w:t>
      </w:r>
      <w:r w:rsidR="00426B00" w:rsidRPr="00FF0056">
        <w:rPr>
          <w:rFonts w:ascii="Times New Roman" w:eastAsia="Times New Roman" w:hAnsi="Times New Roman" w:cs="Times New Roman"/>
          <w:sz w:val="24"/>
          <w:szCs w:val="24"/>
          <w:lang w:eastAsia="uk-UA"/>
        </w:rPr>
        <w:t xml:space="preserve"> аналіз області, обговорено проє</w:t>
      </w:r>
      <w:r w:rsidRPr="00FF0056">
        <w:rPr>
          <w:rFonts w:ascii="Times New Roman" w:eastAsia="Times New Roman" w:hAnsi="Times New Roman" w:cs="Times New Roman"/>
          <w:sz w:val="24"/>
          <w:szCs w:val="24"/>
          <w:lang w:eastAsia="uk-UA"/>
        </w:rPr>
        <w:t>кт стратегічного бачення, стратегічних цілей та структури дерева цілей.</w:t>
      </w:r>
    </w:p>
    <w:p w14:paraId="166D20AD" w14:textId="77777777" w:rsidR="000E7008" w:rsidRPr="00FF0056" w:rsidRDefault="000E7008" w:rsidP="00145436">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19</w:t>
      </w:r>
      <w:r w:rsidR="00145436" w:rsidRPr="00FF0056">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20</w:t>
      </w:r>
      <w:r w:rsidR="008938B9" w:rsidRPr="00FF0056">
        <w:rPr>
          <w:rFonts w:ascii="Times New Roman" w:eastAsia="Times New Roman" w:hAnsi="Times New Roman" w:cs="Times New Roman"/>
          <w:sz w:val="24"/>
          <w:szCs w:val="24"/>
          <w:lang w:eastAsia="uk-UA"/>
        </w:rPr>
        <w:t>.11.2019</w:t>
      </w:r>
      <w:r w:rsidRPr="00FF0056">
        <w:rPr>
          <w:rFonts w:ascii="Times New Roman" w:eastAsia="Times New Roman" w:hAnsi="Times New Roman" w:cs="Times New Roman"/>
          <w:sz w:val="24"/>
          <w:szCs w:val="24"/>
          <w:lang w:eastAsia="uk-UA"/>
        </w:rPr>
        <w:t xml:space="preserve"> для членів робочої групи та представників громадськості і бізнесу було проведено дводенне навчання з питань розробки технічного завдання до Плану реалізації Стратегії розвитку Луганської області.</w:t>
      </w:r>
    </w:p>
    <w:p w14:paraId="738B4F88" w14:textId="77777777" w:rsidR="00BE5B99" w:rsidRPr="00FF0056" w:rsidRDefault="00BE5B99" w:rsidP="008938B9">
      <w:pPr>
        <w:spacing w:after="0" w:line="240" w:lineRule="auto"/>
        <w:ind w:right="85"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20-21</w:t>
      </w:r>
      <w:r w:rsidR="008938B9" w:rsidRPr="00FF0056">
        <w:rPr>
          <w:rFonts w:ascii="Times New Roman" w:eastAsia="Times New Roman" w:hAnsi="Times New Roman" w:cs="Times New Roman"/>
          <w:sz w:val="24"/>
          <w:szCs w:val="24"/>
          <w:lang w:eastAsia="uk-UA"/>
        </w:rPr>
        <w:t xml:space="preserve">.11.2019 </w:t>
      </w:r>
      <w:r w:rsidRPr="00FF0056">
        <w:rPr>
          <w:rFonts w:ascii="Times New Roman" w:eastAsia="Times New Roman" w:hAnsi="Times New Roman" w:cs="Times New Roman"/>
          <w:sz w:val="24"/>
          <w:szCs w:val="24"/>
          <w:lang w:eastAsia="uk-UA"/>
        </w:rPr>
        <w:t>проведено I Форум Регіональн</w:t>
      </w:r>
      <w:r w:rsidR="008938B9" w:rsidRPr="00FF0056">
        <w:rPr>
          <w:rFonts w:ascii="Times New Roman" w:eastAsia="Times New Roman" w:hAnsi="Times New Roman" w:cs="Times New Roman"/>
          <w:sz w:val="24"/>
          <w:szCs w:val="24"/>
          <w:lang w:eastAsia="uk-UA"/>
        </w:rPr>
        <w:t>ої Коаліції Луганської області</w:t>
      </w:r>
      <w:r w:rsidRPr="00FF0056">
        <w:rPr>
          <w:rFonts w:ascii="Times New Roman" w:eastAsia="Times New Roman" w:hAnsi="Times New Roman" w:cs="Times New Roman"/>
          <w:sz w:val="24"/>
          <w:szCs w:val="24"/>
          <w:lang w:eastAsia="uk-UA"/>
        </w:rPr>
        <w:t xml:space="preserve"> «Від спільного бачення до економічного зростання» за участі народних депутатів України, міських, селищних та сільських голів, керівництва області, представників бізнесу та </w:t>
      </w:r>
      <w:r w:rsidR="008938B9" w:rsidRPr="00FF0056">
        <w:rPr>
          <w:rFonts w:ascii="Times New Roman" w:eastAsia="Times New Roman" w:hAnsi="Times New Roman" w:cs="Times New Roman"/>
          <w:sz w:val="24"/>
          <w:szCs w:val="24"/>
          <w:lang w:eastAsia="uk-UA"/>
        </w:rPr>
        <w:t xml:space="preserve">лідерів </w:t>
      </w:r>
      <w:r w:rsidRPr="00FF0056">
        <w:rPr>
          <w:rFonts w:ascii="Times New Roman" w:eastAsia="Times New Roman" w:hAnsi="Times New Roman" w:cs="Times New Roman"/>
          <w:sz w:val="24"/>
          <w:szCs w:val="24"/>
          <w:lang w:eastAsia="uk-UA"/>
        </w:rPr>
        <w:t>громадськ</w:t>
      </w:r>
      <w:r w:rsidR="008938B9" w:rsidRPr="00FF0056">
        <w:rPr>
          <w:rFonts w:ascii="Times New Roman" w:eastAsia="Times New Roman" w:hAnsi="Times New Roman" w:cs="Times New Roman"/>
          <w:sz w:val="24"/>
          <w:szCs w:val="24"/>
          <w:lang w:eastAsia="uk-UA"/>
        </w:rPr>
        <w:t>ості</w:t>
      </w:r>
      <w:r w:rsidR="000E7008" w:rsidRPr="00FF0056">
        <w:rPr>
          <w:rFonts w:ascii="Times New Roman" w:eastAsia="Times New Roman" w:hAnsi="Times New Roman" w:cs="Times New Roman"/>
          <w:sz w:val="24"/>
          <w:szCs w:val="24"/>
          <w:lang w:eastAsia="uk-UA"/>
        </w:rPr>
        <w:t>. Під час Форуму було сформульовано</w:t>
      </w:r>
      <w:r w:rsidRPr="00FF0056">
        <w:rPr>
          <w:rFonts w:ascii="Times New Roman" w:eastAsia="Times New Roman" w:hAnsi="Times New Roman" w:cs="Times New Roman"/>
          <w:sz w:val="24"/>
          <w:szCs w:val="24"/>
          <w:lang w:eastAsia="uk-UA"/>
        </w:rPr>
        <w:t xml:space="preserve"> спільне бачення майбутнього розвитку Луганської області</w:t>
      </w:r>
      <w:r w:rsidR="00426B00" w:rsidRPr="00FF0056">
        <w:rPr>
          <w:rFonts w:ascii="Times New Roman" w:eastAsia="Times New Roman" w:hAnsi="Times New Roman" w:cs="Times New Roman"/>
          <w:sz w:val="24"/>
          <w:szCs w:val="24"/>
          <w:lang w:eastAsia="uk-UA"/>
        </w:rPr>
        <w:t xml:space="preserve"> та визначені проє</w:t>
      </w:r>
      <w:r w:rsidR="000E7008" w:rsidRPr="00FF0056">
        <w:rPr>
          <w:rFonts w:ascii="Times New Roman" w:eastAsia="Times New Roman" w:hAnsi="Times New Roman" w:cs="Times New Roman"/>
          <w:sz w:val="24"/>
          <w:szCs w:val="24"/>
          <w:lang w:eastAsia="uk-UA"/>
        </w:rPr>
        <w:t>кти, направлені на трансформацію розвитку Луганської області.</w:t>
      </w:r>
    </w:p>
    <w:p w14:paraId="42770792" w14:textId="77777777" w:rsidR="008938B9" w:rsidRPr="00FF0056" w:rsidRDefault="008938B9" w:rsidP="008938B9">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 збору та аналізу даних</w:t>
      </w:r>
      <w:r w:rsidR="00375E3E">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як на етапі проведення соціально-економічного аналізу, так і при роз</w:t>
      </w:r>
      <w:r w:rsidR="00426B00" w:rsidRPr="00FF0056">
        <w:rPr>
          <w:rFonts w:ascii="Times New Roman" w:eastAsia="Times New Roman" w:hAnsi="Times New Roman" w:cs="Times New Roman"/>
          <w:sz w:val="24"/>
          <w:szCs w:val="24"/>
          <w:lang w:eastAsia="uk-UA"/>
        </w:rPr>
        <w:t>робці конкретних розділів у проє</w:t>
      </w:r>
      <w:r w:rsidR="00375E3E">
        <w:rPr>
          <w:rFonts w:ascii="Times New Roman" w:eastAsia="Times New Roman" w:hAnsi="Times New Roman" w:cs="Times New Roman"/>
          <w:sz w:val="24"/>
          <w:szCs w:val="24"/>
          <w:lang w:eastAsia="uk-UA"/>
        </w:rPr>
        <w:t>кті С</w:t>
      </w:r>
      <w:r w:rsidRPr="00FF0056">
        <w:rPr>
          <w:rFonts w:ascii="Times New Roman" w:eastAsia="Times New Roman" w:hAnsi="Times New Roman" w:cs="Times New Roman"/>
          <w:sz w:val="24"/>
          <w:szCs w:val="24"/>
          <w:lang w:eastAsia="uk-UA"/>
        </w:rPr>
        <w:t xml:space="preserve">тратегії були залучені представники наукових інституцій. </w:t>
      </w:r>
    </w:p>
    <w:p w14:paraId="6B6A4CEB" w14:textId="77777777" w:rsidR="008E4197" w:rsidRPr="00E709BE" w:rsidRDefault="00BE5B99" w:rsidP="00E709BE">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Про</w:t>
      </w:r>
      <w:r w:rsidR="008938B9" w:rsidRPr="00FF0056">
        <w:rPr>
          <w:rFonts w:ascii="Times New Roman" w:eastAsia="Times New Roman" w:hAnsi="Times New Roman" w:cs="Times New Roman"/>
          <w:sz w:val="24"/>
          <w:szCs w:val="24"/>
          <w:lang w:eastAsia="uk-UA"/>
        </w:rPr>
        <w:t>є</w:t>
      </w:r>
      <w:r w:rsidRPr="00FF0056">
        <w:rPr>
          <w:rFonts w:ascii="Times New Roman" w:eastAsia="Times New Roman" w:hAnsi="Times New Roman" w:cs="Times New Roman"/>
          <w:sz w:val="24"/>
          <w:szCs w:val="24"/>
          <w:lang w:eastAsia="uk-UA"/>
        </w:rPr>
        <w:t>кт Стратегії розвитку Луганської області обговорено на третьо</w:t>
      </w:r>
      <w:r w:rsidR="008938B9" w:rsidRPr="00FF0056">
        <w:rPr>
          <w:rFonts w:ascii="Times New Roman" w:eastAsia="Times New Roman" w:hAnsi="Times New Roman" w:cs="Times New Roman"/>
          <w:sz w:val="24"/>
          <w:szCs w:val="24"/>
          <w:lang w:eastAsia="uk-UA"/>
        </w:rPr>
        <w:t>му</w:t>
      </w:r>
      <w:r w:rsidRPr="00FF0056">
        <w:rPr>
          <w:rFonts w:ascii="Times New Roman" w:eastAsia="Times New Roman" w:hAnsi="Times New Roman" w:cs="Times New Roman"/>
          <w:sz w:val="24"/>
          <w:szCs w:val="24"/>
          <w:lang w:eastAsia="uk-UA"/>
        </w:rPr>
        <w:t xml:space="preserve"> засіданн</w:t>
      </w:r>
      <w:r w:rsidR="008938B9" w:rsidRPr="00FF0056">
        <w:rPr>
          <w:rFonts w:ascii="Times New Roman" w:eastAsia="Times New Roman" w:hAnsi="Times New Roman" w:cs="Times New Roman"/>
          <w:sz w:val="24"/>
          <w:szCs w:val="24"/>
          <w:lang w:eastAsia="uk-UA"/>
        </w:rPr>
        <w:t>і</w:t>
      </w:r>
      <w:r w:rsidRPr="00FF0056">
        <w:rPr>
          <w:rFonts w:ascii="Times New Roman" w:eastAsia="Times New Roman" w:hAnsi="Times New Roman" w:cs="Times New Roman"/>
          <w:sz w:val="24"/>
          <w:szCs w:val="24"/>
          <w:lang w:eastAsia="uk-UA"/>
        </w:rPr>
        <w:t xml:space="preserve"> робочої групи зі стратегічного </w:t>
      </w:r>
      <w:r w:rsidR="00344827" w:rsidRPr="00FF0056">
        <w:rPr>
          <w:rFonts w:ascii="Times New Roman" w:eastAsia="Times New Roman" w:hAnsi="Times New Roman" w:cs="Times New Roman"/>
          <w:sz w:val="24"/>
          <w:szCs w:val="24"/>
          <w:lang w:eastAsia="uk-UA"/>
        </w:rPr>
        <w:t>планування</w:t>
      </w:r>
      <w:r w:rsidRPr="00FF0056">
        <w:rPr>
          <w:rFonts w:ascii="Times New Roman" w:eastAsia="Times New Roman" w:hAnsi="Times New Roman" w:cs="Times New Roman"/>
          <w:sz w:val="24"/>
          <w:szCs w:val="24"/>
          <w:lang w:eastAsia="uk-UA"/>
        </w:rPr>
        <w:t xml:space="preserve"> 25</w:t>
      </w:r>
      <w:r w:rsidR="0057330B" w:rsidRPr="00FF0056">
        <w:rPr>
          <w:rFonts w:ascii="Times New Roman" w:eastAsia="Times New Roman" w:hAnsi="Times New Roman" w:cs="Times New Roman"/>
          <w:sz w:val="24"/>
          <w:szCs w:val="24"/>
          <w:lang w:eastAsia="uk-UA"/>
        </w:rPr>
        <w:t>.11.</w:t>
      </w:r>
      <w:r w:rsidRPr="00FF0056">
        <w:rPr>
          <w:rFonts w:ascii="Times New Roman" w:eastAsia="Times New Roman" w:hAnsi="Times New Roman" w:cs="Times New Roman"/>
          <w:sz w:val="24"/>
          <w:szCs w:val="24"/>
          <w:lang w:eastAsia="uk-UA"/>
        </w:rPr>
        <w:t>2019.</w:t>
      </w:r>
    </w:p>
    <w:p w14:paraId="6815CE40" w14:textId="77777777" w:rsidR="00300B43" w:rsidRPr="00BE22FE" w:rsidRDefault="00107D19" w:rsidP="00BE22FE">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Важливо відзначити, що робочий варіант Стратегії пройшов відповідну процедуру стратегічної екологічної оцінки, передбачену </w:t>
      </w:r>
      <w:r w:rsidR="0065795F">
        <w:rPr>
          <w:rFonts w:ascii="Times New Roman" w:eastAsia="Times New Roman" w:hAnsi="Times New Roman" w:cs="Times New Roman"/>
          <w:sz w:val="24"/>
          <w:szCs w:val="24"/>
          <w:lang w:eastAsia="uk-UA"/>
        </w:rPr>
        <w:t>Законом України «Про стратегічну екологічну оцінку»</w:t>
      </w:r>
      <w:r w:rsidRPr="00FF0056">
        <w:rPr>
          <w:rFonts w:ascii="Times New Roman" w:eastAsia="Times New Roman" w:hAnsi="Times New Roman" w:cs="Times New Roman"/>
          <w:sz w:val="24"/>
          <w:szCs w:val="24"/>
          <w:lang w:eastAsia="uk-UA"/>
        </w:rPr>
        <w:t>.</w:t>
      </w:r>
    </w:p>
    <w:p w14:paraId="27966942" w14:textId="77777777" w:rsidR="00313C27" w:rsidRPr="00FF0056" w:rsidRDefault="00313C27" w:rsidP="0015211A">
      <w:pPr>
        <w:pStyle w:val="1"/>
        <w:rPr>
          <w:rFonts w:ascii="Times New Roman" w:hAnsi="Times New Roman" w:cs="Times New Roman"/>
          <w:sz w:val="24"/>
          <w:szCs w:val="24"/>
        </w:rPr>
      </w:pPr>
      <w:bookmarkStart w:id="5" w:name="_Toc29055836"/>
      <w:bookmarkStart w:id="6" w:name="_Toc61360759"/>
      <w:r w:rsidRPr="00FF0056">
        <w:rPr>
          <w:rFonts w:ascii="Times New Roman" w:hAnsi="Times New Roman" w:cs="Times New Roman"/>
          <w:sz w:val="24"/>
          <w:szCs w:val="24"/>
        </w:rPr>
        <w:t>2. Загальна характеристика регіону</w:t>
      </w:r>
      <w:bookmarkEnd w:id="5"/>
      <w:bookmarkEnd w:id="6"/>
    </w:p>
    <w:p w14:paraId="5050D40E" w14:textId="77777777" w:rsidR="00A650E4" w:rsidRPr="00FF0056" w:rsidRDefault="00A650E4" w:rsidP="00AA2F21">
      <w:pPr>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Географія</w:t>
      </w:r>
    </w:p>
    <w:p w14:paraId="47E3F713" w14:textId="77777777" w:rsidR="00EA1962" w:rsidRPr="00FF0056" w:rsidRDefault="00EA1962" w:rsidP="00EA1962">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Луганська область розташована на сході України у басейні середньої течії річки Сіверський Донець. Максимальна відстань з півночі на південь складає 275 км, із заходу на схід – 170 км, площа – 26,7 тис. кв. км (4,4 % території України, 10 місце серед областей). Площа території області, яка підконтрольна українській владі – 18,3 тис. кв. км (3,1 % території України). </w:t>
      </w:r>
    </w:p>
    <w:p w14:paraId="0F8A7384" w14:textId="77777777" w:rsidR="00EA1962" w:rsidRPr="00FF0056" w:rsidRDefault="00EA1962" w:rsidP="00EA1962">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На півночі межує з Бєлгородською та Воронезькою областями, сході та півдні – з Ростовською област</w:t>
      </w:r>
      <w:r w:rsidR="0057330B" w:rsidRPr="00FF0056">
        <w:rPr>
          <w:rFonts w:ascii="Times New Roman" w:eastAsia="Times New Roman" w:hAnsi="Times New Roman" w:cs="Times New Roman"/>
          <w:sz w:val="24"/>
          <w:szCs w:val="24"/>
          <w:lang w:eastAsia="uk-UA"/>
        </w:rPr>
        <w:t xml:space="preserve">ю Російської Федерації, південному </w:t>
      </w:r>
      <w:r w:rsidRPr="00FF0056">
        <w:rPr>
          <w:rFonts w:ascii="Times New Roman" w:eastAsia="Times New Roman" w:hAnsi="Times New Roman" w:cs="Times New Roman"/>
          <w:sz w:val="24"/>
          <w:szCs w:val="24"/>
          <w:lang w:eastAsia="uk-UA"/>
        </w:rPr>
        <w:t xml:space="preserve">заході </w:t>
      </w:r>
      <w:r w:rsidR="0057330B" w:rsidRPr="00FF0056">
        <w:rPr>
          <w:rFonts w:ascii="Times New Roman" w:eastAsia="Times New Roman" w:hAnsi="Times New Roman" w:cs="Times New Roman"/>
          <w:sz w:val="24"/>
          <w:szCs w:val="24"/>
          <w:lang w:eastAsia="uk-UA"/>
        </w:rPr>
        <w:t xml:space="preserve">– з Донецькою областю, північному </w:t>
      </w:r>
      <w:r w:rsidRPr="00FF0056">
        <w:rPr>
          <w:rFonts w:ascii="Times New Roman" w:eastAsia="Times New Roman" w:hAnsi="Times New Roman" w:cs="Times New Roman"/>
          <w:sz w:val="24"/>
          <w:szCs w:val="24"/>
          <w:lang w:eastAsia="uk-UA"/>
        </w:rPr>
        <w:t>заході – з Харківською областю України. Загальна довжина кордону із Російською Федерацією в межах Луганської області складає 737 км (39 % загальної довжини українсько-російського кордону).</w:t>
      </w:r>
    </w:p>
    <w:p w14:paraId="4D7E39BD" w14:textId="77777777" w:rsidR="00EA1962" w:rsidRPr="00FF0056" w:rsidRDefault="00EA1962" w:rsidP="00EA1962">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Територія Луганської області представляє рівнину із середніми відмітками 150–200 м заввишки. Низини розташовуються в основному у долині річки Сіверський Донець.</w:t>
      </w:r>
    </w:p>
    <w:p w14:paraId="7E79D6A2" w14:textId="77777777" w:rsidR="00EA1962" w:rsidRPr="00FF0056" w:rsidRDefault="00EA1962" w:rsidP="00EA1962">
      <w:pPr>
        <w:spacing w:after="0" w:line="240" w:lineRule="auto"/>
        <w:ind w:firstLine="567"/>
        <w:jc w:val="both"/>
        <w:rPr>
          <w:rFonts w:ascii="Times New Roman" w:eastAsia="Times New Roman" w:hAnsi="Times New Roman" w:cs="Times New Roman"/>
          <w:sz w:val="24"/>
          <w:szCs w:val="24"/>
          <w:lang w:eastAsia="uk-UA"/>
        </w:rPr>
      </w:pPr>
    </w:p>
    <w:tbl>
      <w:tblPr>
        <w:tblW w:w="4077" w:type="pct"/>
        <w:jc w:val="center"/>
        <w:tblCellMar>
          <w:left w:w="0" w:type="dxa"/>
          <w:right w:w="0" w:type="dxa"/>
        </w:tblCellMar>
        <w:tblLook w:val="04A0" w:firstRow="1" w:lastRow="0" w:firstColumn="1" w:lastColumn="0" w:noHBand="0" w:noVBand="1"/>
      </w:tblPr>
      <w:tblGrid>
        <w:gridCol w:w="3929"/>
        <w:gridCol w:w="3930"/>
      </w:tblGrid>
      <w:tr w:rsidR="00EA1962" w:rsidRPr="00FF0056" w14:paraId="67A0204D" w14:textId="77777777" w:rsidTr="00940872">
        <w:trPr>
          <w:trHeight w:val="300"/>
          <w:jc w:val="center"/>
        </w:trPr>
        <w:tc>
          <w:tcPr>
            <w:tcW w:w="5000" w:type="pct"/>
            <w:gridSpan w:val="2"/>
            <w:shd w:val="clear" w:color="auto" w:fill="FFFFFF"/>
            <w:vAlign w:val="bottom"/>
          </w:tcPr>
          <w:p w14:paraId="232BEFED" w14:textId="77777777" w:rsidR="00EA1962" w:rsidRPr="00FF0056" w:rsidRDefault="00EA1962" w:rsidP="00EA1962">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noProof/>
                <w:sz w:val="24"/>
                <w:szCs w:val="24"/>
                <w:lang w:val="ru-RU" w:eastAsia="ru-RU"/>
              </w:rPr>
              <w:drawing>
                <wp:inline distT="0" distB="0" distL="0" distR="0" wp14:anchorId="6B554E61" wp14:editId="42ACC268">
                  <wp:extent cx="4629150" cy="1524000"/>
                  <wp:effectExtent l="0" t="0" r="0" b="0"/>
                  <wp:docPr id="3" name="Рисунок 3"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New\Desktop\Screenshot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150" cy="1524000"/>
                          </a:xfrm>
                          <a:prstGeom prst="rect">
                            <a:avLst/>
                          </a:prstGeom>
                          <a:noFill/>
                          <a:ln>
                            <a:noFill/>
                          </a:ln>
                        </pic:spPr>
                      </pic:pic>
                    </a:graphicData>
                  </a:graphic>
                </wp:inline>
              </w:drawing>
            </w:r>
          </w:p>
        </w:tc>
      </w:tr>
      <w:tr w:rsidR="00EA1962" w:rsidRPr="00FF0056" w14:paraId="3C2C2346" w14:textId="77777777" w:rsidTr="00940872">
        <w:trPr>
          <w:trHeight w:val="300"/>
          <w:jc w:val="center"/>
        </w:trPr>
        <w:tc>
          <w:tcPr>
            <w:tcW w:w="2500" w:type="pct"/>
            <w:shd w:val="clear" w:color="auto" w:fill="FFFFFF"/>
            <w:vAlign w:val="bottom"/>
          </w:tcPr>
          <w:p w14:paraId="05041593" w14:textId="77777777" w:rsidR="00EA1962" w:rsidRPr="00FF0056" w:rsidRDefault="00EA1962" w:rsidP="00940872">
            <w:pPr>
              <w:spacing w:after="0" w:line="240" w:lineRule="auto"/>
              <w:ind w:firstLine="284"/>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Герб Луганської області</w:t>
            </w:r>
          </w:p>
        </w:tc>
        <w:tc>
          <w:tcPr>
            <w:tcW w:w="2500" w:type="pct"/>
            <w:shd w:val="clear" w:color="auto" w:fill="FFFFFF"/>
            <w:tcMar>
              <w:top w:w="0" w:type="dxa"/>
              <w:left w:w="108" w:type="dxa"/>
              <w:bottom w:w="0" w:type="dxa"/>
              <w:right w:w="108" w:type="dxa"/>
            </w:tcMar>
            <w:vAlign w:val="bottom"/>
            <w:hideMark/>
          </w:tcPr>
          <w:p w14:paraId="08BC5596" w14:textId="77777777" w:rsidR="00EA1962" w:rsidRPr="00FF0056" w:rsidRDefault="00EA1962" w:rsidP="00940872">
            <w:pPr>
              <w:spacing w:after="0" w:line="240" w:lineRule="auto"/>
              <w:ind w:firstLine="499"/>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Прапор Луганської області</w:t>
            </w:r>
          </w:p>
        </w:tc>
      </w:tr>
    </w:tbl>
    <w:p w14:paraId="04520EB9" w14:textId="77777777" w:rsidR="00EA1962" w:rsidRPr="00FF0056" w:rsidRDefault="00EA1962" w:rsidP="00EA1962">
      <w:pPr>
        <w:spacing w:after="0" w:line="240" w:lineRule="auto"/>
        <w:jc w:val="both"/>
        <w:rPr>
          <w:rFonts w:ascii="Times New Roman" w:eastAsia="Times New Roman" w:hAnsi="Times New Roman" w:cs="Times New Roman"/>
          <w:sz w:val="24"/>
          <w:szCs w:val="24"/>
          <w:lang w:eastAsia="uk-UA"/>
        </w:rPr>
      </w:pPr>
    </w:p>
    <w:p w14:paraId="5B0B7DF6" w14:textId="77777777" w:rsidR="00A506BD" w:rsidRPr="008A0061" w:rsidRDefault="00A506BD" w:rsidP="00A506BD">
      <w:pPr>
        <w:spacing w:before="120" w:after="120" w:line="240" w:lineRule="auto"/>
        <w:ind w:firstLine="567"/>
        <w:jc w:val="both"/>
        <w:rPr>
          <w:rFonts w:ascii="Times New Roman" w:eastAsia="Times New Roman" w:hAnsi="Times New Roman" w:cs="Times New Roman"/>
          <w:b/>
          <w:i/>
          <w:sz w:val="24"/>
          <w:szCs w:val="24"/>
          <w:lang w:eastAsia="uk-UA"/>
        </w:rPr>
      </w:pPr>
      <w:r w:rsidRPr="008A0061">
        <w:rPr>
          <w:rFonts w:ascii="Times New Roman" w:eastAsia="Times New Roman" w:hAnsi="Times New Roman" w:cs="Times New Roman"/>
          <w:b/>
          <w:i/>
          <w:sz w:val="24"/>
          <w:szCs w:val="24"/>
          <w:lang w:eastAsia="uk-UA"/>
        </w:rPr>
        <w:t>Система адміністративно-територіального устрою</w:t>
      </w:r>
    </w:p>
    <w:p w14:paraId="62EC2D64"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Постановою Верховної Ради України від 17.07.2020 № 807-ІХ «Про утворення та ліквідацію районів» на території області утворено 8 районів, на підконтрольній українській владі території знаходяться 4 райони (Сватівський, Сєвєродонецький, Старобільський та Щастинський).</w:t>
      </w:r>
    </w:p>
    <w:p w14:paraId="19964C2B"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 xml:space="preserve">Розпорядженням Кабінету Міністрів України від 12.06.2020 № 717-р визначено адміністративні центри та затверджено території територіальних громад Луганської області, яким створено 37 об’єднаних територіальних громад, які охоплюють всю територію області. </w:t>
      </w:r>
    </w:p>
    <w:p w14:paraId="35F4C43F"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p>
    <w:p w14:paraId="0A196853" w14:textId="77777777" w:rsidR="00A506BD" w:rsidRPr="008A0061" w:rsidRDefault="0040783A"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Станом на 01.01.2021 н</w:t>
      </w:r>
      <w:r w:rsidR="00A506BD" w:rsidRPr="008A0061">
        <w:rPr>
          <w:rFonts w:ascii="Times New Roman" w:hAnsi="Times New Roman" w:cs="Times New Roman"/>
          <w:sz w:val="24"/>
          <w:szCs w:val="24"/>
        </w:rPr>
        <w:t>аселених пунктів – 926, з них міських – 146, сільських – 780:</w:t>
      </w:r>
    </w:p>
    <w:p w14:paraId="0BC3FDEA"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w:t>
      </w:r>
      <w:r w:rsidRPr="008A0061">
        <w:rPr>
          <w:rFonts w:ascii="Times New Roman" w:hAnsi="Times New Roman" w:cs="Times New Roman"/>
          <w:sz w:val="24"/>
          <w:szCs w:val="24"/>
        </w:rPr>
        <w:tab/>
        <w:t>8 районів (у тому числі на підконтрольній українській владі території – 4);</w:t>
      </w:r>
    </w:p>
    <w:p w14:paraId="78F0B19A"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 37 міст (у тому числі на підконтрольній українській владі території – 11);</w:t>
      </w:r>
    </w:p>
    <w:p w14:paraId="44DA589B"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w:t>
      </w:r>
      <w:r w:rsidRPr="008A0061">
        <w:rPr>
          <w:rFonts w:ascii="Times New Roman" w:hAnsi="Times New Roman" w:cs="Times New Roman"/>
          <w:sz w:val="24"/>
          <w:szCs w:val="24"/>
        </w:rPr>
        <w:tab/>
        <w:t>4 райони у містах (у тому числі на підконтрольній українській владі території – 0);</w:t>
      </w:r>
    </w:p>
    <w:p w14:paraId="07860F4C"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w:t>
      </w:r>
      <w:r w:rsidRPr="008A0061">
        <w:rPr>
          <w:rFonts w:ascii="Times New Roman" w:hAnsi="Times New Roman" w:cs="Times New Roman"/>
          <w:sz w:val="24"/>
          <w:szCs w:val="24"/>
        </w:rPr>
        <w:tab/>
        <w:t>109 селищ міського типу (у тому числі на підконтрольній українській владі території – 18);</w:t>
      </w:r>
    </w:p>
    <w:p w14:paraId="3D059A0C"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w:t>
      </w:r>
      <w:r w:rsidRPr="008A0061">
        <w:rPr>
          <w:rFonts w:ascii="Times New Roman" w:hAnsi="Times New Roman" w:cs="Times New Roman"/>
          <w:sz w:val="24"/>
          <w:szCs w:val="24"/>
        </w:rPr>
        <w:tab/>
        <w:t>20 міських територіальних громад (у тому числі на підконтрольній українській владі території – 9);</w:t>
      </w:r>
    </w:p>
    <w:p w14:paraId="1AF3841F"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w:t>
      </w:r>
      <w:r w:rsidRPr="008A0061">
        <w:rPr>
          <w:rFonts w:ascii="Times New Roman" w:hAnsi="Times New Roman" w:cs="Times New Roman"/>
          <w:sz w:val="24"/>
          <w:szCs w:val="24"/>
        </w:rPr>
        <w:tab/>
        <w:t>12 селищних територіальних громад (у тому числі на підконтрольній українській владі території – 12);</w:t>
      </w:r>
    </w:p>
    <w:p w14:paraId="0B2050DD"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w:t>
      </w:r>
      <w:r w:rsidRPr="008A0061">
        <w:rPr>
          <w:rFonts w:ascii="Times New Roman" w:hAnsi="Times New Roman" w:cs="Times New Roman"/>
          <w:sz w:val="24"/>
          <w:szCs w:val="24"/>
        </w:rPr>
        <w:tab/>
        <w:t>5 сільських територіальних громад (у тому числі на підконтрольній українській владі території – 5);</w:t>
      </w:r>
    </w:p>
    <w:p w14:paraId="71CAD937"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 xml:space="preserve">Із 37 територіальних громад, на підконтрольній українській владі території знаходяться 26, з них виконують повноваження 18 (4 міських, 11 селищних, 3 сільських). </w:t>
      </w:r>
    </w:p>
    <w:p w14:paraId="0DFC1642"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Не проводилися перші вибори депутатів відповідних місцевих рад та сільських, селищних, міських голів 25 жовтня 2020 року у 8 територіальних громадах які знаходяться на підконтрольній українській владі території (Сєвєродонецька, Лисичанська, Гірська, Попаснянська, Щастинська міські, Нижньотеплівська, Широківська, Станично-Луганська селищні).</w:t>
      </w:r>
    </w:p>
    <w:p w14:paraId="1AEE9E72" w14:textId="77777777" w:rsidR="00A506BD" w:rsidRPr="008A0061" w:rsidRDefault="00A506BD" w:rsidP="00A506BD">
      <w:pPr>
        <w:shd w:val="clear" w:color="auto" w:fill="FFFFFF"/>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На території Луганської області створено 11 військово-цивільних адміністрацій</w:t>
      </w:r>
      <w:r w:rsidRPr="008A0061">
        <w:rPr>
          <w:rFonts w:ascii="Times New Roman" w:hAnsi="Times New Roman" w:cs="Times New Roman"/>
          <w:sz w:val="24"/>
          <w:szCs w:val="24"/>
        </w:rPr>
        <w:br/>
        <w:t>(1 обласна, 4 міських, 1 районні, 1 селищна, 4 сільські).</w:t>
      </w:r>
    </w:p>
    <w:p w14:paraId="4F41454B" w14:textId="77777777" w:rsidR="00A506BD" w:rsidRPr="008A0061" w:rsidRDefault="00A506BD" w:rsidP="00A506BD">
      <w:pPr>
        <w:autoSpaceDE w:val="0"/>
        <w:autoSpaceDN w:val="0"/>
        <w:adjustRightInd w:val="0"/>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Із 2014 року місто обласного значення Сєвєродонецьк (до 1950 року — Лисхімстрой) виконує функції обласного центру, у ньому розміщено Луганську обласну державну адміністрацію – обласну військово-цивільну адміністрацію та інші установи. Відстань до Києва автошляхами ‒ 750 км, найближча залізнична станція – Лисичанськ, відстань – 6 км, чисельність наявного населення міста станом на 01.01.2019 складає 113,6 тис. осіб.</w:t>
      </w:r>
    </w:p>
    <w:p w14:paraId="160C2BD6" w14:textId="77777777" w:rsidR="00D9583D" w:rsidRPr="008A0061" w:rsidRDefault="00A506BD" w:rsidP="00363A80">
      <w:pPr>
        <w:autoSpaceDE w:val="0"/>
        <w:autoSpaceDN w:val="0"/>
        <w:adjustRightInd w:val="0"/>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Чисельність наявного населення області станом на 01.01.2019 складає 2151,8 тис. грн, у тому числі міське – 1872,0 тис. осіб, сільське – 279,8 тис. осіб.</w:t>
      </w:r>
    </w:p>
    <w:p w14:paraId="6BFA5F32" w14:textId="77777777" w:rsidR="00363A80" w:rsidRPr="0040783A" w:rsidRDefault="00363A80" w:rsidP="00363A80">
      <w:pPr>
        <w:autoSpaceDE w:val="0"/>
        <w:autoSpaceDN w:val="0"/>
        <w:adjustRightInd w:val="0"/>
        <w:spacing w:after="0" w:line="240" w:lineRule="auto"/>
        <w:ind w:firstLine="567"/>
        <w:jc w:val="both"/>
        <w:rPr>
          <w:rFonts w:ascii="Times New Roman" w:hAnsi="Times New Roman" w:cs="Times New Roman"/>
          <w:sz w:val="24"/>
          <w:szCs w:val="24"/>
          <w:highlight w:val="yellow"/>
        </w:rPr>
      </w:pPr>
    </w:p>
    <w:p w14:paraId="7F22F2AD" w14:textId="77777777" w:rsidR="00313C27" w:rsidRPr="0040783A" w:rsidRDefault="00A506BD" w:rsidP="008D21F2">
      <w:pPr>
        <w:spacing w:after="0" w:line="240" w:lineRule="auto"/>
        <w:contextualSpacing/>
        <w:jc w:val="center"/>
        <w:rPr>
          <w:rFonts w:ascii="Times New Roman" w:eastAsia="Times New Roman" w:hAnsi="Times New Roman" w:cs="Times New Roman"/>
          <w:b/>
          <w:sz w:val="24"/>
          <w:szCs w:val="24"/>
          <w:highlight w:val="yellow"/>
          <w:lang w:eastAsia="uk-UA"/>
        </w:rPr>
      </w:pPr>
      <w:r w:rsidRPr="0040783A">
        <w:rPr>
          <w:rFonts w:ascii="Times New Roman" w:eastAsia="Times New Roman" w:hAnsi="Times New Roman" w:cs="Times New Roman"/>
          <w:b/>
          <w:noProof/>
          <w:sz w:val="24"/>
          <w:szCs w:val="24"/>
          <w:highlight w:val="yellow"/>
          <w:lang w:val="ru-RU" w:eastAsia="ru-RU"/>
        </w:rPr>
        <w:drawing>
          <wp:inline distT="0" distB="0" distL="0" distR="0" wp14:anchorId="78AAE5DF" wp14:editId="4F4190E6">
            <wp:extent cx="5934075" cy="6356350"/>
            <wp:effectExtent l="0" t="0" r="9525" b="6350"/>
            <wp:docPr id="12" name="Рисунок 12" descr="АТУ ЛО карта К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У ЛО карта КМУ"/>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6079" cy="6358497"/>
                    </a:xfrm>
                    <a:prstGeom prst="rect">
                      <a:avLst/>
                    </a:prstGeom>
                    <a:noFill/>
                    <a:ln>
                      <a:noFill/>
                    </a:ln>
                  </pic:spPr>
                </pic:pic>
              </a:graphicData>
            </a:graphic>
          </wp:inline>
        </w:drawing>
      </w:r>
    </w:p>
    <w:p w14:paraId="7AC4DE3D" w14:textId="77777777" w:rsidR="00A75135" w:rsidRPr="0086157E" w:rsidRDefault="00A75135" w:rsidP="00A75135">
      <w:pPr>
        <w:pStyle w:val="Picture"/>
        <w:rPr>
          <w:sz w:val="24"/>
          <w:szCs w:val="24"/>
        </w:rPr>
      </w:pPr>
      <w:bookmarkStart w:id="7" w:name="_Toc22150421"/>
      <w:r w:rsidRPr="0086157E">
        <w:rPr>
          <w:sz w:val="24"/>
          <w:szCs w:val="24"/>
        </w:rPr>
        <w:t xml:space="preserve">Рис. 1. Схема адміністративно-територіального устрою Луганської області </w:t>
      </w:r>
      <w:bookmarkEnd w:id="7"/>
    </w:p>
    <w:p w14:paraId="6D8ED30D" w14:textId="77777777" w:rsidR="00313C27" w:rsidRPr="0040783A" w:rsidRDefault="00313C27" w:rsidP="00C4614A">
      <w:pPr>
        <w:spacing w:after="0" w:line="240" w:lineRule="auto"/>
        <w:contextualSpacing/>
        <w:jc w:val="both"/>
        <w:rPr>
          <w:rFonts w:ascii="Times New Roman" w:eastAsia="Times New Roman" w:hAnsi="Times New Roman" w:cs="Times New Roman"/>
          <w:b/>
          <w:sz w:val="24"/>
          <w:szCs w:val="24"/>
          <w:highlight w:val="yellow"/>
          <w:lang w:eastAsia="uk-UA"/>
        </w:rPr>
      </w:pPr>
    </w:p>
    <w:p w14:paraId="1B439488" w14:textId="77777777" w:rsidR="00363A80" w:rsidRPr="008A0061" w:rsidRDefault="00363A80" w:rsidP="00363A80">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uk-UA"/>
        </w:rPr>
      </w:pPr>
      <w:r w:rsidRPr="008A0061">
        <w:rPr>
          <w:rFonts w:ascii="Times New Roman" w:eastAsia="Times New Roman" w:hAnsi="Times New Roman" w:cs="Times New Roman"/>
          <w:color w:val="000000"/>
          <w:sz w:val="24"/>
          <w:szCs w:val="24"/>
          <w:lang w:eastAsia="uk-UA"/>
        </w:rPr>
        <w:t xml:space="preserve">Відповідно до </w:t>
      </w:r>
      <w:r w:rsidRPr="008A0061">
        <w:rPr>
          <w:rFonts w:ascii="Times New Roman" w:hAnsi="Times New Roman" w:cs="Times New Roman"/>
          <w:sz w:val="24"/>
          <w:szCs w:val="24"/>
        </w:rPr>
        <w:t>Закону</w:t>
      </w:r>
      <w:r w:rsidRPr="008A0061">
        <w:rPr>
          <w:rFonts w:ascii="Times New Roman" w:eastAsia="Times New Roman" w:hAnsi="Times New Roman" w:cs="Times New Roman"/>
          <w:color w:val="000000"/>
          <w:sz w:val="24"/>
          <w:szCs w:val="24"/>
          <w:lang w:eastAsia="uk-UA"/>
        </w:rPr>
        <w:t xml:space="preserve"> України «Про військово-цивільні адміністрації» адміністративне управління на території Луганської області здійснюють 11 ВЦА на 3-х рівнях.</w:t>
      </w:r>
    </w:p>
    <w:p w14:paraId="0AA5F429" w14:textId="77777777" w:rsidR="00363A80" w:rsidRPr="008A0061" w:rsidRDefault="00363A80" w:rsidP="00363A80">
      <w:pPr>
        <w:pStyle w:val="Table"/>
        <w:rPr>
          <w:rFonts w:ascii="Times New Roman" w:hAnsi="Times New Roman"/>
          <w:sz w:val="24"/>
          <w:szCs w:val="24"/>
        </w:rPr>
      </w:pPr>
      <w:bookmarkStart w:id="8" w:name="_Toc22203228"/>
      <w:bookmarkStart w:id="9" w:name="_Toc29159764"/>
      <w:bookmarkStart w:id="10" w:name="_Toc31362390"/>
      <w:r w:rsidRPr="008A0061">
        <w:rPr>
          <w:rFonts w:ascii="Times New Roman" w:hAnsi="Times New Roman"/>
          <w:sz w:val="24"/>
          <w:szCs w:val="24"/>
        </w:rPr>
        <w:t>Таблиця 1. Військово-цивільні адміністрації (ВЦА), які діють на території Луганської області</w:t>
      </w:r>
      <w:bookmarkEnd w:id="8"/>
      <w:bookmarkEnd w:id="9"/>
      <w:bookmarkEnd w:id="10"/>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15" w:type="dxa"/>
          <w:left w:w="15" w:type="dxa"/>
          <w:bottom w:w="15" w:type="dxa"/>
          <w:right w:w="15" w:type="dxa"/>
        </w:tblCellMar>
        <w:tblLook w:val="04A0" w:firstRow="1" w:lastRow="0" w:firstColumn="1" w:lastColumn="0" w:noHBand="0" w:noVBand="1"/>
      </w:tblPr>
      <w:tblGrid>
        <w:gridCol w:w="2277"/>
        <w:gridCol w:w="2672"/>
        <w:gridCol w:w="4679"/>
      </w:tblGrid>
      <w:tr w:rsidR="00363A80" w:rsidRPr="008A0061" w14:paraId="35EF8785" w14:textId="77777777" w:rsidTr="005C3657">
        <w:trPr>
          <w:cantSplit/>
        </w:trPr>
        <w:tc>
          <w:tcPr>
            <w:tcW w:w="2277" w:type="dxa"/>
            <w:shd w:val="clear" w:color="auto" w:fill="auto"/>
            <w:tcMar>
              <w:top w:w="48" w:type="dxa"/>
              <w:left w:w="96" w:type="dxa"/>
              <w:bottom w:w="48" w:type="dxa"/>
              <w:right w:w="96" w:type="dxa"/>
            </w:tcMar>
            <w:vAlign w:val="center"/>
            <w:hideMark/>
          </w:tcPr>
          <w:p w14:paraId="1B9478B4" w14:textId="77777777" w:rsidR="00363A80" w:rsidRPr="008A0061" w:rsidRDefault="00363A80" w:rsidP="005C3657">
            <w:pPr>
              <w:spacing w:after="0" w:line="240" w:lineRule="auto"/>
              <w:jc w:val="center"/>
              <w:rPr>
                <w:rFonts w:ascii="Times New Roman" w:eastAsia="Times New Roman" w:hAnsi="Times New Roman" w:cs="Times New Roman"/>
                <w:b/>
                <w:bCs/>
                <w:sz w:val="24"/>
                <w:szCs w:val="24"/>
                <w:lang w:eastAsia="uk-UA"/>
              </w:rPr>
            </w:pPr>
            <w:r w:rsidRPr="008A0061">
              <w:rPr>
                <w:rFonts w:ascii="Times New Roman" w:eastAsia="Times New Roman" w:hAnsi="Times New Roman" w:cs="Times New Roman"/>
                <w:b/>
                <w:bCs/>
                <w:sz w:val="24"/>
                <w:szCs w:val="24"/>
                <w:lang w:eastAsia="uk-UA"/>
              </w:rPr>
              <w:t>ВЦА обласного рівня</w:t>
            </w:r>
          </w:p>
        </w:tc>
        <w:tc>
          <w:tcPr>
            <w:tcW w:w="2672" w:type="dxa"/>
            <w:shd w:val="clear" w:color="auto" w:fill="auto"/>
            <w:tcMar>
              <w:top w:w="48" w:type="dxa"/>
              <w:left w:w="96" w:type="dxa"/>
              <w:bottom w:w="48" w:type="dxa"/>
              <w:right w:w="96" w:type="dxa"/>
            </w:tcMar>
            <w:vAlign w:val="center"/>
            <w:hideMark/>
          </w:tcPr>
          <w:p w14:paraId="29E74086" w14:textId="77777777" w:rsidR="00363A80" w:rsidRPr="008A0061" w:rsidRDefault="00363A80" w:rsidP="005C3657">
            <w:pPr>
              <w:spacing w:after="0" w:line="240" w:lineRule="auto"/>
              <w:jc w:val="center"/>
              <w:rPr>
                <w:rFonts w:ascii="Times New Roman" w:eastAsia="Times New Roman" w:hAnsi="Times New Roman" w:cs="Times New Roman"/>
                <w:b/>
                <w:bCs/>
                <w:sz w:val="24"/>
                <w:szCs w:val="24"/>
                <w:lang w:eastAsia="uk-UA"/>
              </w:rPr>
            </w:pPr>
            <w:r w:rsidRPr="008A0061">
              <w:rPr>
                <w:rFonts w:ascii="Times New Roman" w:eastAsia="Times New Roman" w:hAnsi="Times New Roman" w:cs="Times New Roman"/>
                <w:b/>
                <w:bCs/>
                <w:sz w:val="24"/>
                <w:szCs w:val="24"/>
                <w:lang w:eastAsia="uk-UA"/>
              </w:rPr>
              <w:t>ВЦА районного рівня</w:t>
            </w:r>
          </w:p>
        </w:tc>
        <w:tc>
          <w:tcPr>
            <w:tcW w:w="0" w:type="auto"/>
            <w:shd w:val="clear" w:color="auto" w:fill="auto"/>
            <w:tcMar>
              <w:top w:w="48" w:type="dxa"/>
              <w:left w:w="96" w:type="dxa"/>
              <w:bottom w:w="48" w:type="dxa"/>
              <w:right w:w="96" w:type="dxa"/>
            </w:tcMar>
            <w:vAlign w:val="center"/>
            <w:hideMark/>
          </w:tcPr>
          <w:p w14:paraId="27A311D3" w14:textId="77777777" w:rsidR="00363A80" w:rsidRPr="008A0061" w:rsidRDefault="00363A80" w:rsidP="005C3657">
            <w:pPr>
              <w:spacing w:after="0" w:line="240" w:lineRule="auto"/>
              <w:jc w:val="center"/>
              <w:rPr>
                <w:rFonts w:ascii="Times New Roman" w:eastAsia="Times New Roman" w:hAnsi="Times New Roman" w:cs="Times New Roman"/>
                <w:b/>
                <w:bCs/>
                <w:sz w:val="24"/>
                <w:szCs w:val="24"/>
                <w:lang w:eastAsia="uk-UA"/>
              </w:rPr>
            </w:pPr>
            <w:r w:rsidRPr="008A0061">
              <w:rPr>
                <w:rFonts w:ascii="Times New Roman" w:eastAsia="Times New Roman" w:hAnsi="Times New Roman" w:cs="Times New Roman"/>
                <w:b/>
                <w:bCs/>
                <w:sz w:val="24"/>
                <w:szCs w:val="24"/>
                <w:lang w:eastAsia="uk-UA"/>
              </w:rPr>
              <w:t>ВЦА рівня населених пунктів</w:t>
            </w:r>
          </w:p>
        </w:tc>
      </w:tr>
      <w:tr w:rsidR="00363A80" w:rsidRPr="008A0061" w14:paraId="77FF98F7" w14:textId="77777777" w:rsidTr="005C3657">
        <w:trPr>
          <w:cantSplit/>
        </w:trPr>
        <w:tc>
          <w:tcPr>
            <w:tcW w:w="2277" w:type="dxa"/>
            <w:vMerge w:val="restart"/>
            <w:shd w:val="clear" w:color="auto" w:fill="auto"/>
            <w:tcMar>
              <w:top w:w="48" w:type="dxa"/>
              <w:left w:w="96" w:type="dxa"/>
              <w:bottom w:w="48" w:type="dxa"/>
              <w:right w:w="96" w:type="dxa"/>
            </w:tcMar>
            <w:vAlign w:val="center"/>
            <w:hideMark/>
          </w:tcPr>
          <w:p w14:paraId="412ED82D" w14:textId="77777777" w:rsidR="00363A80" w:rsidRPr="008A0061" w:rsidRDefault="004D2BEA" w:rsidP="005C3657">
            <w:pPr>
              <w:spacing w:after="0" w:line="240" w:lineRule="auto"/>
              <w:rPr>
                <w:rFonts w:ascii="Times New Roman" w:eastAsia="Times New Roman" w:hAnsi="Times New Roman" w:cs="Times New Roman"/>
                <w:sz w:val="24"/>
                <w:szCs w:val="24"/>
                <w:lang w:eastAsia="uk-UA"/>
              </w:rPr>
            </w:pPr>
            <w:hyperlink r:id="rId12" w:tooltip="Луганська область" w:history="1">
              <w:r w:rsidR="00363A80" w:rsidRPr="008A0061">
                <w:rPr>
                  <w:rFonts w:ascii="Times New Roman" w:eastAsia="Times New Roman" w:hAnsi="Times New Roman" w:cs="Times New Roman"/>
                  <w:sz w:val="24"/>
                  <w:szCs w:val="24"/>
                  <w:lang w:eastAsia="uk-UA"/>
                </w:rPr>
                <w:t>Луганська область</w:t>
              </w:r>
            </w:hyperlink>
            <w:r w:rsidR="00363A80" w:rsidRPr="008A0061">
              <w:rPr>
                <w:rFonts w:ascii="Times New Roman" w:eastAsia="Times New Roman" w:hAnsi="Times New Roman" w:cs="Times New Roman"/>
                <w:sz w:val="24"/>
                <w:szCs w:val="24"/>
                <w:lang w:eastAsia="uk-UA"/>
              </w:rPr>
              <w:t> – </w:t>
            </w:r>
            <w:hyperlink r:id="rId13" w:tooltip="Луганська обласна військово-цивільна адміністрація" w:history="1">
              <w:r w:rsidR="00363A80" w:rsidRPr="008A0061">
                <w:rPr>
                  <w:rFonts w:ascii="Times New Roman" w:eastAsia="Times New Roman" w:hAnsi="Times New Roman" w:cs="Times New Roman"/>
                  <w:sz w:val="24"/>
                  <w:szCs w:val="24"/>
                  <w:lang w:eastAsia="uk-UA"/>
                </w:rPr>
                <w:t>Луганська обласна ВЦА</w:t>
              </w:r>
            </w:hyperlink>
          </w:p>
        </w:tc>
        <w:tc>
          <w:tcPr>
            <w:tcW w:w="2672" w:type="dxa"/>
            <w:vMerge w:val="restart"/>
            <w:shd w:val="clear" w:color="auto" w:fill="auto"/>
            <w:tcMar>
              <w:top w:w="48" w:type="dxa"/>
              <w:left w:w="96" w:type="dxa"/>
              <w:bottom w:w="48" w:type="dxa"/>
              <w:right w:w="96" w:type="dxa"/>
            </w:tcMar>
            <w:vAlign w:val="center"/>
            <w:hideMark/>
          </w:tcPr>
          <w:p w14:paraId="3D280E8A" w14:textId="77777777" w:rsidR="00363A80" w:rsidRPr="008A0061" w:rsidRDefault="004D2BEA" w:rsidP="005C3657">
            <w:pPr>
              <w:spacing w:after="0" w:line="240" w:lineRule="auto"/>
              <w:rPr>
                <w:rFonts w:ascii="Times New Roman" w:eastAsia="Times New Roman" w:hAnsi="Times New Roman" w:cs="Times New Roman"/>
                <w:sz w:val="24"/>
                <w:szCs w:val="24"/>
                <w:lang w:eastAsia="uk-UA"/>
              </w:rPr>
            </w:pPr>
            <w:hyperlink r:id="rId14" w:tooltip="Новоайдарський район" w:history="1">
              <w:r w:rsidR="00363A80" w:rsidRPr="008A0061">
                <w:rPr>
                  <w:rFonts w:ascii="Times New Roman" w:eastAsia="Times New Roman" w:hAnsi="Times New Roman" w:cs="Times New Roman"/>
                  <w:sz w:val="24"/>
                  <w:szCs w:val="24"/>
                  <w:lang w:eastAsia="uk-UA"/>
                </w:rPr>
                <w:t>Новоайдарський район</w:t>
              </w:r>
            </w:hyperlink>
            <w:r w:rsidR="00363A80" w:rsidRPr="008A0061">
              <w:rPr>
                <w:rFonts w:ascii="Times New Roman" w:eastAsia="Times New Roman" w:hAnsi="Times New Roman" w:cs="Times New Roman"/>
                <w:sz w:val="24"/>
                <w:szCs w:val="24"/>
                <w:lang w:eastAsia="uk-UA"/>
              </w:rPr>
              <w:t> </w:t>
            </w:r>
          </w:p>
        </w:tc>
        <w:tc>
          <w:tcPr>
            <w:tcW w:w="0" w:type="auto"/>
            <w:shd w:val="clear" w:color="auto" w:fill="auto"/>
            <w:tcMar>
              <w:top w:w="48" w:type="dxa"/>
              <w:left w:w="96" w:type="dxa"/>
              <w:bottom w:w="48" w:type="dxa"/>
              <w:right w:w="96" w:type="dxa"/>
            </w:tcMar>
            <w:vAlign w:val="center"/>
            <w:hideMark/>
          </w:tcPr>
          <w:p w14:paraId="44C295F4"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r w:rsidRPr="008A0061">
              <w:rPr>
                <w:rFonts w:ascii="Times New Roman" w:eastAsia="Times New Roman" w:hAnsi="Times New Roman" w:cs="Times New Roman"/>
                <w:sz w:val="24"/>
                <w:szCs w:val="24"/>
                <w:lang w:eastAsia="uk-UA"/>
              </w:rPr>
              <w:t xml:space="preserve">ВЦА села </w:t>
            </w:r>
            <w:hyperlink r:id="rId15" w:tooltip="Кримське (Новоайдарський район)" w:history="1">
              <w:r w:rsidRPr="008A0061">
                <w:rPr>
                  <w:rFonts w:ascii="Times New Roman" w:eastAsia="Times New Roman" w:hAnsi="Times New Roman" w:cs="Times New Roman"/>
                  <w:sz w:val="24"/>
                  <w:szCs w:val="24"/>
                  <w:lang w:eastAsia="uk-UA"/>
                </w:rPr>
                <w:t>Кримське</w:t>
              </w:r>
            </w:hyperlink>
          </w:p>
        </w:tc>
      </w:tr>
      <w:tr w:rsidR="00363A80" w:rsidRPr="008A0061" w14:paraId="2397ED52" w14:textId="77777777" w:rsidTr="005C3657">
        <w:trPr>
          <w:cantSplit/>
        </w:trPr>
        <w:tc>
          <w:tcPr>
            <w:tcW w:w="2277" w:type="dxa"/>
            <w:vMerge/>
            <w:shd w:val="clear" w:color="auto" w:fill="auto"/>
            <w:vAlign w:val="center"/>
            <w:hideMark/>
          </w:tcPr>
          <w:p w14:paraId="239C2814"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2672" w:type="dxa"/>
            <w:vMerge/>
            <w:shd w:val="clear" w:color="auto" w:fill="auto"/>
            <w:vAlign w:val="center"/>
            <w:hideMark/>
          </w:tcPr>
          <w:p w14:paraId="38BA53EB"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0" w:type="auto"/>
            <w:shd w:val="clear" w:color="auto" w:fill="auto"/>
            <w:tcMar>
              <w:top w:w="48" w:type="dxa"/>
              <w:left w:w="96" w:type="dxa"/>
              <w:bottom w:w="48" w:type="dxa"/>
              <w:right w:w="96" w:type="dxa"/>
            </w:tcMar>
            <w:vAlign w:val="center"/>
            <w:hideMark/>
          </w:tcPr>
          <w:p w14:paraId="5F32313D"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r w:rsidRPr="008A0061">
              <w:rPr>
                <w:rFonts w:ascii="Times New Roman" w:eastAsia="Times New Roman" w:hAnsi="Times New Roman" w:cs="Times New Roman"/>
                <w:sz w:val="24"/>
                <w:szCs w:val="24"/>
                <w:lang w:eastAsia="uk-UA"/>
              </w:rPr>
              <w:t xml:space="preserve">ВЦА сіл </w:t>
            </w:r>
            <w:hyperlink r:id="rId16" w:tooltip="Трьохізбенка" w:history="1">
              <w:r w:rsidRPr="008A0061">
                <w:rPr>
                  <w:rFonts w:ascii="Times New Roman" w:eastAsia="Times New Roman" w:hAnsi="Times New Roman" w:cs="Times New Roman"/>
                  <w:sz w:val="24"/>
                  <w:szCs w:val="24"/>
                  <w:lang w:eastAsia="uk-UA"/>
                </w:rPr>
                <w:t>Трьохізбенка</w:t>
              </w:r>
            </w:hyperlink>
            <w:r w:rsidRPr="008A0061">
              <w:rPr>
                <w:rFonts w:ascii="Times New Roman" w:eastAsia="Times New Roman" w:hAnsi="Times New Roman" w:cs="Times New Roman"/>
                <w:sz w:val="24"/>
                <w:szCs w:val="24"/>
                <w:lang w:eastAsia="uk-UA"/>
              </w:rPr>
              <w:t xml:space="preserve">, </w:t>
            </w:r>
            <w:hyperlink r:id="rId17" w:tooltip="Кряківка" w:history="1">
              <w:r w:rsidRPr="008A0061">
                <w:rPr>
                  <w:rFonts w:ascii="Times New Roman" w:eastAsia="Times New Roman" w:hAnsi="Times New Roman" w:cs="Times New Roman"/>
                  <w:sz w:val="24"/>
                  <w:szCs w:val="24"/>
                  <w:lang w:eastAsia="uk-UA"/>
                </w:rPr>
                <w:t>Кряківка</w:t>
              </w:r>
            </w:hyperlink>
            <w:r w:rsidRPr="008A0061">
              <w:rPr>
                <w:rFonts w:ascii="Times New Roman" w:eastAsia="Times New Roman" w:hAnsi="Times New Roman" w:cs="Times New Roman"/>
                <w:sz w:val="24"/>
                <w:szCs w:val="24"/>
                <w:lang w:eastAsia="uk-UA"/>
              </w:rPr>
              <w:t xml:space="preserve">, </w:t>
            </w:r>
            <w:hyperlink r:id="rId18" w:tooltip="Лобачеве (Новоайдарський район)" w:history="1">
              <w:r w:rsidRPr="008A0061">
                <w:rPr>
                  <w:rFonts w:ascii="Times New Roman" w:eastAsia="Times New Roman" w:hAnsi="Times New Roman" w:cs="Times New Roman"/>
                  <w:sz w:val="24"/>
                  <w:szCs w:val="24"/>
                  <w:lang w:eastAsia="uk-UA"/>
                </w:rPr>
                <w:t>Лобачеве</w:t>
              </w:r>
            </w:hyperlink>
            <w:r w:rsidRPr="008A0061">
              <w:rPr>
                <w:rFonts w:ascii="Times New Roman" w:eastAsia="Times New Roman" w:hAnsi="Times New Roman" w:cs="Times New Roman"/>
                <w:sz w:val="24"/>
                <w:szCs w:val="24"/>
                <w:lang w:eastAsia="uk-UA"/>
              </w:rPr>
              <w:t xml:space="preserve">, </w:t>
            </w:r>
            <w:hyperlink r:id="rId19" w:tooltip="Лопаскине" w:history="1">
              <w:r w:rsidRPr="008A0061">
                <w:rPr>
                  <w:rFonts w:ascii="Times New Roman" w:eastAsia="Times New Roman" w:hAnsi="Times New Roman" w:cs="Times New Roman"/>
                  <w:sz w:val="24"/>
                  <w:szCs w:val="24"/>
                  <w:lang w:eastAsia="uk-UA"/>
                </w:rPr>
                <w:t>Лопаскине</w:t>
              </w:r>
            </w:hyperlink>
            <w:r w:rsidRPr="008A0061">
              <w:rPr>
                <w:rFonts w:ascii="Times New Roman" w:eastAsia="Times New Roman" w:hAnsi="Times New Roman" w:cs="Times New Roman"/>
                <w:sz w:val="24"/>
                <w:szCs w:val="24"/>
                <w:lang w:eastAsia="uk-UA"/>
              </w:rPr>
              <w:t xml:space="preserve"> та </w:t>
            </w:r>
            <w:hyperlink r:id="rId20" w:tooltip="Оріхове-Донецьке" w:history="1">
              <w:r w:rsidRPr="008A0061">
                <w:rPr>
                  <w:rFonts w:ascii="Times New Roman" w:eastAsia="Times New Roman" w:hAnsi="Times New Roman" w:cs="Times New Roman"/>
                  <w:sz w:val="24"/>
                  <w:szCs w:val="24"/>
                  <w:lang w:eastAsia="uk-UA"/>
                </w:rPr>
                <w:t>Оріхове-Донецьке</w:t>
              </w:r>
            </w:hyperlink>
          </w:p>
        </w:tc>
      </w:tr>
      <w:tr w:rsidR="00363A80" w:rsidRPr="008A0061" w14:paraId="7DAF58B2" w14:textId="77777777" w:rsidTr="005C3657">
        <w:trPr>
          <w:cantSplit/>
        </w:trPr>
        <w:tc>
          <w:tcPr>
            <w:tcW w:w="2277" w:type="dxa"/>
            <w:vMerge/>
            <w:shd w:val="clear" w:color="auto" w:fill="auto"/>
            <w:vAlign w:val="center"/>
            <w:hideMark/>
          </w:tcPr>
          <w:p w14:paraId="16781572"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2672" w:type="dxa"/>
            <w:vMerge/>
            <w:shd w:val="clear" w:color="auto" w:fill="auto"/>
            <w:vAlign w:val="center"/>
            <w:hideMark/>
          </w:tcPr>
          <w:p w14:paraId="17DB61CD"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0" w:type="auto"/>
            <w:shd w:val="clear" w:color="auto" w:fill="auto"/>
            <w:tcMar>
              <w:top w:w="48" w:type="dxa"/>
              <w:left w:w="96" w:type="dxa"/>
              <w:bottom w:w="48" w:type="dxa"/>
              <w:right w:w="96" w:type="dxa"/>
            </w:tcMar>
            <w:vAlign w:val="center"/>
            <w:hideMark/>
          </w:tcPr>
          <w:p w14:paraId="5643AF77"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r w:rsidRPr="008A0061">
              <w:rPr>
                <w:rFonts w:ascii="Times New Roman" w:eastAsia="Times New Roman" w:hAnsi="Times New Roman" w:cs="Times New Roman"/>
                <w:sz w:val="24"/>
                <w:szCs w:val="24"/>
                <w:lang w:eastAsia="uk-UA"/>
              </w:rPr>
              <w:t>ВЦА міста </w:t>
            </w:r>
            <w:hyperlink r:id="rId21" w:tooltip="Щастя (місто)" w:history="1">
              <w:r w:rsidRPr="008A0061">
                <w:rPr>
                  <w:rFonts w:ascii="Times New Roman" w:eastAsia="Times New Roman" w:hAnsi="Times New Roman" w:cs="Times New Roman"/>
                  <w:sz w:val="24"/>
                  <w:szCs w:val="24"/>
                  <w:lang w:eastAsia="uk-UA"/>
                </w:rPr>
                <w:t>Щастя</w:t>
              </w:r>
            </w:hyperlink>
          </w:p>
        </w:tc>
      </w:tr>
      <w:tr w:rsidR="00363A80" w:rsidRPr="008A0061" w14:paraId="0CFC8ED5" w14:textId="77777777" w:rsidTr="005C3657">
        <w:trPr>
          <w:cantSplit/>
        </w:trPr>
        <w:tc>
          <w:tcPr>
            <w:tcW w:w="2277" w:type="dxa"/>
            <w:vMerge/>
            <w:shd w:val="clear" w:color="auto" w:fill="auto"/>
            <w:vAlign w:val="center"/>
            <w:hideMark/>
          </w:tcPr>
          <w:p w14:paraId="4AEA9727"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2672" w:type="dxa"/>
            <w:vMerge w:val="restart"/>
            <w:shd w:val="clear" w:color="auto" w:fill="auto"/>
            <w:tcMar>
              <w:top w:w="48" w:type="dxa"/>
              <w:left w:w="96" w:type="dxa"/>
              <w:bottom w:w="48" w:type="dxa"/>
              <w:right w:w="96" w:type="dxa"/>
            </w:tcMar>
            <w:vAlign w:val="center"/>
            <w:hideMark/>
          </w:tcPr>
          <w:p w14:paraId="24B5A1FD" w14:textId="77777777" w:rsidR="00363A80" w:rsidRPr="008A0061" w:rsidRDefault="004D2BEA" w:rsidP="005C3657">
            <w:pPr>
              <w:spacing w:after="0" w:line="240" w:lineRule="auto"/>
              <w:rPr>
                <w:rFonts w:ascii="Times New Roman" w:eastAsia="Times New Roman" w:hAnsi="Times New Roman" w:cs="Times New Roman"/>
                <w:sz w:val="24"/>
                <w:szCs w:val="24"/>
                <w:lang w:eastAsia="uk-UA"/>
              </w:rPr>
            </w:pPr>
            <w:hyperlink r:id="rId22" w:tooltip="Попаснянський район" w:history="1">
              <w:r w:rsidR="00363A80" w:rsidRPr="008A0061">
                <w:rPr>
                  <w:rFonts w:ascii="Times New Roman" w:eastAsia="Times New Roman" w:hAnsi="Times New Roman" w:cs="Times New Roman"/>
                  <w:sz w:val="24"/>
                  <w:szCs w:val="24"/>
                  <w:lang w:eastAsia="uk-UA"/>
                </w:rPr>
                <w:t>Попаснянський район</w:t>
              </w:r>
            </w:hyperlink>
            <w:r w:rsidR="00363A80" w:rsidRPr="008A0061">
              <w:rPr>
                <w:rFonts w:ascii="Times New Roman" w:eastAsia="Times New Roman" w:hAnsi="Times New Roman" w:cs="Times New Roman"/>
                <w:sz w:val="24"/>
                <w:szCs w:val="24"/>
                <w:lang w:eastAsia="uk-UA"/>
              </w:rPr>
              <w:t> ‒ Попаснянська районна ВЦА</w:t>
            </w:r>
          </w:p>
        </w:tc>
        <w:tc>
          <w:tcPr>
            <w:tcW w:w="0" w:type="auto"/>
            <w:shd w:val="clear" w:color="auto" w:fill="auto"/>
            <w:tcMar>
              <w:top w:w="48" w:type="dxa"/>
              <w:left w:w="96" w:type="dxa"/>
              <w:bottom w:w="48" w:type="dxa"/>
              <w:right w:w="96" w:type="dxa"/>
            </w:tcMar>
            <w:vAlign w:val="center"/>
            <w:hideMark/>
          </w:tcPr>
          <w:p w14:paraId="6714332F"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r w:rsidRPr="008A0061">
              <w:rPr>
                <w:rFonts w:ascii="Times New Roman" w:eastAsia="Times New Roman" w:hAnsi="Times New Roman" w:cs="Times New Roman"/>
                <w:sz w:val="24"/>
                <w:szCs w:val="24"/>
                <w:lang w:eastAsia="uk-UA"/>
              </w:rPr>
              <w:t xml:space="preserve">ВЦА селища </w:t>
            </w:r>
            <w:hyperlink r:id="rId23" w:tooltip="Новотошківське" w:history="1">
              <w:r w:rsidRPr="008A0061">
                <w:rPr>
                  <w:rFonts w:ascii="Times New Roman" w:eastAsia="Times New Roman" w:hAnsi="Times New Roman" w:cs="Times New Roman"/>
                  <w:sz w:val="24"/>
                  <w:szCs w:val="24"/>
                  <w:lang w:eastAsia="uk-UA"/>
                </w:rPr>
                <w:t>Новотошківське</w:t>
              </w:r>
            </w:hyperlink>
            <w:r w:rsidRPr="008A0061">
              <w:rPr>
                <w:rFonts w:ascii="Times New Roman" w:eastAsia="Times New Roman" w:hAnsi="Times New Roman" w:cs="Times New Roman"/>
                <w:sz w:val="24"/>
                <w:szCs w:val="24"/>
                <w:lang w:val="ru-RU" w:eastAsia="uk-UA"/>
              </w:rPr>
              <w:t xml:space="preserve"> </w:t>
            </w:r>
            <w:r w:rsidRPr="008A0061">
              <w:rPr>
                <w:rFonts w:ascii="Times New Roman" w:eastAsia="Times New Roman" w:hAnsi="Times New Roman" w:cs="Times New Roman"/>
                <w:sz w:val="24"/>
                <w:szCs w:val="24"/>
                <w:lang w:eastAsia="uk-UA"/>
              </w:rPr>
              <w:t>та села</w:t>
            </w:r>
            <w:r w:rsidRPr="008A0061">
              <w:rPr>
                <w:rFonts w:ascii="Times New Roman" w:eastAsia="Times New Roman" w:hAnsi="Times New Roman" w:cs="Times New Roman"/>
                <w:sz w:val="24"/>
                <w:szCs w:val="24"/>
                <w:lang w:val="ru-RU" w:eastAsia="uk-UA"/>
              </w:rPr>
              <w:t xml:space="preserve"> </w:t>
            </w:r>
            <w:hyperlink r:id="rId24" w:tooltip="Жолобок (Попаснянський район)" w:history="1">
              <w:r w:rsidRPr="008A0061">
                <w:rPr>
                  <w:rFonts w:ascii="Times New Roman" w:eastAsia="Times New Roman" w:hAnsi="Times New Roman" w:cs="Times New Roman"/>
                  <w:sz w:val="24"/>
                  <w:szCs w:val="24"/>
                  <w:lang w:eastAsia="uk-UA"/>
                </w:rPr>
                <w:t>Жолобок</w:t>
              </w:r>
            </w:hyperlink>
          </w:p>
        </w:tc>
      </w:tr>
      <w:tr w:rsidR="00363A80" w:rsidRPr="008A0061" w14:paraId="3CDB98B0" w14:textId="77777777" w:rsidTr="005C3657">
        <w:trPr>
          <w:cantSplit/>
        </w:trPr>
        <w:tc>
          <w:tcPr>
            <w:tcW w:w="2277" w:type="dxa"/>
            <w:vMerge/>
            <w:shd w:val="clear" w:color="auto" w:fill="auto"/>
            <w:vAlign w:val="center"/>
            <w:hideMark/>
          </w:tcPr>
          <w:p w14:paraId="5000456A"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2672" w:type="dxa"/>
            <w:vMerge/>
            <w:shd w:val="clear" w:color="auto" w:fill="auto"/>
            <w:vAlign w:val="center"/>
            <w:hideMark/>
          </w:tcPr>
          <w:p w14:paraId="3573CAA6"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0" w:type="auto"/>
            <w:shd w:val="clear" w:color="auto" w:fill="auto"/>
            <w:tcMar>
              <w:top w:w="48" w:type="dxa"/>
              <w:left w:w="96" w:type="dxa"/>
              <w:bottom w:w="48" w:type="dxa"/>
              <w:right w:w="96" w:type="dxa"/>
            </w:tcMar>
            <w:vAlign w:val="center"/>
            <w:hideMark/>
          </w:tcPr>
          <w:p w14:paraId="363225A9"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r w:rsidRPr="008A0061">
              <w:rPr>
                <w:rFonts w:ascii="Times New Roman" w:eastAsia="Times New Roman" w:hAnsi="Times New Roman" w:cs="Times New Roman"/>
                <w:sz w:val="24"/>
                <w:szCs w:val="24"/>
                <w:lang w:eastAsia="uk-UA"/>
              </w:rPr>
              <w:t xml:space="preserve">ВЦА сіл </w:t>
            </w:r>
            <w:hyperlink r:id="rId25" w:tooltip="Троїцьке (Попаснянський район)" w:history="1">
              <w:r w:rsidRPr="008A0061">
                <w:rPr>
                  <w:rFonts w:ascii="Times New Roman" w:eastAsia="Times New Roman" w:hAnsi="Times New Roman" w:cs="Times New Roman"/>
                  <w:sz w:val="24"/>
                  <w:szCs w:val="24"/>
                  <w:lang w:eastAsia="uk-UA"/>
                </w:rPr>
                <w:t>Троїцьке</w:t>
              </w:r>
            </w:hyperlink>
            <w:r w:rsidRPr="008A0061">
              <w:rPr>
                <w:rFonts w:ascii="Times New Roman" w:eastAsia="Times New Roman" w:hAnsi="Times New Roman" w:cs="Times New Roman"/>
                <w:sz w:val="24"/>
                <w:szCs w:val="24"/>
                <w:lang w:eastAsia="uk-UA"/>
              </w:rPr>
              <w:t xml:space="preserve"> та </w:t>
            </w:r>
            <w:hyperlink r:id="rId26" w:tooltip="Новозванівка" w:history="1">
              <w:r w:rsidRPr="008A0061">
                <w:rPr>
                  <w:rFonts w:ascii="Times New Roman" w:eastAsia="Times New Roman" w:hAnsi="Times New Roman" w:cs="Times New Roman"/>
                  <w:sz w:val="24"/>
                  <w:szCs w:val="24"/>
                  <w:lang w:eastAsia="uk-UA"/>
                </w:rPr>
                <w:t>Новозванівка</w:t>
              </w:r>
            </w:hyperlink>
          </w:p>
        </w:tc>
      </w:tr>
      <w:tr w:rsidR="00363A80" w:rsidRPr="008A0061" w14:paraId="474C6060" w14:textId="77777777" w:rsidTr="005C3657">
        <w:trPr>
          <w:cantSplit/>
        </w:trPr>
        <w:tc>
          <w:tcPr>
            <w:tcW w:w="2277" w:type="dxa"/>
            <w:vMerge/>
            <w:shd w:val="clear" w:color="auto" w:fill="auto"/>
            <w:vAlign w:val="center"/>
            <w:hideMark/>
          </w:tcPr>
          <w:p w14:paraId="4F7D7F0A"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2672" w:type="dxa"/>
            <w:vMerge/>
            <w:shd w:val="clear" w:color="auto" w:fill="auto"/>
            <w:vAlign w:val="center"/>
            <w:hideMark/>
          </w:tcPr>
          <w:p w14:paraId="1C7F7A14"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0" w:type="auto"/>
            <w:shd w:val="clear" w:color="auto" w:fill="auto"/>
            <w:tcMar>
              <w:top w:w="48" w:type="dxa"/>
              <w:left w:w="96" w:type="dxa"/>
              <w:bottom w:w="48" w:type="dxa"/>
              <w:right w:w="96" w:type="dxa"/>
            </w:tcMar>
            <w:vAlign w:val="center"/>
            <w:hideMark/>
          </w:tcPr>
          <w:p w14:paraId="617B03C4"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r w:rsidRPr="008A0061">
              <w:rPr>
                <w:rFonts w:ascii="Times New Roman" w:eastAsia="Times New Roman" w:hAnsi="Times New Roman" w:cs="Times New Roman"/>
                <w:sz w:val="24"/>
                <w:szCs w:val="24"/>
                <w:lang w:eastAsia="uk-UA"/>
              </w:rPr>
              <w:t xml:space="preserve">ВЦА міста </w:t>
            </w:r>
            <w:hyperlink r:id="rId27" w:tooltip="Золоте" w:history="1">
              <w:r w:rsidRPr="008A0061">
                <w:rPr>
                  <w:rFonts w:ascii="Times New Roman" w:eastAsia="Times New Roman" w:hAnsi="Times New Roman" w:cs="Times New Roman"/>
                  <w:sz w:val="24"/>
                  <w:szCs w:val="24"/>
                  <w:lang w:eastAsia="uk-UA"/>
                </w:rPr>
                <w:t>Золоте</w:t>
              </w:r>
            </w:hyperlink>
            <w:r w:rsidRPr="008A0061">
              <w:rPr>
                <w:rFonts w:ascii="Times New Roman" w:eastAsia="Times New Roman" w:hAnsi="Times New Roman" w:cs="Times New Roman"/>
                <w:sz w:val="24"/>
                <w:szCs w:val="24"/>
                <w:lang w:eastAsia="uk-UA"/>
              </w:rPr>
              <w:t xml:space="preserve"> та села </w:t>
            </w:r>
            <w:hyperlink r:id="rId28" w:tooltip="Катеринівка (Попаснянський район)" w:history="1">
              <w:r w:rsidRPr="008A0061">
                <w:rPr>
                  <w:rFonts w:ascii="Times New Roman" w:eastAsia="Times New Roman" w:hAnsi="Times New Roman" w:cs="Times New Roman"/>
                  <w:sz w:val="24"/>
                  <w:szCs w:val="24"/>
                  <w:lang w:eastAsia="uk-UA"/>
                </w:rPr>
                <w:t>Катеринівка</w:t>
              </w:r>
            </w:hyperlink>
          </w:p>
        </w:tc>
      </w:tr>
      <w:tr w:rsidR="00363A80" w:rsidRPr="008A0061" w14:paraId="3DAD7B45" w14:textId="77777777" w:rsidTr="005C3657">
        <w:trPr>
          <w:cantSplit/>
        </w:trPr>
        <w:tc>
          <w:tcPr>
            <w:tcW w:w="2277" w:type="dxa"/>
            <w:vMerge/>
            <w:shd w:val="clear" w:color="auto" w:fill="auto"/>
            <w:vAlign w:val="center"/>
            <w:hideMark/>
          </w:tcPr>
          <w:p w14:paraId="581A2B79"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2672" w:type="dxa"/>
            <w:shd w:val="clear" w:color="auto" w:fill="auto"/>
            <w:tcMar>
              <w:top w:w="48" w:type="dxa"/>
              <w:left w:w="96" w:type="dxa"/>
              <w:bottom w:w="48" w:type="dxa"/>
              <w:right w:w="96" w:type="dxa"/>
            </w:tcMar>
            <w:vAlign w:val="center"/>
            <w:hideMark/>
          </w:tcPr>
          <w:p w14:paraId="7F02B0AC" w14:textId="77777777" w:rsidR="00363A80" w:rsidRPr="008A0061" w:rsidRDefault="004D2BEA" w:rsidP="005C3657">
            <w:pPr>
              <w:spacing w:after="0" w:line="240" w:lineRule="auto"/>
              <w:rPr>
                <w:rFonts w:ascii="Times New Roman" w:eastAsia="Times New Roman" w:hAnsi="Times New Roman" w:cs="Times New Roman"/>
                <w:sz w:val="24"/>
                <w:szCs w:val="24"/>
                <w:lang w:eastAsia="uk-UA"/>
              </w:rPr>
            </w:pPr>
            <w:hyperlink r:id="rId29" w:tooltip="Станично-Луганський район" w:history="1">
              <w:r w:rsidR="00363A80" w:rsidRPr="008A0061">
                <w:rPr>
                  <w:rFonts w:ascii="Times New Roman" w:eastAsia="Times New Roman" w:hAnsi="Times New Roman" w:cs="Times New Roman"/>
                  <w:sz w:val="24"/>
                  <w:szCs w:val="24"/>
                  <w:lang w:eastAsia="uk-UA"/>
                </w:rPr>
                <w:t>Станично-Луганський район</w:t>
              </w:r>
            </w:hyperlink>
          </w:p>
        </w:tc>
        <w:tc>
          <w:tcPr>
            <w:tcW w:w="0" w:type="auto"/>
            <w:shd w:val="clear" w:color="auto" w:fill="auto"/>
            <w:tcMar>
              <w:top w:w="48" w:type="dxa"/>
              <w:left w:w="96" w:type="dxa"/>
              <w:bottom w:w="48" w:type="dxa"/>
              <w:right w:w="96" w:type="dxa"/>
            </w:tcMar>
            <w:vAlign w:val="center"/>
            <w:hideMark/>
          </w:tcPr>
          <w:p w14:paraId="2540B005"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r w:rsidRPr="008A0061">
              <w:rPr>
                <w:rFonts w:ascii="Times New Roman" w:eastAsia="Times New Roman" w:hAnsi="Times New Roman" w:cs="Times New Roman"/>
                <w:sz w:val="24"/>
                <w:szCs w:val="24"/>
                <w:lang w:eastAsia="uk-UA"/>
              </w:rPr>
              <w:t xml:space="preserve">ВЦА сіл </w:t>
            </w:r>
            <w:hyperlink r:id="rId30" w:tooltip="Нижня Вільхова" w:history="1">
              <w:r w:rsidRPr="008A0061">
                <w:rPr>
                  <w:rFonts w:ascii="Times New Roman" w:eastAsia="Times New Roman" w:hAnsi="Times New Roman" w:cs="Times New Roman"/>
                  <w:sz w:val="24"/>
                  <w:szCs w:val="24"/>
                  <w:lang w:eastAsia="uk-UA"/>
                </w:rPr>
                <w:t>Нижня Вільхова</w:t>
              </w:r>
            </w:hyperlink>
            <w:r w:rsidRPr="008A0061">
              <w:rPr>
                <w:rFonts w:ascii="Times New Roman" w:eastAsia="Times New Roman" w:hAnsi="Times New Roman" w:cs="Times New Roman"/>
                <w:sz w:val="24"/>
                <w:szCs w:val="24"/>
                <w:lang w:eastAsia="uk-UA"/>
              </w:rPr>
              <w:t xml:space="preserve">, </w:t>
            </w:r>
            <w:hyperlink r:id="rId31" w:tooltip="Верхня Вільхова" w:history="1">
              <w:r w:rsidRPr="008A0061">
                <w:rPr>
                  <w:rFonts w:ascii="Times New Roman" w:eastAsia="Times New Roman" w:hAnsi="Times New Roman" w:cs="Times New Roman"/>
                  <w:sz w:val="24"/>
                  <w:szCs w:val="24"/>
                  <w:lang w:eastAsia="uk-UA"/>
                </w:rPr>
                <w:t>Верхня Вільхова</w:t>
              </w:r>
            </w:hyperlink>
            <w:r w:rsidRPr="008A0061">
              <w:rPr>
                <w:rFonts w:ascii="Times New Roman" w:eastAsia="Times New Roman" w:hAnsi="Times New Roman" w:cs="Times New Roman"/>
                <w:sz w:val="24"/>
                <w:szCs w:val="24"/>
                <w:lang w:eastAsia="uk-UA"/>
              </w:rPr>
              <w:t xml:space="preserve">, </w:t>
            </w:r>
            <w:hyperlink r:id="rId32" w:tooltip="Малинове (Станично-Луганський район)" w:history="1">
              <w:r w:rsidRPr="008A0061">
                <w:rPr>
                  <w:rFonts w:ascii="Times New Roman" w:eastAsia="Times New Roman" w:hAnsi="Times New Roman" w:cs="Times New Roman"/>
                  <w:sz w:val="24"/>
                  <w:szCs w:val="24"/>
                  <w:lang w:eastAsia="uk-UA"/>
                </w:rPr>
                <w:t>Малинове</w:t>
              </w:r>
            </w:hyperlink>
            <w:r w:rsidRPr="008A0061">
              <w:rPr>
                <w:rFonts w:ascii="Times New Roman" w:eastAsia="Times New Roman" w:hAnsi="Times New Roman" w:cs="Times New Roman"/>
                <w:sz w:val="24"/>
                <w:szCs w:val="24"/>
                <w:lang w:eastAsia="uk-UA"/>
              </w:rPr>
              <w:t xml:space="preserve">, </w:t>
            </w:r>
            <w:hyperlink r:id="rId33" w:tooltip="Плотина" w:history="1">
              <w:r w:rsidRPr="008A0061">
                <w:rPr>
                  <w:rFonts w:ascii="Times New Roman" w:eastAsia="Times New Roman" w:hAnsi="Times New Roman" w:cs="Times New Roman"/>
                  <w:sz w:val="24"/>
                  <w:szCs w:val="24"/>
                  <w:lang w:eastAsia="uk-UA"/>
                </w:rPr>
                <w:t>Плотина</w:t>
              </w:r>
            </w:hyperlink>
            <w:r w:rsidRPr="008A0061">
              <w:rPr>
                <w:rFonts w:ascii="Times New Roman" w:eastAsia="Times New Roman" w:hAnsi="Times New Roman" w:cs="Times New Roman"/>
                <w:sz w:val="24"/>
                <w:szCs w:val="24"/>
                <w:lang w:eastAsia="uk-UA"/>
              </w:rPr>
              <w:t xml:space="preserve"> та </w:t>
            </w:r>
            <w:hyperlink r:id="rId34" w:tooltip="Пшеничне (Станично-Луганський район)" w:history="1">
              <w:r w:rsidRPr="008A0061">
                <w:rPr>
                  <w:rFonts w:ascii="Times New Roman" w:eastAsia="Times New Roman" w:hAnsi="Times New Roman" w:cs="Times New Roman"/>
                  <w:sz w:val="24"/>
                  <w:szCs w:val="24"/>
                  <w:lang w:eastAsia="uk-UA"/>
                </w:rPr>
                <w:t>Пшеничне</w:t>
              </w:r>
            </w:hyperlink>
          </w:p>
        </w:tc>
      </w:tr>
      <w:tr w:rsidR="00363A80" w:rsidRPr="008A0061" w14:paraId="1DC2C202" w14:textId="77777777" w:rsidTr="005C3657">
        <w:trPr>
          <w:cantSplit/>
        </w:trPr>
        <w:tc>
          <w:tcPr>
            <w:tcW w:w="2277" w:type="dxa"/>
            <w:vMerge/>
            <w:shd w:val="clear" w:color="auto" w:fill="auto"/>
            <w:vAlign w:val="center"/>
          </w:tcPr>
          <w:p w14:paraId="435EDC89"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2672" w:type="dxa"/>
            <w:shd w:val="clear" w:color="auto" w:fill="auto"/>
            <w:tcMar>
              <w:top w:w="48" w:type="dxa"/>
              <w:left w:w="96" w:type="dxa"/>
              <w:bottom w:w="48" w:type="dxa"/>
              <w:right w:w="96" w:type="dxa"/>
            </w:tcMar>
            <w:vAlign w:val="center"/>
          </w:tcPr>
          <w:p w14:paraId="293F3EC6" w14:textId="77777777" w:rsidR="00363A80" w:rsidRPr="008A0061" w:rsidRDefault="00363A80" w:rsidP="005C3657">
            <w:pPr>
              <w:spacing w:after="0" w:line="240" w:lineRule="auto"/>
            </w:pPr>
          </w:p>
        </w:tc>
        <w:tc>
          <w:tcPr>
            <w:tcW w:w="0" w:type="auto"/>
            <w:shd w:val="clear" w:color="auto" w:fill="auto"/>
            <w:tcMar>
              <w:top w:w="48" w:type="dxa"/>
              <w:left w:w="96" w:type="dxa"/>
              <w:bottom w:w="48" w:type="dxa"/>
              <w:right w:w="96" w:type="dxa"/>
            </w:tcMar>
            <w:vAlign w:val="center"/>
          </w:tcPr>
          <w:p w14:paraId="7A5804F2"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r w:rsidRPr="008A0061">
              <w:rPr>
                <w:rFonts w:ascii="Times New Roman" w:eastAsia="Times New Roman" w:hAnsi="Times New Roman" w:cs="Times New Roman"/>
                <w:sz w:val="24"/>
                <w:szCs w:val="24"/>
                <w:lang w:eastAsia="uk-UA"/>
              </w:rPr>
              <w:t>ВЦА міста Сєвєродонецьк</w:t>
            </w:r>
          </w:p>
        </w:tc>
      </w:tr>
      <w:tr w:rsidR="00363A80" w:rsidRPr="008A0061" w14:paraId="155C0E1A" w14:textId="77777777" w:rsidTr="005C3657">
        <w:trPr>
          <w:cantSplit/>
        </w:trPr>
        <w:tc>
          <w:tcPr>
            <w:tcW w:w="2277" w:type="dxa"/>
            <w:vMerge/>
            <w:shd w:val="clear" w:color="auto" w:fill="auto"/>
            <w:vAlign w:val="center"/>
          </w:tcPr>
          <w:p w14:paraId="53999793"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p>
        </w:tc>
        <w:tc>
          <w:tcPr>
            <w:tcW w:w="2672" w:type="dxa"/>
            <w:shd w:val="clear" w:color="auto" w:fill="auto"/>
            <w:tcMar>
              <w:top w:w="48" w:type="dxa"/>
              <w:left w:w="96" w:type="dxa"/>
              <w:bottom w:w="48" w:type="dxa"/>
              <w:right w:w="96" w:type="dxa"/>
            </w:tcMar>
            <w:vAlign w:val="center"/>
          </w:tcPr>
          <w:p w14:paraId="4658BBDE" w14:textId="77777777" w:rsidR="00363A80" w:rsidRPr="008A0061" w:rsidRDefault="00363A80" w:rsidP="005C3657">
            <w:pPr>
              <w:spacing w:after="0" w:line="240" w:lineRule="auto"/>
            </w:pPr>
          </w:p>
        </w:tc>
        <w:tc>
          <w:tcPr>
            <w:tcW w:w="0" w:type="auto"/>
            <w:shd w:val="clear" w:color="auto" w:fill="auto"/>
            <w:tcMar>
              <w:top w:w="48" w:type="dxa"/>
              <w:left w:w="96" w:type="dxa"/>
              <w:bottom w:w="48" w:type="dxa"/>
              <w:right w:w="96" w:type="dxa"/>
            </w:tcMar>
            <w:vAlign w:val="center"/>
          </w:tcPr>
          <w:p w14:paraId="552C08D7" w14:textId="77777777" w:rsidR="00363A80" w:rsidRPr="008A0061" w:rsidRDefault="00363A80" w:rsidP="005C3657">
            <w:pPr>
              <w:spacing w:after="0" w:line="240" w:lineRule="auto"/>
              <w:rPr>
                <w:rFonts w:ascii="Times New Roman" w:eastAsia="Times New Roman" w:hAnsi="Times New Roman" w:cs="Times New Roman"/>
                <w:sz w:val="24"/>
                <w:szCs w:val="24"/>
                <w:lang w:eastAsia="uk-UA"/>
              </w:rPr>
            </w:pPr>
            <w:r w:rsidRPr="008A0061">
              <w:rPr>
                <w:rFonts w:ascii="Times New Roman" w:eastAsia="Times New Roman" w:hAnsi="Times New Roman" w:cs="Times New Roman"/>
                <w:sz w:val="24"/>
                <w:szCs w:val="24"/>
                <w:lang w:eastAsia="uk-UA"/>
              </w:rPr>
              <w:t>ВЦА міста Лисичанськ</w:t>
            </w:r>
          </w:p>
        </w:tc>
      </w:tr>
    </w:tbl>
    <w:p w14:paraId="0795C7CD" w14:textId="77777777" w:rsidR="00A650E4" w:rsidRPr="00FF0056" w:rsidRDefault="00A650E4" w:rsidP="00AA2F21">
      <w:pPr>
        <w:spacing w:before="120" w:after="120" w:line="240" w:lineRule="auto"/>
        <w:jc w:val="both"/>
        <w:rPr>
          <w:rFonts w:ascii="Times New Roman" w:eastAsia="Times New Roman" w:hAnsi="Times New Roman" w:cs="Times New Roman"/>
          <w:b/>
          <w:i/>
          <w:sz w:val="24"/>
          <w:szCs w:val="24"/>
          <w:lang w:eastAsia="uk-UA"/>
        </w:rPr>
      </w:pPr>
      <w:r w:rsidRPr="008A0061">
        <w:rPr>
          <w:rFonts w:ascii="Times New Roman" w:eastAsia="Times New Roman" w:hAnsi="Times New Roman" w:cs="Times New Roman"/>
          <w:b/>
          <w:i/>
          <w:sz w:val="24"/>
          <w:szCs w:val="24"/>
          <w:lang w:eastAsia="uk-UA"/>
        </w:rPr>
        <w:t>Природні ресурси</w:t>
      </w:r>
    </w:p>
    <w:p w14:paraId="181EBA79" w14:textId="77777777" w:rsidR="00D83C5F" w:rsidRPr="00FF0056" w:rsidRDefault="00D83C5F" w:rsidP="00D83C5F">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Територія </w:t>
      </w:r>
      <w:r w:rsidR="002E21FA" w:rsidRPr="00FF0056">
        <w:rPr>
          <w:rFonts w:ascii="Times New Roman" w:eastAsia="Times New Roman" w:hAnsi="Times New Roman" w:cs="Times New Roman"/>
          <w:sz w:val="24"/>
          <w:szCs w:val="24"/>
          <w:lang w:eastAsia="uk-UA"/>
        </w:rPr>
        <w:t>Луганської області обіймає 26,7</w:t>
      </w:r>
      <w:r w:rsidRPr="00FF0056">
        <w:rPr>
          <w:rFonts w:ascii="Times New Roman" w:eastAsia="Times New Roman" w:hAnsi="Times New Roman" w:cs="Times New Roman"/>
          <w:sz w:val="24"/>
          <w:szCs w:val="24"/>
          <w:lang w:eastAsia="uk-UA"/>
        </w:rPr>
        <w:t xml:space="preserve"> тис</w:t>
      </w:r>
      <w:r w:rsidR="0071165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кв.</w:t>
      </w:r>
      <w:r w:rsidR="005F6492"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км. При цьому більша частка земель (73,3</w:t>
      </w:r>
      <w:r w:rsidR="00661AAC">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використовується у сіль</w:t>
      </w:r>
      <w:r w:rsidR="00AC4B22">
        <w:rPr>
          <w:rFonts w:ascii="Times New Roman" w:eastAsia="Times New Roman" w:hAnsi="Times New Roman" w:cs="Times New Roman"/>
          <w:sz w:val="24"/>
          <w:szCs w:val="24"/>
          <w:lang w:eastAsia="uk-UA"/>
        </w:rPr>
        <w:t xml:space="preserve">ськогосподарському виробництві </w:t>
      </w:r>
      <w:r w:rsidR="00AC4B22" w:rsidRPr="00AC4B2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41,4</w:t>
      </w:r>
      <w:r w:rsidR="00661AAC">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земель перебуває в користуванні громадян, 24,4</w:t>
      </w:r>
      <w:r w:rsidR="00661AAC">
        <w:rPr>
          <w:rFonts w:ascii="Times New Roman" w:eastAsia="Times New Roman" w:hAnsi="Times New Roman" w:cs="Times New Roman"/>
          <w:sz w:val="24"/>
          <w:szCs w:val="24"/>
          <w:lang w:eastAsia="uk-UA"/>
        </w:rPr>
        <w:t xml:space="preserve"> </w:t>
      </w:r>
      <w:r w:rsidR="00AC4B22">
        <w:rPr>
          <w:rFonts w:ascii="Times New Roman" w:eastAsia="Times New Roman" w:hAnsi="Times New Roman" w:cs="Times New Roman"/>
          <w:sz w:val="24"/>
          <w:szCs w:val="24"/>
          <w:lang w:eastAsia="uk-UA"/>
        </w:rPr>
        <w:t xml:space="preserve">% </w:t>
      </w:r>
      <w:r w:rsidR="00AC4B22" w:rsidRPr="00AC4B2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сільськогосподарських підприємств. Значна частина земель належить до категорії </w:t>
      </w:r>
      <w:r w:rsidR="005F6492" w:rsidRPr="00FF0056">
        <w:rPr>
          <w:rFonts w:ascii="Times New Roman" w:eastAsia="Times New Roman" w:hAnsi="Times New Roman" w:cs="Times New Roman"/>
          <w:sz w:val="24"/>
          <w:szCs w:val="24"/>
          <w:lang w:eastAsia="uk-UA"/>
        </w:rPr>
        <w:t xml:space="preserve">«порушених земель» </w:t>
      </w:r>
      <w:r w:rsidR="00AC4B22" w:rsidRPr="00AC4B22">
        <w:rPr>
          <w:rFonts w:ascii="Times New Roman" w:eastAsia="Times New Roman" w:hAnsi="Times New Roman" w:cs="Times New Roman"/>
          <w:sz w:val="24"/>
          <w:szCs w:val="24"/>
          <w:lang w:eastAsia="uk-UA"/>
        </w:rPr>
        <w:t>‒</w:t>
      </w:r>
      <w:r w:rsidR="005F6492"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таких</w:t>
      </w:r>
      <w:r w:rsidR="005F6492"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xml:space="preserve">, які втратили свої корисні властивості та родючість </w:t>
      </w:r>
      <w:r w:rsidR="00344827" w:rsidRPr="00FF0056">
        <w:rPr>
          <w:rFonts w:ascii="Times New Roman" w:eastAsia="Times New Roman" w:hAnsi="Times New Roman" w:cs="Times New Roman"/>
          <w:sz w:val="24"/>
          <w:szCs w:val="24"/>
          <w:lang w:eastAsia="uk-UA"/>
        </w:rPr>
        <w:t>ґрунтів</w:t>
      </w:r>
      <w:r w:rsidRPr="00FF0056">
        <w:rPr>
          <w:rFonts w:ascii="Times New Roman" w:eastAsia="Times New Roman" w:hAnsi="Times New Roman" w:cs="Times New Roman"/>
          <w:sz w:val="24"/>
          <w:szCs w:val="24"/>
          <w:lang w:eastAsia="uk-UA"/>
        </w:rPr>
        <w:t xml:space="preserve"> внаслідок впливу природніх та антропогенних факторів.</w:t>
      </w:r>
    </w:p>
    <w:p w14:paraId="6DE473DE" w14:textId="77777777" w:rsidR="00D83C5F" w:rsidRPr="00FF0056" w:rsidRDefault="00D83C5F" w:rsidP="00D83C5F">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Джерелами водопостачання населення та галузей економіки в області є поверхневі та підземні води. Основним поверхневим джерелом прісної води на території області є </w:t>
      </w:r>
      <w:r w:rsidR="000F0EDE">
        <w:rPr>
          <w:rFonts w:ascii="Times New Roman" w:eastAsia="Calibri" w:hAnsi="Times New Roman" w:cs="Times New Roman"/>
          <w:sz w:val="24"/>
          <w:szCs w:val="24"/>
        </w:rPr>
        <w:br/>
      </w:r>
      <w:r w:rsidRPr="00FF0056">
        <w:rPr>
          <w:rFonts w:ascii="Times New Roman" w:eastAsia="Times New Roman" w:hAnsi="Times New Roman" w:cs="Times New Roman"/>
          <w:sz w:val="24"/>
          <w:szCs w:val="24"/>
          <w:lang w:eastAsia="uk-UA"/>
        </w:rPr>
        <w:t xml:space="preserve">р. Сіверський Донець з притоками. </w:t>
      </w:r>
      <w:r w:rsidRPr="00FF0056">
        <w:rPr>
          <w:rFonts w:ascii="Times New Roman" w:eastAsia="Calibri" w:hAnsi="Times New Roman" w:cs="Times New Roman"/>
          <w:sz w:val="24"/>
          <w:szCs w:val="24"/>
        </w:rPr>
        <w:t>Ріка Сіверський Донець – основна водна артерія області та його основні притоки мають важливе народногосподарське значення, являючись не тільки джерелами питного та технічного водопостачання області, а й приймачами стічних вод підприємств промислового, комунального та сільського господарств, шахтних вод.</w:t>
      </w:r>
    </w:p>
    <w:p w14:paraId="703E0986" w14:textId="77777777" w:rsidR="00211D56" w:rsidRPr="00FF0056" w:rsidRDefault="00D83C5F" w:rsidP="00211D56">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Calibri" w:hAnsi="Times New Roman" w:cs="Times New Roman"/>
          <w:sz w:val="24"/>
          <w:szCs w:val="24"/>
        </w:rPr>
        <w:t xml:space="preserve">Потреби області у воді покриваються не повністю. Водозабезпеченість населення території в середній по водності рік становить 0,30 тис. куб. м/особу проти </w:t>
      </w:r>
      <w:r w:rsidR="009213A9">
        <w:rPr>
          <w:rFonts w:ascii="Times New Roman" w:eastAsia="Calibri" w:hAnsi="Times New Roman" w:cs="Times New Roman"/>
          <w:sz w:val="24"/>
          <w:szCs w:val="24"/>
        </w:rPr>
        <w:br/>
      </w:r>
      <w:r w:rsidRPr="00FF0056">
        <w:rPr>
          <w:rFonts w:ascii="Times New Roman" w:eastAsia="Calibri" w:hAnsi="Times New Roman" w:cs="Times New Roman"/>
          <w:sz w:val="24"/>
          <w:szCs w:val="24"/>
        </w:rPr>
        <w:t>1,01 тис. куб. м</w:t>
      </w:r>
      <w:r w:rsidR="00B62118" w:rsidRPr="00FF0056">
        <w:rPr>
          <w:rFonts w:ascii="Times New Roman" w:eastAsia="Calibri" w:hAnsi="Times New Roman" w:cs="Times New Roman"/>
          <w:sz w:val="24"/>
          <w:szCs w:val="24"/>
        </w:rPr>
        <w:t>/особу в середньому по Україні.</w:t>
      </w:r>
      <w:r w:rsidRPr="00FF0056">
        <w:rPr>
          <w:rFonts w:ascii="Times New Roman" w:eastAsia="Calibri" w:hAnsi="Times New Roman" w:cs="Times New Roman"/>
          <w:sz w:val="24"/>
          <w:szCs w:val="24"/>
        </w:rPr>
        <w:t xml:space="preserve"> Підземні води у структурі водоспоживання у 2018 році с</w:t>
      </w:r>
      <w:r w:rsidR="00505B94" w:rsidRPr="00FF0056">
        <w:rPr>
          <w:rFonts w:ascii="Times New Roman" w:eastAsia="Calibri" w:hAnsi="Times New Roman" w:cs="Times New Roman"/>
          <w:sz w:val="24"/>
          <w:szCs w:val="24"/>
        </w:rPr>
        <w:t>кладають 70</w:t>
      </w:r>
      <w:r w:rsidR="00661AAC">
        <w:rPr>
          <w:rFonts w:ascii="Times New Roman" w:eastAsia="Calibri" w:hAnsi="Times New Roman" w:cs="Times New Roman"/>
          <w:sz w:val="24"/>
          <w:szCs w:val="24"/>
        </w:rPr>
        <w:t xml:space="preserve"> </w:t>
      </w:r>
      <w:r w:rsidR="00505B94" w:rsidRPr="00FF0056">
        <w:rPr>
          <w:rFonts w:ascii="Times New Roman" w:eastAsia="Calibri" w:hAnsi="Times New Roman" w:cs="Times New Roman"/>
          <w:sz w:val="24"/>
          <w:szCs w:val="24"/>
        </w:rPr>
        <w:t xml:space="preserve">%. </w:t>
      </w:r>
    </w:p>
    <w:p w14:paraId="17005FE1" w14:textId="77777777" w:rsidR="00313C27" w:rsidRPr="00FF0056" w:rsidRDefault="00211D56" w:rsidP="00211D56">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Лісистість області складає біля 13,4</w:t>
      </w:r>
      <w:r w:rsidR="00661AAC">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(оптимальна величина 16</w:t>
      </w:r>
      <w:r w:rsidR="00661AAC">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Площа хвойних лісів області (небезпечних у пожежному відношенні) складає біля 30</w:t>
      </w:r>
      <w:r w:rsidR="00661AAC">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загальної площі лісів. Після 2014 року на контрольованих територіях області залишилися найбільш значущі за якістю та обсягом лісові ресурси.</w:t>
      </w:r>
    </w:p>
    <w:p w14:paraId="046AFA82" w14:textId="77777777" w:rsidR="00313C27" w:rsidRPr="00FF0056" w:rsidRDefault="00211D56" w:rsidP="00211D56">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Мінерально-сировинна база Луганській області складається з багатьох корисних копалин, основними з яких є вугілля, підземні води (прісні, технічні, мінеральні, шахтні та ін.), неметалеві корисні копалини. Станом на 01.01.2019 на території області, що підконтрольна Уряду України обліковано 54 вуг</w:t>
      </w:r>
      <w:r w:rsidR="0096263F" w:rsidRPr="00FF0056">
        <w:rPr>
          <w:rFonts w:ascii="Times New Roman" w:eastAsia="Times New Roman" w:hAnsi="Times New Roman" w:cs="Times New Roman"/>
          <w:sz w:val="24"/>
          <w:szCs w:val="24"/>
          <w:lang w:eastAsia="uk-UA"/>
        </w:rPr>
        <w:t>ільних родовища, у тому числі 11</w:t>
      </w:r>
      <w:r w:rsidRPr="00FF0056">
        <w:rPr>
          <w:rFonts w:ascii="Times New Roman" w:eastAsia="Times New Roman" w:hAnsi="Times New Roman" w:cs="Times New Roman"/>
          <w:sz w:val="24"/>
          <w:szCs w:val="24"/>
          <w:lang w:eastAsia="uk-UA"/>
        </w:rPr>
        <w:t xml:space="preserve"> діючих шахт різної форми власності загальна кількість балансових запасів яких становить вугілл</w:t>
      </w:r>
      <w:r w:rsidR="00AC4B22">
        <w:rPr>
          <w:rFonts w:ascii="Times New Roman" w:eastAsia="Times New Roman" w:hAnsi="Times New Roman" w:cs="Times New Roman"/>
          <w:sz w:val="24"/>
          <w:szCs w:val="24"/>
          <w:lang w:eastAsia="uk-UA"/>
        </w:rPr>
        <w:t xml:space="preserve">я категорій А+В+С1 </w:t>
      </w:r>
      <w:r w:rsidR="00AC4B22" w:rsidRPr="00AC4B22">
        <w:rPr>
          <w:rFonts w:ascii="Times New Roman" w:eastAsia="Times New Roman" w:hAnsi="Times New Roman" w:cs="Times New Roman"/>
          <w:sz w:val="24"/>
          <w:szCs w:val="24"/>
          <w:lang w:eastAsia="uk-UA"/>
        </w:rPr>
        <w:t>‒</w:t>
      </w:r>
      <w:r w:rsidR="00B62118" w:rsidRPr="00FF0056">
        <w:rPr>
          <w:rFonts w:ascii="Times New Roman" w:eastAsia="Times New Roman" w:hAnsi="Times New Roman" w:cs="Times New Roman"/>
          <w:sz w:val="24"/>
          <w:szCs w:val="24"/>
          <w:lang w:eastAsia="uk-UA"/>
        </w:rPr>
        <w:t xml:space="preserve"> 3297,0 млн т, категорії С2 – 1 258,0 млн</w:t>
      </w:r>
      <w:r w:rsidRPr="00FF0056">
        <w:rPr>
          <w:rFonts w:ascii="Times New Roman" w:eastAsia="Times New Roman" w:hAnsi="Times New Roman" w:cs="Times New Roman"/>
          <w:sz w:val="24"/>
          <w:szCs w:val="24"/>
          <w:lang w:eastAsia="uk-UA"/>
        </w:rPr>
        <w:t xml:space="preserve"> т, коксівно</w:t>
      </w:r>
      <w:r w:rsidR="00AC4B22">
        <w:rPr>
          <w:rFonts w:ascii="Times New Roman" w:eastAsia="Times New Roman" w:hAnsi="Times New Roman" w:cs="Times New Roman"/>
          <w:sz w:val="24"/>
          <w:szCs w:val="24"/>
          <w:lang w:eastAsia="uk-UA"/>
        </w:rPr>
        <w:t xml:space="preserve">го вугілля </w:t>
      </w:r>
      <w:r w:rsidR="00AC4B22" w:rsidRPr="00AC4B2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462,9 млн т. В межах підконтрольної частини області обліковані запаси германію за категоріями у кількості: С1 – 8,4 тис. т, С2 –</w:t>
      </w:r>
      <w:r w:rsidR="00B62118"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4,6 тис. т; запаси метану: С1 –</w:t>
      </w:r>
      <w:r w:rsidR="00711652">
        <w:rPr>
          <w:rFonts w:ascii="Times New Roman" w:eastAsia="Times New Roman" w:hAnsi="Times New Roman" w:cs="Times New Roman"/>
          <w:sz w:val="24"/>
          <w:szCs w:val="24"/>
          <w:lang w:eastAsia="uk-UA"/>
        </w:rPr>
        <w:t xml:space="preserve"> 5601,0 млн м3, С2 –</w:t>
      </w:r>
      <w:r w:rsidR="00295EBD">
        <w:rPr>
          <w:rFonts w:ascii="Times New Roman" w:eastAsia="Times New Roman" w:hAnsi="Times New Roman" w:cs="Times New Roman"/>
          <w:sz w:val="24"/>
          <w:szCs w:val="24"/>
          <w:lang w:eastAsia="uk-UA"/>
        </w:rPr>
        <w:t xml:space="preserve"> </w:t>
      </w:r>
      <w:r w:rsidR="00711652">
        <w:rPr>
          <w:rFonts w:ascii="Times New Roman" w:eastAsia="Times New Roman" w:hAnsi="Times New Roman" w:cs="Times New Roman"/>
          <w:sz w:val="24"/>
          <w:szCs w:val="24"/>
          <w:lang w:eastAsia="uk-UA"/>
        </w:rPr>
        <w:t xml:space="preserve">5377,0 млн </w:t>
      </w:r>
      <w:r w:rsidRPr="00FF0056">
        <w:rPr>
          <w:rFonts w:ascii="Times New Roman" w:eastAsia="Times New Roman" w:hAnsi="Times New Roman" w:cs="Times New Roman"/>
          <w:sz w:val="24"/>
          <w:szCs w:val="24"/>
          <w:lang w:eastAsia="uk-UA"/>
        </w:rPr>
        <w:t>м3; запаси неметалічних корисних копалин (гіпс, ангідрит, глина тугоплавка, сировина ке</w:t>
      </w:r>
      <w:r w:rsidR="00AC4B22">
        <w:rPr>
          <w:rFonts w:ascii="Times New Roman" w:eastAsia="Times New Roman" w:hAnsi="Times New Roman" w:cs="Times New Roman"/>
          <w:sz w:val="24"/>
          <w:szCs w:val="24"/>
          <w:lang w:eastAsia="uk-UA"/>
        </w:rPr>
        <w:t xml:space="preserve">рамзитова, крейда, пісок тощо) </w:t>
      </w:r>
      <w:r w:rsidR="00AC4B22" w:rsidRPr="00AC4B2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241964,9 тис. куб. м.</w:t>
      </w:r>
    </w:p>
    <w:p w14:paraId="1718F072" w14:textId="77777777" w:rsidR="00211D56" w:rsidRPr="00FF0056" w:rsidRDefault="00211D56" w:rsidP="00211D56">
      <w:pPr>
        <w:spacing w:after="0" w:line="240" w:lineRule="auto"/>
        <w:ind w:firstLine="567"/>
        <w:contextualSpacing/>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Клімат Луганської області помірно континентальний з помітно вираженими посушливо-суховійними явищами. Формується він під впливом порівняно великої кількості сонячної радіації, домінування континентального повітря помірних широт та відстані від океанів та морів та характеризується доволі спекотним літом із посухою та помірно холодною зимою із нестійким сніговим покровом.</w:t>
      </w:r>
    </w:p>
    <w:p w14:paraId="32CD0721" w14:textId="77777777" w:rsidR="00961DC5" w:rsidRPr="00FF0056" w:rsidRDefault="00961DC5">
      <w:pP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br w:type="page"/>
      </w:r>
    </w:p>
    <w:p w14:paraId="7E973BED" w14:textId="77777777" w:rsidR="00150470" w:rsidRPr="00FF0056" w:rsidRDefault="00150470" w:rsidP="0015211A">
      <w:pPr>
        <w:pStyle w:val="1"/>
        <w:rPr>
          <w:rFonts w:ascii="Times New Roman" w:hAnsi="Times New Roman" w:cs="Times New Roman"/>
          <w:sz w:val="24"/>
          <w:szCs w:val="24"/>
        </w:rPr>
      </w:pPr>
      <w:bookmarkStart w:id="11" w:name="_Toc29055837"/>
      <w:bookmarkStart w:id="12" w:name="_Toc61360760"/>
      <w:r w:rsidRPr="00FF0056">
        <w:rPr>
          <w:rFonts w:ascii="Times New Roman" w:hAnsi="Times New Roman" w:cs="Times New Roman"/>
          <w:sz w:val="24"/>
          <w:szCs w:val="24"/>
        </w:rPr>
        <w:t>3. Сучасні виклики для України і Луганської області</w:t>
      </w:r>
      <w:bookmarkEnd w:id="11"/>
      <w:bookmarkEnd w:id="12"/>
      <w:r w:rsidRPr="00FF0056">
        <w:rPr>
          <w:rFonts w:ascii="Times New Roman" w:hAnsi="Times New Roman" w:cs="Times New Roman"/>
          <w:sz w:val="24"/>
          <w:szCs w:val="24"/>
        </w:rPr>
        <w:t xml:space="preserve"> </w:t>
      </w:r>
    </w:p>
    <w:p w14:paraId="0AE2E31E" w14:textId="77777777" w:rsidR="00DD3EF9" w:rsidRPr="00FF0056" w:rsidRDefault="00150470" w:rsidP="00816AFB">
      <w:pPr>
        <w:spacing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 xml:space="preserve">Виклики для України </w:t>
      </w:r>
    </w:p>
    <w:p w14:paraId="3D2FBEA8" w14:textId="77777777" w:rsidR="00DD3EF9" w:rsidRPr="00FF0056" w:rsidRDefault="00D27CE2" w:rsidP="00DD3EF9">
      <w:pPr>
        <w:spacing w:after="0" w:line="240" w:lineRule="auto"/>
        <w:ind w:left="33" w:firstLine="534"/>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 2014</w:t>
      </w:r>
      <w:r w:rsidRPr="00D27CE2">
        <w:rPr>
          <w:rFonts w:ascii="Times New Roman" w:eastAsia="Times New Roman" w:hAnsi="Times New Roman" w:cs="Times New Roman"/>
          <w:sz w:val="24"/>
          <w:szCs w:val="24"/>
          <w:lang w:eastAsia="uk-UA"/>
        </w:rPr>
        <w:t>‒</w:t>
      </w:r>
      <w:r w:rsidR="00DD3EF9" w:rsidRPr="00FF0056">
        <w:rPr>
          <w:rFonts w:ascii="Times New Roman" w:eastAsia="Times New Roman" w:hAnsi="Times New Roman" w:cs="Times New Roman"/>
          <w:sz w:val="24"/>
          <w:szCs w:val="24"/>
          <w:lang w:eastAsia="uk-UA"/>
        </w:rPr>
        <w:t xml:space="preserve">2015 роках Україна стикнулася з безпрецедентними масштабними проблемами, що кардинально змінили соціально-економічну та політичну ситуацію в країні. Анексія </w:t>
      </w:r>
      <w:r w:rsidR="000F0EDE">
        <w:rPr>
          <w:rFonts w:ascii="Times New Roman" w:eastAsia="Calibri" w:hAnsi="Times New Roman" w:cs="Times New Roman"/>
          <w:sz w:val="24"/>
          <w:szCs w:val="24"/>
        </w:rPr>
        <w:br/>
      </w:r>
      <w:r w:rsidR="00DD3EF9" w:rsidRPr="00FF0056">
        <w:rPr>
          <w:rFonts w:ascii="Times New Roman" w:eastAsia="Times New Roman" w:hAnsi="Times New Roman" w:cs="Times New Roman"/>
          <w:sz w:val="24"/>
          <w:szCs w:val="24"/>
          <w:lang w:eastAsia="uk-UA"/>
        </w:rPr>
        <w:t xml:space="preserve">АР Крим, збройна агресія РФ проти України створили значні довготривалі загрози розвитку, зокрема, у вигляді втрат виробничих об’єктів, руйнування інфраструктури, погіршення матеріального становища громадян.  </w:t>
      </w:r>
    </w:p>
    <w:p w14:paraId="6BB1F4D1" w14:textId="77777777" w:rsidR="00DD3EF9" w:rsidRPr="00FF0056" w:rsidRDefault="00DD3EF9" w:rsidP="00A11D3C">
      <w:pPr>
        <w:spacing w:after="0" w:line="240" w:lineRule="auto"/>
        <w:ind w:left="33" w:firstLine="534"/>
        <w:contextualSpacing/>
        <w:jc w:val="both"/>
        <w:rPr>
          <w:rFonts w:ascii="Times New Roman" w:eastAsia="Times New Roman" w:hAnsi="Times New Roman" w:cs="Times New Roman"/>
          <w:sz w:val="24"/>
          <w:szCs w:val="24"/>
          <w:highlight w:val="yellow"/>
          <w:lang w:eastAsia="uk-UA"/>
        </w:rPr>
      </w:pPr>
      <w:r w:rsidRPr="00FF0056">
        <w:rPr>
          <w:rFonts w:ascii="Times New Roman" w:eastAsia="Times New Roman" w:hAnsi="Times New Roman" w:cs="Times New Roman"/>
          <w:sz w:val="24"/>
          <w:szCs w:val="24"/>
          <w:lang w:eastAsia="uk-UA"/>
        </w:rPr>
        <w:t xml:space="preserve">Всі ці проблеми, а також пов’язані із ними дефіцит енергоресурсів та сировини, логістичні проблеми і зупинка роботи ключових промислових підприємств на сході країни, у поєднанні </w:t>
      </w:r>
      <w:r w:rsidR="00B62118" w:rsidRPr="00FF0056">
        <w:rPr>
          <w:rFonts w:ascii="Times New Roman" w:eastAsia="Times New Roman" w:hAnsi="Times New Roman" w:cs="Times New Roman"/>
          <w:sz w:val="24"/>
          <w:szCs w:val="24"/>
          <w:lang w:eastAsia="uk-UA"/>
        </w:rPr>
        <w:t xml:space="preserve">з </w:t>
      </w:r>
      <w:r w:rsidRPr="00FF0056">
        <w:rPr>
          <w:rFonts w:ascii="Times New Roman" w:eastAsia="Times New Roman" w:hAnsi="Times New Roman" w:cs="Times New Roman"/>
          <w:sz w:val="24"/>
          <w:szCs w:val="24"/>
          <w:lang w:eastAsia="uk-UA"/>
        </w:rPr>
        <w:t>накопиченими внутрішніми структурними проблемами розвитку й погіршенням зовнішньоекономічної кон’юнктури спричинили розго</w:t>
      </w:r>
      <w:r w:rsidR="00D27CE2">
        <w:rPr>
          <w:rFonts w:ascii="Times New Roman" w:eastAsia="Times New Roman" w:hAnsi="Times New Roman" w:cs="Times New Roman"/>
          <w:sz w:val="24"/>
          <w:szCs w:val="24"/>
          <w:lang w:eastAsia="uk-UA"/>
        </w:rPr>
        <w:t xml:space="preserve">ртання економічної кризи у </w:t>
      </w:r>
      <w:r w:rsidR="000F0EDE">
        <w:rPr>
          <w:rFonts w:ascii="Times New Roman" w:eastAsia="Calibri" w:hAnsi="Times New Roman" w:cs="Times New Roman"/>
          <w:sz w:val="24"/>
          <w:szCs w:val="24"/>
        </w:rPr>
        <w:br/>
      </w:r>
      <w:r w:rsidR="00D27CE2">
        <w:rPr>
          <w:rFonts w:ascii="Times New Roman" w:eastAsia="Times New Roman" w:hAnsi="Times New Roman" w:cs="Times New Roman"/>
          <w:sz w:val="24"/>
          <w:szCs w:val="24"/>
          <w:lang w:eastAsia="uk-UA"/>
        </w:rPr>
        <w:t>2014</w:t>
      </w:r>
      <w:r w:rsidR="00D27CE2" w:rsidRPr="00D27CE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2015 роках, яка характеризувалась втратою частини потенціалу розвитку</w:t>
      </w:r>
      <w:r w:rsidR="00A11D3C" w:rsidRPr="00FF0056">
        <w:rPr>
          <w:rFonts w:ascii="Times New Roman" w:eastAsia="Times New Roman" w:hAnsi="Times New Roman" w:cs="Times New Roman"/>
          <w:sz w:val="24"/>
          <w:szCs w:val="24"/>
          <w:lang w:eastAsia="uk-UA"/>
        </w:rPr>
        <w:t>.</w:t>
      </w:r>
    </w:p>
    <w:p w14:paraId="2509E233" w14:textId="77777777" w:rsidR="00DD3EF9" w:rsidRPr="00FF0056" w:rsidRDefault="00DD3EF9" w:rsidP="00A929A9">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Починаючи із 2016 року завдяки обраному курсу на європейську інтеграцію та реформуванн</w:t>
      </w:r>
      <w:r w:rsidR="00B62118" w:rsidRPr="00FF0056">
        <w:rPr>
          <w:rFonts w:ascii="Times New Roman" w:eastAsia="Times New Roman" w:hAnsi="Times New Roman" w:cs="Times New Roman"/>
          <w:sz w:val="24"/>
          <w:szCs w:val="24"/>
          <w:lang w:eastAsia="uk-UA"/>
        </w:rPr>
        <w:t>ю</w:t>
      </w:r>
      <w:r w:rsidRPr="00FF0056">
        <w:rPr>
          <w:rFonts w:ascii="Times New Roman" w:eastAsia="Times New Roman" w:hAnsi="Times New Roman" w:cs="Times New Roman"/>
          <w:sz w:val="24"/>
          <w:szCs w:val="24"/>
          <w:lang w:eastAsia="uk-UA"/>
        </w:rPr>
        <w:t xml:space="preserve"> економіки вже три роки поспіль Україна демонструє економічне зростання. Однак, позитивні тенденції цього макроекономічного зростання мають нестійкий характер, що зумовлено як чинниками, пов’язаними із викликами з боку Російської Федерації, так і існуванням системних внутрішніх викликів довгострокового характеру, зокрема: втрата людського капіталу; низька економічна продуктивність; низька інвестиційна привабливість; збереження значних перешкод для здійснення підприємницької та інвестиційної діяльності; низький рівень захисту прав інтелектуальної власності; низький рівень цифровізації процесів; незавершеність процесу децентралізації, секторальних реформ та реформування адміністративно-територіального устрою; неефективна судова система та низький рівень довіри до влади. </w:t>
      </w:r>
    </w:p>
    <w:p w14:paraId="07378424" w14:textId="77777777" w:rsidR="004C02EC" w:rsidRPr="008A0061" w:rsidRDefault="004C02EC" w:rsidP="00A929A9">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Відповідно, при розробці Державної стратегії регіонального розвитку на період до </w:t>
      </w:r>
      <w:r w:rsidR="000F0EDE">
        <w:rPr>
          <w:rFonts w:ascii="Times New Roman" w:eastAsia="Calibri" w:hAnsi="Times New Roman" w:cs="Times New Roman"/>
          <w:sz w:val="24"/>
          <w:szCs w:val="24"/>
        </w:rPr>
        <w:br/>
      </w:r>
      <w:r w:rsidRPr="00FF0056">
        <w:rPr>
          <w:rFonts w:ascii="Times New Roman" w:eastAsia="Times New Roman" w:hAnsi="Times New Roman" w:cs="Times New Roman"/>
          <w:sz w:val="24"/>
          <w:szCs w:val="24"/>
          <w:lang w:eastAsia="uk-UA"/>
        </w:rPr>
        <w:t xml:space="preserve">2027 року необхідно дати відповіді на нові виклики, які постали перед Україною і які суттєво впливають на ситуацію в регіонах, а відтак і на якість життя українців. </w:t>
      </w:r>
      <w:r w:rsidR="00A929A9" w:rsidRPr="00FF0056">
        <w:rPr>
          <w:rFonts w:ascii="Times New Roman" w:eastAsia="Times New Roman" w:hAnsi="Times New Roman" w:cs="Times New Roman"/>
          <w:sz w:val="24"/>
          <w:szCs w:val="24"/>
          <w:lang w:eastAsia="uk-UA"/>
        </w:rPr>
        <w:t>Бойові дії, які продовжую</w:t>
      </w:r>
      <w:r w:rsidRPr="00FF0056">
        <w:rPr>
          <w:rFonts w:ascii="Times New Roman" w:eastAsia="Times New Roman" w:hAnsi="Times New Roman" w:cs="Times New Roman"/>
          <w:sz w:val="24"/>
          <w:szCs w:val="24"/>
          <w:lang w:eastAsia="uk-UA"/>
        </w:rPr>
        <w:t>ться на Донбасі, втрата української юрисдикції над Автономною республікою Крим, містом Севастополем, значної частини Донецької та Луганської областей, фактичне припинення транзиту через україно-російський кордон, втрата традиційних ринків, поява значних територій в зоні розмежування на Донбасі із ризиками ведення господарської діяльності, значна кількість вимушено переміщених осіб – всі ці проблеми зачіпають весь внутрішній український ринок і торкаються кожного українця. До цього додаються п</w:t>
      </w:r>
      <w:r w:rsidR="00DD5988">
        <w:rPr>
          <w:rFonts w:ascii="Times New Roman" w:eastAsia="Times New Roman" w:hAnsi="Times New Roman" w:cs="Times New Roman"/>
          <w:sz w:val="24"/>
          <w:szCs w:val="24"/>
          <w:lang w:eastAsia="uk-UA"/>
        </w:rPr>
        <w:t>роблеми погірше</w:t>
      </w:r>
      <w:r w:rsidRPr="00FF0056">
        <w:rPr>
          <w:rFonts w:ascii="Times New Roman" w:eastAsia="Times New Roman" w:hAnsi="Times New Roman" w:cs="Times New Roman"/>
          <w:sz w:val="24"/>
          <w:szCs w:val="24"/>
          <w:lang w:eastAsia="uk-UA"/>
        </w:rPr>
        <w:t xml:space="preserve">ння демографічної ситуації в більшості  українських регіонів та в Україні в цілому, відтоку робочої сили за межі держави, що ще більше обмежує можливості для економічного </w:t>
      </w:r>
      <w:r w:rsidRPr="008A0061">
        <w:rPr>
          <w:rFonts w:ascii="Times New Roman" w:eastAsia="Times New Roman" w:hAnsi="Times New Roman" w:cs="Times New Roman"/>
          <w:sz w:val="24"/>
          <w:szCs w:val="24"/>
          <w:lang w:eastAsia="uk-UA"/>
        </w:rPr>
        <w:t>зростання окремих громад і регіонів.</w:t>
      </w:r>
    </w:p>
    <w:p w14:paraId="77D502BC" w14:textId="77777777" w:rsidR="00950405" w:rsidRPr="00950405" w:rsidRDefault="00950405" w:rsidP="00A929A9">
      <w:pPr>
        <w:spacing w:after="0" w:line="240" w:lineRule="auto"/>
        <w:ind w:firstLine="567"/>
        <w:jc w:val="both"/>
        <w:rPr>
          <w:rFonts w:ascii="Times New Roman" w:eastAsia="Times New Roman" w:hAnsi="Times New Roman" w:cs="Times New Roman"/>
          <w:sz w:val="24"/>
          <w:szCs w:val="24"/>
          <w:lang w:eastAsia="uk-UA"/>
        </w:rPr>
      </w:pPr>
      <w:r w:rsidRPr="008A0061">
        <w:rPr>
          <w:rFonts w:ascii="Times New Roman" w:eastAsia="Times New Roman" w:hAnsi="Times New Roman" w:cs="Times New Roman"/>
          <w:sz w:val="24"/>
          <w:szCs w:val="24"/>
          <w:lang w:eastAsia="uk-UA"/>
        </w:rPr>
        <w:t xml:space="preserve">Ще один виклик для України та світу в цілому – це пандемія </w:t>
      </w:r>
      <w:r w:rsidRPr="008A0061">
        <w:rPr>
          <w:rFonts w:ascii="Times New Roman" w:hAnsi="Times New Roman"/>
          <w:sz w:val="24"/>
          <w:szCs w:val="24"/>
        </w:rPr>
        <w:t>гострої респіраторної хвороби COVID-19, спричинена коронавірусом SARS-CoV-2, яка змусила значно скоригувати пріоритети державної політики, аби не допустити поширення захворювання та врятувати життя людей.</w:t>
      </w:r>
    </w:p>
    <w:p w14:paraId="41D6E633" w14:textId="77777777" w:rsidR="00566E15" w:rsidRPr="00FF0056" w:rsidRDefault="00566E15" w:rsidP="00A929A9">
      <w:pPr>
        <w:spacing w:after="0" w:line="240" w:lineRule="auto"/>
        <w:ind w:firstLine="567"/>
        <w:jc w:val="both"/>
        <w:rPr>
          <w:rFonts w:ascii="Times New Roman" w:eastAsia="Times New Roman" w:hAnsi="Times New Roman" w:cs="Times New Roman"/>
          <w:sz w:val="24"/>
          <w:szCs w:val="24"/>
          <w:lang w:eastAsia="uk-UA"/>
        </w:rPr>
      </w:pPr>
    </w:p>
    <w:p w14:paraId="6C4A0EC3" w14:textId="77777777" w:rsidR="00150470" w:rsidRPr="00FF0056" w:rsidRDefault="00150470" w:rsidP="00AA2F21">
      <w:pPr>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Виклики для Луганської області</w:t>
      </w:r>
    </w:p>
    <w:p w14:paraId="70253FAE" w14:textId="77777777" w:rsidR="00C80438" w:rsidRPr="00FF0056" w:rsidRDefault="00DD3EF9" w:rsidP="00045A41">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Набір викликів, представлених нижче, був підготовлений на основі аналізу та оцінки ситуації соціально-економічного розвитку Луганської області, який ґрунтується на статистичних та адміністративних даних, показниках обстежень та досліджень. </w:t>
      </w:r>
    </w:p>
    <w:p w14:paraId="6008E554" w14:textId="77777777" w:rsidR="00A42A2F" w:rsidRPr="00FF0056" w:rsidRDefault="00A42A2F" w:rsidP="00816AFB">
      <w:pPr>
        <w:autoSpaceDE w:val="0"/>
        <w:autoSpaceDN w:val="0"/>
        <w:adjustRightInd w:val="0"/>
        <w:spacing w:after="12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Значною мірою на вибір ключових викликів для області послужив оприлюднений Мінрегіоном моніторинг соціально-</w:t>
      </w:r>
      <w:r w:rsidRPr="00FF0056">
        <w:rPr>
          <w:rFonts w:ascii="Times New Roman" w:hAnsi="Times New Roman" w:cs="Times New Roman"/>
          <w:sz w:val="24"/>
          <w:szCs w:val="24"/>
        </w:rPr>
        <w:t>економічного</w:t>
      </w:r>
      <w:r w:rsidRPr="00FF0056">
        <w:rPr>
          <w:rFonts w:ascii="Times New Roman" w:eastAsia="Times New Roman" w:hAnsi="Times New Roman" w:cs="Times New Roman"/>
          <w:sz w:val="24"/>
          <w:szCs w:val="24"/>
          <w:lang w:eastAsia="uk-UA"/>
        </w:rPr>
        <w:t xml:space="preserve"> розвитку регіонів за 2018 рік.</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z w:val="24"/>
          <w:szCs w:val="24"/>
          <w:lang w:eastAsia="uk-UA"/>
        </w:rPr>
        <w:t>На підставі даних статистики областям щорічно</w:t>
      </w:r>
      <w:r w:rsidR="00A929A9" w:rsidRPr="00FF0056">
        <w:rPr>
          <w:rFonts w:ascii="Times New Roman" w:eastAsia="Times New Roman" w:hAnsi="Times New Roman" w:cs="Times New Roman"/>
          <w:sz w:val="24"/>
          <w:szCs w:val="24"/>
          <w:lang w:eastAsia="uk-UA"/>
        </w:rPr>
        <w:t xml:space="preserve"> визначаються рейтингові</w:t>
      </w:r>
      <w:r w:rsidRPr="00FF0056">
        <w:rPr>
          <w:rFonts w:ascii="Times New Roman" w:eastAsia="Times New Roman" w:hAnsi="Times New Roman" w:cs="Times New Roman"/>
          <w:sz w:val="24"/>
          <w:szCs w:val="24"/>
          <w:lang w:eastAsia="uk-UA"/>
        </w:rPr>
        <w:t xml:space="preserve"> </w:t>
      </w:r>
      <w:r w:rsidR="00A929A9" w:rsidRPr="00FF0056">
        <w:rPr>
          <w:rFonts w:ascii="Times New Roman" w:eastAsia="Times New Roman" w:hAnsi="Times New Roman" w:cs="Times New Roman"/>
          <w:sz w:val="24"/>
          <w:szCs w:val="24"/>
          <w:lang w:eastAsia="uk-UA"/>
        </w:rPr>
        <w:t xml:space="preserve">оцінки </w:t>
      </w:r>
      <w:r w:rsidRPr="00FF0056">
        <w:rPr>
          <w:rFonts w:ascii="Times New Roman" w:eastAsia="Times New Roman" w:hAnsi="Times New Roman" w:cs="Times New Roman"/>
          <w:sz w:val="24"/>
          <w:szCs w:val="24"/>
          <w:lang w:eastAsia="uk-UA"/>
        </w:rPr>
        <w:t xml:space="preserve">за 64 показниками у </w:t>
      </w:r>
      <w:r w:rsidR="000F0EDE">
        <w:rPr>
          <w:rFonts w:ascii="Times New Roman" w:eastAsia="Calibri" w:hAnsi="Times New Roman" w:cs="Times New Roman"/>
          <w:sz w:val="24"/>
          <w:szCs w:val="24"/>
        </w:rPr>
        <w:br/>
      </w:r>
      <w:r w:rsidRPr="00FF0056">
        <w:rPr>
          <w:rFonts w:ascii="Times New Roman" w:eastAsia="Times New Roman" w:hAnsi="Times New Roman" w:cs="Times New Roman"/>
          <w:sz w:val="24"/>
          <w:szCs w:val="24"/>
          <w:lang w:eastAsia="uk-UA"/>
        </w:rPr>
        <w:t xml:space="preserve">12 напрямах. Така оцінка – елемент нової системи </w:t>
      </w:r>
      <w:r w:rsidRPr="00FF0056">
        <w:rPr>
          <w:rFonts w:ascii="Times New Roman" w:hAnsi="Times New Roman" w:cs="Times New Roman"/>
          <w:sz w:val="24"/>
          <w:szCs w:val="24"/>
        </w:rPr>
        <w:t>моніторингу</w:t>
      </w:r>
      <w:r w:rsidRPr="00FF0056">
        <w:rPr>
          <w:rFonts w:ascii="Times New Roman" w:eastAsia="Times New Roman" w:hAnsi="Times New Roman" w:cs="Times New Roman"/>
          <w:sz w:val="24"/>
          <w:szCs w:val="24"/>
          <w:lang w:eastAsia="uk-UA"/>
        </w:rPr>
        <w:t xml:space="preserve"> реалізації державної регіональної політики та визначення динаміки змін. Показники рейтингу – індикатор ефективності управлінських рішень на центральному та місцевому рівнях.</w:t>
      </w:r>
    </w:p>
    <w:tbl>
      <w:tblPr>
        <w:tblW w:w="977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9776"/>
      </w:tblGrid>
      <w:tr w:rsidR="0052510D" w:rsidRPr="00FF0056" w14:paraId="65985DE6" w14:textId="77777777" w:rsidTr="00EC04EF">
        <w:trPr>
          <w:trHeight w:val="44"/>
          <w:jc w:val="center"/>
        </w:trPr>
        <w:tc>
          <w:tcPr>
            <w:tcW w:w="9776" w:type="dxa"/>
            <w:shd w:val="clear" w:color="auto" w:fill="FFFFFF"/>
          </w:tcPr>
          <w:p w14:paraId="5052AFBD" w14:textId="77777777" w:rsidR="0052510D" w:rsidRPr="00FF0056" w:rsidRDefault="0052510D" w:rsidP="0052510D">
            <w:pPr>
              <w:spacing w:after="0" w:line="240" w:lineRule="auto"/>
              <w:jc w:val="center"/>
              <w:rPr>
                <w:rFonts w:ascii="Times New Roman" w:eastAsia="Arial" w:hAnsi="Times New Roman" w:cs="Times New Roman"/>
                <w:b/>
                <w:bCs/>
                <w:sz w:val="24"/>
                <w:szCs w:val="24"/>
                <w:lang w:eastAsia="uk-UA"/>
              </w:rPr>
            </w:pPr>
            <w:r w:rsidRPr="00FF0056">
              <w:rPr>
                <w:rFonts w:ascii="Times New Roman" w:eastAsia="Arial" w:hAnsi="Times New Roman" w:cs="Times New Roman"/>
                <w:b/>
                <w:bCs/>
                <w:sz w:val="24"/>
                <w:szCs w:val="24"/>
                <w:lang w:eastAsia="uk-UA"/>
              </w:rPr>
              <w:t>Напрями оцінювання</w:t>
            </w:r>
          </w:p>
          <w:p w14:paraId="0F2CD8E7" w14:textId="77777777" w:rsidR="0052510D" w:rsidRPr="00FF0056" w:rsidRDefault="00A929A9" w:rsidP="0052510D">
            <w:pPr>
              <w:spacing w:after="0" w:line="240" w:lineRule="auto"/>
              <w:ind w:left="266" w:right="138"/>
              <w:rPr>
                <w:rFonts w:ascii="Times New Roman" w:eastAsia="Arial" w:hAnsi="Times New Roman" w:cs="Times New Roman"/>
                <w:bCs/>
                <w:sz w:val="24"/>
                <w:szCs w:val="24"/>
                <w:lang w:eastAsia="uk-UA"/>
              </w:rPr>
            </w:pPr>
            <w:r w:rsidRPr="00FF0056">
              <w:rPr>
                <w:rFonts w:ascii="Times New Roman" w:eastAsia="Arial" w:hAnsi="Times New Roman" w:cs="Times New Roman"/>
                <w:b/>
                <w:bCs/>
                <w:sz w:val="24"/>
                <w:szCs w:val="24"/>
                <w:lang w:eastAsia="uk-UA"/>
              </w:rPr>
              <w:t xml:space="preserve">1 - </w:t>
            </w:r>
            <w:r w:rsidR="0052510D" w:rsidRPr="00FF0056">
              <w:rPr>
                <w:rFonts w:ascii="Times New Roman" w:eastAsia="Arial" w:hAnsi="Times New Roman" w:cs="Times New Roman"/>
                <w:bCs/>
                <w:sz w:val="24"/>
                <w:szCs w:val="24"/>
                <w:lang w:eastAsia="uk-UA"/>
              </w:rPr>
              <w:t>Економічна та соціальна згуртованість</w:t>
            </w:r>
          </w:p>
          <w:p w14:paraId="4689D755" w14:textId="77777777" w:rsidR="0052510D" w:rsidRPr="00FF0056" w:rsidRDefault="0052510D" w:rsidP="0052510D">
            <w:pPr>
              <w:spacing w:after="0" w:line="240" w:lineRule="auto"/>
              <w:ind w:left="266" w:right="138"/>
              <w:rPr>
                <w:rFonts w:ascii="Times New Roman" w:eastAsia="Arial" w:hAnsi="Times New Roman" w:cs="Times New Roman"/>
                <w:bCs/>
                <w:sz w:val="24"/>
                <w:szCs w:val="24"/>
                <w:lang w:eastAsia="uk-UA"/>
              </w:rPr>
            </w:pPr>
            <w:r w:rsidRPr="00FF0056">
              <w:rPr>
                <w:rFonts w:ascii="Times New Roman" w:eastAsia="Arial" w:hAnsi="Times New Roman" w:cs="Times New Roman"/>
                <w:b/>
                <w:bCs/>
                <w:sz w:val="24"/>
                <w:szCs w:val="24"/>
                <w:lang w:eastAsia="uk-UA"/>
              </w:rPr>
              <w:t>2</w:t>
            </w:r>
            <w:r w:rsidRPr="00FF0056">
              <w:rPr>
                <w:rFonts w:ascii="Times New Roman" w:eastAsia="Arial" w:hAnsi="Times New Roman" w:cs="Times New Roman"/>
                <w:bCs/>
                <w:sz w:val="24"/>
                <w:szCs w:val="24"/>
                <w:lang w:eastAsia="uk-UA"/>
              </w:rPr>
              <w:t xml:space="preserve"> - Економічна ефективність</w:t>
            </w:r>
          </w:p>
          <w:p w14:paraId="3116A14F" w14:textId="77777777" w:rsidR="0052510D" w:rsidRPr="00FF0056" w:rsidRDefault="0052510D" w:rsidP="0052510D">
            <w:pPr>
              <w:spacing w:after="0" w:line="240" w:lineRule="auto"/>
              <w:ind w:left="266" w:right="138"/>
              <w:rPr>
                <w:rFonts w:ascii="Times New Roman" w:eastAsia="Arial" w:hAnsi="Times New Roman" w:cs="Times New Roman"/>
                <w:bCs/>
                <w:sz w:val="24"/>
                <w:szCs w:val="24"/>
                <w:lang w:eastAsia="uk-UA"/>
              </w:rPr>
            </w:pPr>
            <w:r w:rsidRPr="00FF0056">
              <w:rPr>
                <w:rFonts w:ascii="Times New Roman" w:eastAsia="Arial" w:hAnsi="Times New Roman" w:cs="Times New Roman"/>
                <w:b/>
                <w:bCs/>
                <w:sz w:val="24"/>
                <w:szCs w:val="24"/>
                <w:lang w:eastAsia="uk-UA"/>
              </w:rPr>
              <w:t>3</w:t>
            </w:r>
            <w:r w:rsidRPr="00FF0056">
              <w:rPr>
                <w:rFonts w:ascii="Times New Roman" w:eastAsia="Arial" w:hAnsi="Times New Roman" w:cs="Times New Roman"/>
                <w:bCs/>
                <w:sz w:val="24"/>
                <w:szCs w:val="24"/>
                <w:lang w:eastAsia="uk-UA"/>
              </w:rPr>
              <w:t xml:space="preserve"> - Інвестиційно-інноваційний розвиток та зовнішньоекономічна співпраця</w:t>
            </w:r>
          </w:p>
          <w:p w14:paraId="4C372DD6" w14:textId="77777777" w:rsidR="0052510D" w:rsidRPr="00FF0056" w:rsidRDefault="0052510D" w:rsidP="0052510D">
            <w:pPr>
              <w:spacing w:after="0" w:line="240" w:lineRule="auto"/>
              <w:ind w:left="266" w:right="138"/>
              <w:rPr>
                <w:rFonts w:ascii="Times New Roman" w:eastAsia="Arial" w:hAnsi="Times New Roman" w:cs="Times New Roman"/>
                <w:bCs/>
                <w:sz w:val="24"/>
                <w:szCs w:val="24"/>
                <w:lang w:eastAsia="uk-UA"/>
              </w:rPr>
            </w:pPr>
            <w:r w:rsidRPr="00FF0056">
              <w:rPr>
                <w:rFonts w:ascii="Times New Roman" w:eastAsia="Arial" w:hAnsi="Times New Roman" w:cs="Times New Roman"/>
                <w:b/>
                <w:bCs/>
                <w:sz w:val="24"/>
                <w:szCs w:val="24"/>
                <w:lang w:eastAsia="uk-UA"/>
              </w:rPr>
              <w:t>4</w:t>
            </w:r>
            <w:r w:rsidRPr="00FF0056">
              <w:rPr>
                <w:rFonts w:ascii="Times New Roman" w:eastAsia="Arial" w:hAnsi="Times New Roman" w:cs="Times New Roman"/>
                <w:bCs/>
                <w:sz w:val="24"/>
                <w:szCs w:val="24"/>
                <w:lang w:eastAsia="uk-UA"/>
              </w:rPr>
              <w:t xml:space="preserve"> - Фінансова самодостатність</w:t>
            </w:r>
          </w:p>
          <w:p w14:paraId="7BE65849" w14:textId="77777777" w:rsidR="0052510D" w:rsidRPr="00FF0056" w:rsidRDefault="0052510D" w:rsidP="0052510D">
            <w:pPr>
              <w:spacing w:after="0" w:line="240" w:lineRule="auto"/>
              <w:ind w:left="266" w:right="138"/>
              <w:rPr>
                <w:rFonts w:ascii="Times New Roman" w:eastAsia="Arial" w:hAnsi="Times New Roman" w:cs="Times New Roman"/>
                <w:bCs/>
                <w:sz w:val="24"/>
                <w:szCs w:val="24"/>
                <w:lang w:eastAsia="uk-UA"/>
              </w:rPr>
            </w:pPr>
            <w:r w:rsidRPr="00FF0056">
              <w:rPr>
                <w:rFonts w:ascii="Times New Roman" w:eastAsia="Arial" w:hAnsi="Times New Roman" w:cs="Times New Roman"/>
                <w:b/>
                <w:bCs/>
                <w:sz w:val="24"/>
                <w:szCs w:val="24"/>
                <w:lang w:eastAsia="uk-UA"/>
              </w:rPr>
              <w:t xml:space="preserve">5 </w:t>
            </w:r>
            <w:r w:rsidRPr="00FF0056">
              <w:rPr>
                <w:rFonts w:ascii="Times New Roman" w:eastAsia="Arial" w:hAnsi="Times New Roman" w:cs="Times New Roman"/>
                <w:bCs/>
                <w:sz w:val="24"/>
                <w:szCs w:val="24"/>
                <w:lang w:eastAsia="uk-UA"/>
              </w:rPr>
              <w:t>- Розвиток МСП</w:t>
            </w:r>
          </w:p>
          <w:p w14:paraId="4ED5D7CA" w14:textId="77777777" w:rsidR="0052510D" w:rsidRPr="00FF0056" w:rsidRDefault="0052510D" w:rsidP="0052510D">
            <w:pPr>
              <w:spacing w:after="0" w:line="240" w:lineRule="auto"/>
              <w:ind w:left="266" w:right="138"/>
              <w:rPr>
                <w:rFonts w:ascii="Times New Roman" w:eastAsia="Arial" w:hAnsi="Times New Roman" w:cs="Times New Roman"/>
                <w:bCs/>
                <w:sz w:val="24"/>
                <w:szCs w:val="24"/>
                <w:lang w:eastAsia="uk-UA"/>
              </w:rPr>
            </w:pPr>
            <w:r w:rsidRPr="00FF0056">
              <w:rPr>
                <w:rFonts w:ascii="Times New Roman" w:eastAsia="Arial" w:hAnsi="Times New Roman" w:cs="Times New Roman"/>
                <w:b/>
                <w:bCs/>
                <w:sz w:val="24"/>
                <w:szCs w:val="24"/>
                <w:lang w:eastAsia="uk-UA"/>
              </w:rPr>
              <w:t xml:space="preserve">6 </w:t>
            </w:r>
            <w:r w:rsidRPr="00FF0056">
              <w:rPr>
                <w:rFonts w:ascii="Times New Roman" w:eastAsia="Arial" w:hAnsi="Times New Roman" w:cs="Times New Roman"/>
                <w:bCs/>
                <w:sz w:val="24"/>
                <w:szCs w:val="24"/>
                <w:lang w:eastAsia="uk-UA"/>
              </w:rPr>
              <w:t>- Ефективність ринку праці</w:t>
            </w:r>
          </w:p>
          <w:p w14:paraId="7CC4302E" w14:textId="77777777" w:rsidR="0052510D" w:rsidRPr="00FF0056" w:rsidRDefault="0052510D" w:rsidP="0052510D">
            <w:pPr>
              <w:spacing w:after="0" w:line="240" w:lineRule="auto"/>
              <w:ind w:left="266" w:right="138"/>
              <w:rPr>
                <w:rFonts w:ascii="Times New Roman" w:eastAsia="Arial" w:hAnsi="Times New Roman" w:cs="Times New Roman"/>
                <w:bCs/>
                <w:sz w:val="24"/>
                <w:szCs w:val="24"/>
                <w:lang w:eastAsia="uk-UA"/>
              </w:rPr>
            </w:pPr>
            <w:r w:rsidRPr="00FF0056">
              <w:rPr>
                <w:rFonts w:ascii="Times New Roman" w:eastAsia="Arial" w:hAnsi="Times New Roman" w:cs="Times New Roman"/>
                <w:b/>
                <w:bCs/>
                <w:sz w:val="24"/>
                <w:szCs w:val="24"/>
                <w:lang w:eastAsia="uk-UA"/>
              </w:rPr>
              <w:t xml:space="preserve">7 </w:t>
            </w:r>
            <w:r w:rsidRPr="00FF0056">
              <w:rPr>
                <w:rFonts w:ascii="Times New Roman" w:eastAsia="Arial" w:hAnsi="Times New Roman" w:cs="Times New Roman"/>
                <w:bCs/>
                <w:sz w:val="24"/>
                <w:szCs w:val="24"/>
                <w:lang w:eastAsia="uk-UA"/>
              </w:rPr>
              <w:t>- Розвиток інфраструктури</w:t>
            </w:r>
          </w:p>
          <w:p w14:paraId="0D793FB6" w14:textId="77777777" w:rsidR="0052510D" w:rsidRPr="00FF0056" w:rsidRDefault="0052510D" w:rsidP="0052510D">
            <w:pPr>
              <w:spacing w:after="0" w:line="240" w:lineRule="auto"/>
              <w:ind w:left="266" w:right="138"/>
              <w:rPr>
                <w:rFonts w:ascii="Times New Roman" w:eastAsia="Arial" w:hAnsi="Times New Roman" w:cs="Times New Roman"/>
                <w:bCs/>
                <w:sz w:val="24"/>
                <w:szCs w:val="24"/>
                <w:lang w:eastAsia="uk-UA"/>
              </w:rPr>
            </w:pPr>
            <w:r w:rsidRPr="00FF0056">
              <w:rPr>
                <w:rFonts w:ascii="Times New Roman" w:eastAsia="Arial" w:hAnsi="Times New Roman" w:cs="Times New Roman"/>
                <w:b/>
                <w:bCs/>
                <w:sz w:val="24"/>
                <w:szCs w:val="24"/>
                <w:lang w:eastAsia="uk-UA"/>
              </w:rPr>
              <w:t xml:space="preserve">8 </w:t>
            </w:r>
            <w:r w:rsidRPr="00FF0056">
              <w:rPr>
                <w:rFonts w:ascii="Times New Roman" w:eastAsia="Arial" w:hAnsi="Times New Roman" w:cs="Times New Roman"/>
                <w:bCs/>
                <w:sz w:val="24"/>
                <w:szCs w:val="24"/>
                <w:lang w:eastAsia="uk-UA"/>
              </w:rPr>
              <w:t>- Відновлювана енергетика та енергоефективність</w:t>
            </w:r>
          </w:p>
          <w:p w14:paraId="7F8DEB46" w14:textId="77777777" w:rsidR="0052510D" w:rsidRPr="00FF0056" w:rsidRDefault="0052510D" w:rsidP="0052510D">
            <w:pPr>
              <w:spacing w:after="0" w:line="240" w:lineRule="auto"/>
              <w:ind w:left="266" w:right="138"/>
              <w:rPr>
                <w:rFonts w:ascii="Times New Roman" w:eastAsia="Arial" w:hAnsi="Times New Roman" w:cs="Times New Roman"/>
                <w:bCs/>
                <w:sz w:val="24"/>
                <w:szCs w:val="24"/>
                <w:lang w:eastAsia="uk-UA"/>
              </w:rPr>
            </w:pPr>
            <w:r w:rsidRPr="00FF0056">
              <w:rPr>
                <w:rFonts w:ascii="Times New Roman" w:eastAsia="Arial" w:hAnsi="Times New Roman" w:cs="Times New Roman"/>
                <w:b/>
                <w:bCs/>
                <w:sz w:val="24"/>
                <w:szCs w:val="24"/>
                <w:lang w:eastAsia="uk-UA"/>
              </w:rPr>
              <w:t xml:space="preserve">9 </w:t>
            </w:r>
            <w:r w:rsidRPr="00FF0056">
              <w:rPr>
                <w:rFonts w:ascii="Times New Roman" w:eastAsia="Arial" w:hAnsi="Times New Roman" w:cs="Times New Roman"/>
                <w:bCs/>
                <w:sz w:val="24"/>
                <w:szCs w:val="24"/>
                <w:lang w:eastAsia="uk-UA"/>
              </w:rPr>
              <w:t>- Доступність та якість послуг у сфері освіти</w:t>
            </w:r>
          </w:p>
          <w:p w14:paraId="0287EB8C" w14:textId="77777777" w:rsidR="0052510D" w:rsidRPr="00FF0056" w:rsidRDefault="0052510D" w:rsidP="00A929A9">
            <w:pPr>
              <w:spacing w:after="0" w:line="240" w:lineRule="auto"/>
              <w:ind w:right="138" w:firstLine="276"/>
              <w:rPr>
                <w:rFonts w:ascii="Times New Roman" w:eastAsia="Arial" w:hAnsi="Times New Roman" w:cs="Times New Roman"/>
                <w:bCs/>
                <w:sz w:val="24"/>
                <w:szCs w:val="24"/>
                <w:lang w:eastAsia="uk-UA"/>
              </w:rPr>
            </w:pPr>
            <w:r w:rsidRPr="00FF0056">
              <w:rPr>
                <w:rFonts w:ascii="Times New Roman" w:eastAsia="Arial" w:hAnsi="Times New Roman" w:cs="Times New Roman"/>
                <w:b/>
                <w:bCs/>
                <w:sz w:val="24"/>
                <w:szCs w:val="24"/>
                <w:lang w:eastAsia="uk-UA"/>
              </w:rPr>
              <w:t xml:space="preserve">10 </w:t>
            </w:r>
            <w:r w:rsidRPr="00FF0056">
              <w:rPr>
                <w:rFonts w:ascii="Times New Roman" w:eastAsia="Arial" w:hAnsi="Times New Roman" w:cs="Times New Roman"/>
                <w:bCs/>
                <w:sz w:val="24"/>
                <w:szCs w:val="24"/>
                <w:lang w:eastAsia="uk-UA"/>
              </w:rPr>
              <w:t>- Доступність та якість послуг у сфері охорони здоров’я</w:t>
            </w:r>
          </w:p>
          <w:p w14:paraId="33640AF0" w14:textId="77777777" w:rsidR="0052510D" w:rsidRPr="00FF0056" w:rsidRDefault="0052510D" w:rsidP="00A929A9">
            <w:pPr>
              <w:spacing w:after="0" w:line="240" w:lineRule="auto"/>
              <w:ind w:right="138" w:firstLine="276"/>
              <w:rPr>
                <w:rFonts w:ascii="Times New Roman" w:eastAsia="Arial" w:hAnsi="Times New Roman" w:cs="Times New Roman"/>
                <w:bCs/>
                <w:sz w:val="24"/>
                <w:szCs w:val="24"/>
                <w:lang w:eastAsia="uk-UA"/>
              </w:rPr>
            </w:pPr>
            <w:r w:rsidRPr="00FF0056">
              <w:rPr>
                <w:rFonts w:ascii="Times New Roman" w:eastAsia="Arial" w:hAnsi="Times New Roman" w:cs="Times New Roman"/>
                <w:b/>
                <w:bCs/>
                <w:sz w:val="24"/>
                <w:szCs w:val="24"/>
                <w:lang w:eastAsia="uk-UA"/>
              </w:rPr>
              <w:t>11</w:t>
            </w:r>
            <w:r w:rsidRPr="00FF0056">
              <w:rPr>
                <w:rFonts w:ascii="Times New Roman" w:eastAsia="Arial" w:hAnsi="Times New Roman" w:cs="Times New Roman"/>
                <w:bCs/>
                <w:sz w:val="24"/>
                <w:szCs w:val="24"/>
                <w:lang w:eastAsia="uk-UA"/>
              </w:rPr>
              <w:t xml:space="preserve"> - Соціальний захист та безпека</w:t>
            </w:r>
          </w:p>
          <w:p w14:paraId="2004720F" w14:textId="77777777" w:rsidR="0052510D" w:rsidRPr="00FF0056" w:rsidRDefault="0052510D" w:rsidP="00A929A9">
            <w:pPr>
              <w:spacing w:after="0" w:line="240" w:lineRule="auto"/>
              <w:ind w:firstLine="276"/>
              <w:rPr>
                <w:rFonts w:ascii="Times New Roman" w:eastAsia="Arial" w:hAnsi="Times New Roman" w:cs="Times New Roman"/>
                <w:b/>
                <w:bCs/>
                <w:sz w:val="24"/>
                <w:szCs w:val="24"/>
                <w:lang w:eastAsia="uk-UA"/>
              </w:rPr>
            </w:pPr>
            <w:r w:rsidRPr="00FF0056">
              <w:rPr>
                <w:rFonts w:ascii="Times New Roman" w:eastAsia="Arial" w:hAnsi="Times New Roman" w:cs="Times New Roman"/>
                <w:b/>
                <w:bCs/>
                <w:sz w:val="24"/>
                <w:szCs w:val="24"/>
                <w:lang w:eastAsia="uk-UA"/>
              </w:rPr>
              <w:t>12</w:t>
            </w:r>
            <w:r w:rsidRPr="00FF0056">
              <w:rPr>
                <w:rFonts w:ascii="Times New Roman" w:eastAsia="Arial" w:hAnsi="Times New Roman" w:cs="Times New Roman"/>
                <w:bCs/>
                <w:sz w:val="24"/>
                <w:szCs w:val="24"/>
                <w:lang w:eastAsia="uk-UA"/>
              </w:rPr>
              <w:t xml:space="preserve"> - Раціональне природокористування та якість довкілля</w:t>
            </w:r>
          </w:p>
        </w:tc>
      </w:tr>
    </w:tbl>
    <w:p w14:paraId="21572017" w14:textId="77777777" w:rsidR="007D223E" w:rsidRDefault="007D223E" w:rsidP="00EC04EF">
      <w:pPr>
        <w:pStyle w:val="Table"/>
        <w:rPr>
          <w:rFonts w:ascii="Times New Roman" w:hAnsi="Times New Roman"/>
          <w:sz w:val="24"/>
          <w:szCs w:val="24"/>
        </w:rPr>
      </w:pPr>
    </w:p>
    <w:p w14:paraId="2676DC89" w14:textId="77777777" w:rsidR="00EC04EF" w:rsidRPr="00FF0056" w:rsidRDefault="00EC04EF" w:rsidP="00EC04EF">
      <w:pPr>
        <w:pStyle w:val="Table"/>
        <w:rPr>
          <w:rFonts w:ascii="Times New Roman" w:hAnsi="Times New Roman"/>
          <w:sz w:val="24"/>
          <w:szCs w:val="24"/>
        </w:rPr>
      </w:pPr>
      <w:bookmarkStart w:id="13" w:name="_Toc31362391"/>
      <w:r w:rsidRPr="00FF0056">
        <w:rPr>
          <w:rFonts w:ascii="Times New Roman" w:hAnsi="Times New Roman"/>
          <w:sz w:val="24"/>
          <w:szCs w:val="24"/>
        </w:rPr>
        <w:t>Таблиця 2. Моніторинг соціально-економічного розвитку регіонів</w:t>
      </w:r>
      <w:bookmarkEnd w:id="13"/>
    </w:p>
    <w:tbl>
      <w:tblPr>
        <w:tblW w:w="979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2905"/>
        <w:gridCol w:w="883"/>
        <w:gridCol w:w="781"/>
        <w:gridCol w:w="440"/>
        <w:gridCol w:w="440"/>
        <w:gridCol w:w="413"/>
        <w:gridCol w:w="440"/>
        <w:gridCol w:w="440"/>
        <w:gridCol w:w="440"/>
        <w:gridCol w:w="440"/>
        <w:gridCol w:w="440"/>
        <w:gridCol w:w="413"/>
        <w:gridCol w:w="440"/>
        <w:gridCol w:w="440"/>
        <w:gridCol w:w="440"/>
      </w:tblGrid>
      <w:tr w:rsidR="0052510D" w:rsidRPr="00FF0056" w14:paraId="6F68C34F" w14:textId="77777777" w:rsidTr="00EC04EF">
        <w:trPr>
          <w:trHeight w:val="323"/>
        </w:trPr>
        <w:tc>
          <w:tcPr>
            <w:tcW w:w="2905" w:type="dxa"/>
            <w:vMerge w:val="restart"/>
            <w:shd w:val="clear" w:color="auto" w:fill="FFFFFF"/>
            <w:vAlign w:val="center"/>
          </w:tcPr>
          <w:p w14:paraId="38F746DE" w14:textId="77777777" w:rsidR="0052510D" w:rsidRPr="00FF0056" w:rsidRDefault="0052510D" w:rsidP="0052510D">
            <w:pPr>
              <w:spacing w:after="0" w:line="240" w:lineRule="auto"/>
              <w:ind w:left="640"/>
              <w:rPr>
                <w:rFonts w:ascii="Times New Roman" w:eastAsia="Times New Roman" w:hAnsi="Times New Roman" w:cs="Times New Roman"/>
                <w:sz w:val="24"/>
                <w:szCs w:val="24"/>
                <w:lang w:eastAsia="uk-UA"/>
              </w:rPr>
            </w:pPr>
            <w:r w:rsidRPr="00FF0056">
              <w:rPr>
                <w:rFonts w:ascii="Times New Roman" w:eastAsia="Arial" w:hAnsi="Times New Roman" w:cs="Times New Roman"/>
                <w:b/>
                <w:bCs/>
                <w:sz w:val="24"/>
                <w:szCs w:val="24"/>
                <w:lang w:eastAsia="uk-UA"/>
              </w:rPr>
              <w:t>Регіони</w:t>
            </w:r>
          </w:p>
        </w:tc>
        <w:tc>
          <w:tcPr>
            <w:tcW w:w="1664" w:type="dxa"/>
            <w:gridSpan w:val="2"/>
            <w:shd w:val="clear" w:color="auto" w:fill="FFFFFF"/>
            <w:vAlign w:val="center"/>
          </w:tcPr>
          <w:p w14:paraId="016676F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sz w:val="24"/>
                <w:szCs w:val="24"/>
                <w:lang w:eastAsia="uk-UA"/>
              </w:rPr>
              <w:t>Загальне</w:t>
            </w:r>
          </w:p>
          <w:p w14:paraId="52EF6E3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sz w:val="24"/>
                <w:szCs w:val="24"/>
                <w:lang w:eastAsia="uk-UA"/>
              </w:rPr>
              <w:t>місце регіону</w:t>
            </w:r>
          </w:p>
        </w:tc>
        <w:tc>
          <w:tcPr>
            <w:tcW w:w="5226" w:type="dxa"/>
            <w:gridSpan w:val="12"/>
            <w:shd w:val="clear" w:color="auto" w:fill="FFFFFF"/>
            <w:vAlign w:val="center"/>
          </w:tcPr>
          <w:p w14:paraId="46636D6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sz w:val="24"/>
                <w:szCs w:val="24"/>
                <w:lang w:eastAsia="uk-UA"/>
              </w:rPr>
              <w:t>Місце регіону за напрямом</w:t>
            </w:r>
          </w:p>
        </w:tc>
      </w:tr>
      <w:tr w:rsidR="0052510D" w:rsidRPr="00FF0056" w14:paraId="5A030DC7" w14:textId="77777777" w:rsidTr="00EC04EF">
        <w:trPr>
          <w:trHeight w:val="354"/>
        </w:trPr>
        <w:tc>
          <w:tcPr>
            <w:tcW w:w="2905" w:type="dxa"/>
            <w:vMerge/>
            <w:shd w:val="clear" w:color="auto" w:fill="FFFFFF"/>
            <w:vAlign w:val="center"/>
          </w:tcPr>
          <w:p w14:paraId="2119A510" w14:textId="77777777" w:rsidR="0052510D" w:rsidRPr="00FF0056" w:rsidRDefault="0052510D" w:rsidP="0052510D">
            <w:pPr>
              <w:spacing w:after="0" w:line="240" w:lineRule="auto"/>
              <w:rPr>
                <w:rFonts w:ascii="Times New Roman" w:eastAsia="Times New Roman" w:hAnsi="Times New Roman" w:cs="Times New Roman"/>
                <w:sz w:val="24"/>
                <w:szCs w:val="24"/>
                <w:lang w:eastAsia="uk-UA"/>
              </w:rPr>
            </w:pPr>
          </w:p>
        </w:tc>
        <w:tc>
          <w:tcPr>
            <w:tcW w:w="883" w:type="dxa"/>
            <w:shd w:val="clear" w:color="auto" w:fill="FFFFFF"/>
            <w:vAlign w:val="center"/>
          </w:tcPr>
          <w:p w14:paraId="6FDE17E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w w:val="99"/>
                <w:sz w:val="24"/>
                <w:szCs w:val="24"/>
                <w:lang w:eastAsia="uk-UA"/>
              </w:rPr>
              <w:t xml:space="preserve">2017 </w:t>
            </w:r>
          </w:p>
        </w:tc>
        <w:tc>
          <w:tcPr>
            <w:tcW w:w="781" w:type="dxa"/>
            <w:shd w:val="clear" w:color="auto" w:fill="FFFFFF"/>
            <w:vAlign w:val="center"/>
          </w:tcPr>
          <w:p w14:paraId="3648B30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w w:val="99"/>
                <w:sz w:val="24"/>
                <w:szCs w:val="24"/>
                <w:lang w:eastAsia="uk-UA"/>
              </w:rPr>
              <w:t xml:space="preserve">2018 </w:t>
            </w:r>
          </w:p>
        </w:tc>
        <w:tc>
          <w:tcPr>
            <w:tcW w:w="440" w:type="dxa"/>
            <w:shd w:val="clear" w:color="auto" w:fill="FFFFFF"/>
            <w:vAlign w:val="center"/>
          </w:tcPr>
          <w:p w14:paraId="1E088B1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w w:val="89"/>
                <w:sz w:val="24"/>
                <w:szCs w:val="24"/>
                <w:lang w:eastAsia="uk-UA"/>
              </w:rPr>
              <w:t>1</w:t>
            </w:r>
          </w:p>
        </w:tc>
        <w:tc>
          <w:tcPr>
            <w:tcW w:w="440" w:type="dxa"/>
            <w:shd w:val="clear" w:color="auto" w:fill="FFFFFF"/>
            <w:vAlign w:val="center"/>
          </w:tcPr>
          <w:p w14:paraId="48CC43F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w w:val="89"/>
                <w:sz w:val="24"/>
                <w:szCs w:val="24"/>
                <w:lang w:eastAsia="uk-UA"/>
              </w:rPr>
              <w:t>2</w:t>
            </w:r>
          </w:p>
        </w:tc>
        <w:tc>
          <w:tcPr>
            <w:tcW w:w="413" w:type="dxa"/>
            <w:shd w:val="clear" w:color="auto" w:fill="FFFFFF"/>
            <w:vAlign w:val="center"/>
          </w:tcPr>
          <w:p w14:paraId="5F57984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w w:val="89"/>
                <w:sz w:val="24"/>
                <w:szCs w:val="24"/>
                <w:lang w:eastAsia="uk-UA"/>
              </w:rPr>
              <w:t>3</w:t>
            </w:r>
          </w:p>
        </w:tc>
        <w:tc>
          <w:tcPr>
            <w:tcW w:w="440" w:type="dxa"/>
            <w:shd w:val="clear" w:color="auto" w:fill="FFFFFF"/>
            <w:vAlign w:val="center"/>
          </w:tcPr>
          <w:p w14:paraId="3E79647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sz w:val="24"/>
                <w:szCs w:val="24"/>
                <w:lang w:eastAsia="uk-UA"/>
              </w:rPr>
              <w:t>4</w:t>
            </w:r>
          </w:p>
        </w:tc>
        <w:tc>
          <w:tcPr>
            <w:tcW w:w="440" w:type="dxa"/>
            <w:shd w:val="clear" w:color="auto" w:fill="FFFFFF"/>
            <w:vAlign w:val="center"/>
          </w:tcPr>
          <w:p w14:paraId="5210C59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sz w:val="24"/>
                <w:szCs w:val="24"/>
                <w:lang w:eastAsia="uk-UA"/>
              </w:rPr>
              <w:t>5</w:t>
            </w:r>
          </w:p>
        </w:tc>
        <w:tc>
          <w:tcPr>
            <w:tcW w:w="440" w:type="dxa"/>
            <w:shd w:val="clear" w:color="auto" w:fill="FFFFFF"/>
            <w:vAlign w:val="center"/>
          </w:tcPr>
          <w:p w14:paraId="6878CB7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sz w:val="24"/>
                <w:szCs w:val="24"/>
                <w:lang w:eastAsia="uk-UA"/>
              </w:rPr>
              <w:t>6</w:t>
            </w:r>
          </w:p>
        </w:tc>
        <w:tc>
          <w:tcPr>
            <w:tcW w:w="440" w:type="dxa"/>
            <w:shd w:val="clear" w:color="auto" w:fill="FFFFFF"/>
            <w:vAlign w:val="center"/>
          </w:tcPr>
          <w:p w14:paraId="7D230C2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w w:val="89"/>
                <w:sz w:val="24"/>
                <w:szCs w:val="24"/>
                <w:lang w:eastAsia="uk-UA"/>
              </w:rPr>
              <w:t>7</w:t>
            </w:r>
          </w:p>
        </w:tc>
        <w:tc>
          <w:tcPr>
            <w:tcW w:w="440" w:type="dxa"/>
            <w:shd w:val="clear" w:color="auto" w:fill="FFFFFF"/>
            <w:vAlign w:val="center"/>
          </w:tcPr>
          <w:p w14:paraId="4496A95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w w:val="89"/>
                <w:sz w:val="24"/>
                <w:szCs w:val="24"/>
                <w:lang w:eastAsia="uk-UA"/>
              </w:rPr>
              <w:t>8</w:t>
            </w:r>
          </w:p>
        </w:tc>
        <w:tc>
          <w:tcPr>
            <w:tcW w:w="413" w:type="dxa"/>
            <w:shd w:val="clear" w:color="auto" w:fill="FFFFFF"/>
            <w:vAlign w:val="center"/>
          </w:tcPr>
          <w:p w14:paraId="62EB084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w w:val="89"/>
                <w:sz w:val="24"/>
                <w:szCs w:val="24"/>
                <w:lang w:eastAsia="uk-UA"/>
              </w:rPr>
              <w:t>9</w:t>
            </w:r>
          </w:p>
        </w:tc>
        <w:tc>
          <w:tcPr>
            <w:tcW w:w="440" w:type="dxa"/>
            <w:shd w:val="clear" w:color="auto" w:fill="FFFFFF"/>
            <w:vAlign w:val="center"/>
          </w:tcPr>
          <w:p w14:paraId="6DAA7DC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sz w:val="24"/>
                <w:szCs w:val="24"/>
                <w:lang w:eastAsia="uk-UA"/>
              </w:rPr>
              <w:t>10</w:t>
            </w:r>
          </w:p>
        </w:tc>
        <w:tc>
          <w:tcPr>
            <w:tcW w:w="440" w:type="dxa"/>
            <w:shd w:val="clear" w:color="auto" w:fill="FFFFFF"/>
            <w:vAlign w:val="center"/>
          </w:tcPr>
          <w:p w14:paraId="40A885F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sz w:val="24"/>
                <w:szCs w:val="24"/>
                <w:lang w:eastAsia="uk-UA"/>
              </w:rPr>
              <w:t>11</w:t>
            </w:r>
          </w:p>
        </w:tc>
        <w:tc>
          <w:tcPr>
            <w:tcW w:w="440" w:type="dxa"/>
            <w:shd w:val="clear" w:color="auto" w:fill="FFFFFF"/>
            <w:vAlign w:val="center"/>
          </w:tcPr>
          <w:p w14:paraId="1C28885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
                <w:bCs/>
                <w:sz w:val="24"/>
                <w:szCs w:val="24"/>
                <w:lang w:eastAsia="uk-UA"/>
              </w:rPr>
              <w:t>12</w:t>
            </w:r>
          </w:p>
        </w:tc>
      </w:tr>
      <w:tr w:rsidR="00EA233C" w:rsidRPr="00FF0056" w14:paraId="16132798" w14:textId="77777777" w:rsidTr="00EC04EF">
        <w:trPr>
          <w:trHeight w:val="288"/>
        </w:trPr>
        <w:tc>
          <w:tcPr>
            <w:tcW w:w="2905" w:type="dxa"/>
            <w:shd w:val="clear" w:color="auto" w:fill="AFEAFF"/>
            <w:vAlign w:val="center"/>
          </w:tcPr>
          <w:p w14:paraId="42347085"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м. Київ</w:t>
            </w:r>
          </w:p>
        </w:tc>
        <w:tc>
          <w:tcPr>
            <w:tcW w:w="883" w:type="dxa"/>
            <w:shd w:val="clear" w:color="auto" w:fill="AFEAFF"/>
            <w:vAlign w:val="center"/>
          </w:tcPr>
          <w:p w14:paraId="70CD875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w:t>
            </w:r>
          </w:p>
        </w:tc>
        <w:tc>
          <w:tcPr>
            <w:tcW w:w="781" w:type="dxa"/>
            <w:shd w:val="clear" w:color="auto" w:fill="AFEAFF"/>
            <w:vAlign w:val="center"/>
          </w:tcPr>
          <w:p w14:paraId="17CEEDF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w:t>
            </w:r>
          </w:p>
        </w:tc>
        <w:tc>
          <w:tcPr>
            <w:tcW w:w="440" w:type="dxa"/>
            <w:shd w:val="clear" w:color="auto" w:fill="AFEAFF"/>
            <w:vAlign w:val="center"/>
          </w:tcPr>
          <w:p w14:paraId="788B642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w:t>
            </w:r>
          </w:p>
        </w:tc>
        <w:tc>
          <w:tcPr>
            <w:tcW w:w="440" w:type="dxa"/>
            <w:shd w:val="clear" w:color="auto" w:fill="AFEAFF"/>
            <w:vAlign w:val="center"/>
          </w:tcPr>
          <w:p w14:paraId="168E4D6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5</w:t>
            </w:r>
          </w:p>
        </w:tc>
        <w:tc>
          <w:tcPr>
            <w:tcW w:w="413" w:type="dxa"/>
            <w:shd w:val="clear" w:color="auto" w:fill="AFEAFF"/>
            <w:vAlign w:val="center"/>
          </w:tcPr>
          <w:p w14:paraId="6C3CB12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w:t>
            </w:r>
          </w:p>
        </w:tc>
        <w:tc>
          <w:tcPr>
            <w:tcW w:w="440" w:type="dxa"/>
            <w:shd w:val="clear" w:color="auto" w:fill="AFEAFF"/>
            <w:vAlign w:val="center"/>
          </w:tcPr>
          <w:p w14:paraId="6F64F03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w:t>
            </w:r>
          </w:p>
        </w:tc>
        <w:tc>
          <w:tcPr>
            <w:tcW w:w="440" w:type="dxa"/>
            <w:shd w:val="clear" w:color="auto" w:fill="AFEAFF"/>
            <w:vAlign w:val="center"/>
          </w:tcPr>
          <w:p w14:paraId="0E617B0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w:t>
            </w:r>
          </w:p>
        </w:tc>
        <w:tc>
          <w:tcPr>
            <w:tcW w:w="440" w:type="dxa"/>
            <w:shd w:val="clear" w:color="auto" w:fill="AFEAFF"/>
            <w:vAlign w:val="center"/>
          </w:tcPr>
          <w:p w14:paraId="4CB982C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3</w:t>
            </w:r>
          </w:p>
        </w:tc>
        <w:tc>
          <w:tcPr>
            <w:tcW w:w="440" w:type="dxa"/>
            <w:shd w:val="clear" w:color="auto" w:fill="AFEAFF"/>
            <w:vAlign w:val="center"/>
          </w:tcPr>
          <w:p w14:paraId="03DBC25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25</w:t>
            </w:r>
          </w:p>
        </w:tc>
        <w:tc>
          <w:tcPr>
            <w:tcW w:w="440" w:type="dxa"/>
            <w:shd w:val="clear" w:color="auto" w:fill="AFEAFF"/>
            <w:vAlign w:val="center"/>
          </w:tcPr>
          <w:p w14:paraId="20BB9BF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24</w:t>
            </w:r>
          </w:p>
        </w:tc>
        <w:tc>
          <w:tcPr>
            <w:tcW w:w="413" w:type="dxa"/>
            <w:shd w:val="clear" w:color="auto" w:fill="AFEAFF"/>
            <w:vAlign w:val="center"/>
          </w:tcPr>
          <w:p w14:paraId="585A043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w:t>
            </w:r>
          </w:p>
        </w:tc>
        <w:tc>
          <w:tcPr>
            <w:tcW w:w="440" w:type="dxa"/>
            <w:shd w:val="clear" w:color="auto" w:fill="AFEAFF"/>
            <w:vAlign w:val="center"/>
          </w:tcPr>
          <w:p w14:paraId="10610E3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w:t>
            </w:r>
          </w:p>
        </w:tc>
        <w:tc>
          <w:tcPr>
            <w:tcW w:w="440" w:type="dxa"/>
            <w:shd w:val="clear" w:color="auto" w:fill="AFEAFF"/>
            <w:vAlign w:val="center"/>
          </w:tcPr>
          <w:p w14:paraId="766A67E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440" w:type="dxa"/>
            <w:shd w:val="clear" w:color="auto" w:fill="AFEAFF"/>
            <w:vAlign w:val="center"/>
          </w:tcPr>
          <w:p w14:paraId="6B22188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w:t>
            </w:r>
          </w:p>
        </w:tc>
      </w:tr>
      <w:tr w:rsidR="00EA233C" w:rsidRPr="00FF0056" w14:paraId="467C85AC" w14:textId="77777777" w:rsidTr="00EC04EF">
        <w:trPr>
          <w:trHeight w:val="200"/>
        </w:trPr>
        <w:tc>
          <w:tcPr>
            <w:tcW w:w="2905" w:type="dxa"/>
            <w:shd w:val="clear" w:color="auto" w:fill="AFEAFF"/>
            <w:vAlign w:val="center"/>
          </w:tcPr>
          <w:p w14:paraId="77E2A923"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Харківська</w:t>
            </w:r>
          </w:p>
        </w:tc>
        <w:tc>
          <w:tcPr>
            <w:tcW w:w="883" w:type="dxa"/>
            <w:shd w:val="clear" w:color="auto" w:fill="AFEAFF"/>
            <w:vAlign w:val="center"/>
          </w:tcPr>
          <w:p w14:paraId="4D7FA96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w:t>
            </w:r>
          </w:p>
        </w:tc>
        <w:tc>
          <w:tcPr>
            <w:tcW w:w="781" w:type="dxa"/>
            <w:shd w:val="clear" w:color="auto" w:fill="AFEAFF"/>
            <w:vAlign w:val="center"/>
          </w:tcPr>
          <w:p w14:paraId="3592169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w:t>
            </w:r>
          </w:p>
        </w:tc>
        <w:tc>
          <w:tcPr>
            <w:tcW w:w="440" w:type="dxa"/>
            <w:shd w:val="clear" w:color="auto" w:fill="AFEAFF"/>
            <w:vAlign w:val="center"/>
          </w:tcPr>
          <w:p w14:paraId="4079F16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440" w:type="dxa"/>
            <w:shd w:val="clear" w:color="auto" w:fill="AFEAFF"/>
            <w:vAlign w:val="center"/>
          </w:tcPr>
          <w:p w14:paraId="212EE5F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413" w:type="dxa"/>
            <w:shd w:val="clear" w:color="auto" w:fill="AFEAFF"/>
            <w:vAlign w:val="center"/>
          </w:tcPr>
          <w:p w14:paraId="1F3A187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7</w:t>
            </w:r>
          </w:p>
        </w:tc>
        <w:tc>
          <w:tcPr>
            <w:tcW w:w="440" w:type="dxa"/>
            <w:shd w:val="clear" w:color="auto" w:fill="AFEAFF"/>
            <w:vAlign w:val="center"/>
          </w:tcPr>
          <w:p w14:paraId="12CA5DB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4</w:t>
            </w:r>
          </w:p>
        </w:tc>
        <w:tc>
          <w:tcPr>
            <w:tcW w:w="440" w:type="dxa"/>
            <w:shd w:val="clear" w:color="auto" w:fill="AFEAFF"/>
            <w:vAlign w:val="center"/>
          </w:tcPr>
          <w:p w14:paraId="787AC57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w:t>
            </w:r>
          </w:p>
        </w:tc>
        <w:tc>
          <w:tcPr>
            <w:tcW w:w="440" w:type="dxa"/>
            <w:shd w:val="clear" w:color="auto" w:fill="AFEAFF"/>
            <w:vAlign w:val="center"/>
          </w:tcPr>
          <w:p w14:paraId="18F6741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5</w:t>
            </w:r>
          </w:p>
        </w:tc>
        <w:tc>
          <w:tcPr>
            <w:tcW w:w="440" w:type="dxa"/>
            <w:shd w:val="clear" w:color="auto" w:fill="AFEAFF"/>
            <w:vAlign w:val="center"/>
          </w:tcPr>
          <w:p w14:paraId="41CFAA8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440" w:type="dxa"/>
            <w:shd w:val="clear" w:color="auto" w:fill="AFEAFF"/>
            <w:vAlign w:val="center"/>
          </w:tcPr>
          <w:p w14:paraId="56CE14F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w:t>
            </w:r>
          </w:p>
        </w:tc>
        <w:tc>
          <w:tcPr>
            <w:tcW w:w="413" w:type="dxa"/>
            <w:shd w:val="clear" w:color="auto" w:fill="AFEAFF"/>
            <w:vAlign w:val="center"/>
          </w:tcPr>
          <w:p w14:paraId="3B08629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w:t>
            </w:r>
          </w:p>
        </w:tc>
        <w:tc>
          <w:tcPr>
            <w:tcW w:w="440" w:type="dxa"/>
            <w:shd w:val="clear" w:color="auto" w:fill="AFEAFF"/>
            <w:vAlign w:val="center"/>
          </w:tcPr>
          <w:p w14:paraId="4BBA05A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8</w:t>
            </w:r>
          </w:p>
        </w:tc>
        <w:tc>
          <w:tcPr>
            <w:tcW w:w="440" w:type="dxa"/>
            <w:shd w:val="clear" w:color="auto" w:fill="AFEAFF"/>
            <w:vAlign w:val="center"/>
          </w:tcPr>
          <w:p w14:paraId="3A78B61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w:t>
            </w:r>
          </w:p>
        </w:tc>
        <w:tc>
          <w:tcPr>
            <w:tcW w:w="440" w:type="dxa"/>
            <w:shd w:val="clear" w:color="auto" w:fill="AFEAFF"/>
            <w:vAlign w:val="center"/>
          </w:tcPr>
          <w:p w14:paraId="43EF181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5</w:t>
            </w:r>
          </w:p>
        </w:tc>
      </w:tr>
      <w:tr w:rsidR="00EA233C" w:rsidRPr="00FF0056" w14:paraId="502E6A3B" w14:textId="77777777" w:rsidTr="00EC04EF">
        <w:trPr>
          <w:trHeight w:val="204"/>
        </w:trPr>
        <w:tc>
          <w:tcPr>
            <w:tcW w:w="2905" w:type="dxa"/>
            <w:shd w:val="clear" w:color="auto" w:fill="AFEAFF"/>
            <w:vAlign w:val="center"/>
          </w:tcPr>
          <w:p w14:paraId="3220E45D"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Рівненська</w:t>
            </w:r>
          </w:p>
        </w:tc>
        <w:tc>
          <w:tcPr>
            <w:tcW w:w="883" w:type="dxa"/>
            <w:shd w:val="clear" w:color="auto" w:fill="AFEAFF"/>
            <w:vAlign w:val="center"/>
          </w:tcPr>
          <w:p w14:paraId="32E5853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3</w:t>
            </w:r>
          </w:p>
        </w:tc>
        <w:tc>
          <w:tcPr>
            <w:tcW w:w="781" w:type="dxa"/>
            <w:shd w:val="clear" w:color="auto" w:fill="AFEAFF"/>
            <w:vAlign w:val="center"/>
          </w:tcPr>
          <w:p w14:paraId="2A33BEF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3</w:t>
            </w:r>
          </w:p>
        </w:tc>
        <w:tc>
          <w:tcPr>
            <w:tcW w:w="440" w:type="dxa"/>
            <w:shd w:val="clear" w:color="auto" w:fill="AFEAFF"/>
            <w:vAlign w:val="center"/>
          </w:tcPr>
          <w:p w14:paraId="1E31972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440" w:type="dxa"/>
            <w:shd w:val="clear" w:color="auto" w:fill="AFEAFF"/>
            <w:vAlign w:val="center"/>
          </w:tcPr>
          <w:p w14:paraId="6F802D9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c>
          <w:tcPr>
            <w:tcW w:w="413" w:type="dxa"/>
            <w:shd w:val="clear" w:color="auto" w:fill="AFEAFF"/>
            <w:vAlign w:val="center"/>
          </w:tcPr>
          <w:p w14:paraId="23631C0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23</w:t>
            </w:r>
          </w:p>
        </w:tc>
        <w:tc>
          <w:tcPr>
            <w:tcW w:w="440" w:type="dxa"/>
            <w:shd w:val="clear" w:color="auto" w:fill="AFEAFF"/>
            <w:vAlign w:val="center"/>
          </w:tcPr>
          <w:p w14:paraId="2C372EB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7</w:t>
            </w:r>
          </w:p>
        </w:tc>
        <w:tc>
          <w:tcPr>
            <w:tcW w:w="440" w:type="dxa"/>
            <w:shd w:val="clear" w:color="auto" w:fill="AFEAFF"/>
            <w:vAlign w:val="center"/>
          </w:tcPr>
          <w:p w14:paraId="5C079A6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440" w:type="dxa"/>
            <w:shd w:val="clear" w:color="auto" w:fill="AFEAFF"/>
            <w:vAlign w:val="center"/>
          </w:tcPr>
          <w:p w14:paraId="2ABAB07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9</w:t>
            </w:r>
          </w:p>
        </w:tc>
        <w:tc>
          <w:tcPr>
            <w:tcW w:w="440" w:type="dxa"/>
            <w:shd w:val="clear" w:color="auto" w:fill="AFEAFF"/>
            <w:vAlign w:val="center"/>
          </w:tcPr>
          <w:p w14:paraId="5711942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5</w:t>
            </w:r>
          </w:p>
        </w:tc>
        <w:tc>
          <w:tcPr>
            <w:tcW w:w="440" w:type="dxa"/>
            <w:shd w:val="clear" w:color="auto" w:fill="AFEAFF"/>
            <w:vAlign w:val="center"/>
          </w:tcPr>
          <w:p w14:paraId="586DC02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w:t>
            </w:r>
          </w:p>
        </w:tc>
        <w:tc>
          <w:tcPr>
            <w:tcW w:w="413" w:type="dxa"/>
            <w:shd w:val="clear" w:color="auto" w:fill="AFEAFF"/>
            <w:vAlign w:val="center"/>
          </w:tcPr>
          <w:p w14:paraId="0572BC5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440" w:type="dxa"/>
            <w:shd w:val="clear" w:color="auto" w:fill="AFEAFF"/>
            <w:vAlign w:val="center"/>
          </w:tcPr>
          <w:p w14:paraId="1DB12E3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3</w:t>
            </w:r>
          </w:p>
        </w:tc>
        <w:tc>
          <w:tcPr>
            <w:tcW w:w="440" w:type="dxa"/>
            <w:shd w:val="clear" w:color="auto" w:fill="AFEAFF"/>
            <w:vAlign w:val="center"/>
          </w:tcPr>
          <w:p w14:paraId="3146426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w:t>
            </w:r>
          </w:p>
        </w:tc>
        <w:tc>
          <w:tcPr>
            <w:tcW w:w="440" w:type="dxa"/>
            <w:shd w:val="clear" w:color="auto" w:fill="AFEAFF"/>
            <w:vAlign w:val="center"/>
          </w:tcPr>
          <w:p w14:paraId="6F6D53A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8</w:t>
            </w:r>
          </w:p>
        </w:tc>
      </w:tr>
      <w:tr w:rsidR="00EA233C" w:rsidRPr="00FF0056" w14:paraId="4E3ACAC5" w14:textId="77777777" w:rsidTr="00EC04EF">
        <w:trPr>
          <w:trHeight w:val="204"/>
        </w:trPr>
        <w:tc>
          <w:tcPr>
            <w:tcW w:w="2905" w:type="dxa"/>
            <w:shd w:val="clear" w:color="auto" w:fill="AFEAFF"/>
            <w:vAlign w:val="center"/>
          </w:tcPr>
          <w:p w14:paraId="1FAE475B"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Вінницька</w:t>
            </w:r>
          </w:p>
        </w:tc>
        <w:tc>
          <w:tcPr>
            <w:tcW w:w="883" w:type="dxa"/>
            <w:shd w:val="clear" w:color="auto" w:fill="AFEAFF"/>
            <w:vAlign w:val="center"/>
          </w:tcPr>
          <w:p w14:paraId="7BF4337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7</w:t>
            </w:r>
          </w:p>
        </w:tc>
        <w:tc>
          <w:tcPr>
            <w:tcW w:w="781" w:type="dxa"/>
            <w:shd w:val="clear" w:color="auto" w:fill="AFEAFF"/>
            <w:vAlign w:val="center"/>
          </w:tcPr>
          <w:p w14:paraId="6266578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4</w:t>
            </w:r>
          </w:p>
        </w:tc>
        <w:tc>
          <w:tcPr>
            <w:tcW w:w="440" w:type="dxa"/>
            <w:shd w:val="clear" w:color="auto" w:fill="AFEAFF"/>
            <w:vAlign w:val="center"/>
          </w:tcPr>
          <w:p w14:paraId="0B38E26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9</w:t>
            </w:r>
          </w:p>
        </w:tc>
        <w:tc>
          <w:tcPr>
            <w:tcW w:w="440" w:type="dxa"/>
            <w:shd w:val="clear" w:color="auto" w:fill="AFEAFF"/>
            <w:vAlign w:val="center"/>
          </w:tcPr>
          <w:p w14:paraId="2051AB9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w:t>
            </w:r>
          </w:p>
        </w:tc>
        <w:tc>
          <w:tcPr>
            <w:tcW w:w="413" w:type="dxa"/>
            <w:shd w:val="clear" w:color="auto" w:fill="AFEAFF"/>
            <w:vAlign w:val="center"/>
          </w:tcPr>
          <w:p w14:paraId="7831499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3</w:t>
            </w:r>
          </w:p>
        </w:tc>
        <w:tc>
          <w:tcPr>
            <w:tcW w:w="440" w:type="dxa"/>
            <w:shd w:val="clear" w:color="auto" w:fill="AFEAFF"/>
            <w:vAlign w:val="center"/>
          </w:tcPr>
          <w:p w14:paraId="15E263A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6</w:t>
            </w:r>
          </w:p>
        </w:tc>
        <w:tc>
          <w:tcPr>
            <w:tcW w:w="440" w:type="dxa"/>
            <w:shd w:val="clear" w:color="auto" w:fill="AFEAFF"/>
            <w:vAlign w:val="center"/>
          </w:tcPr>
          <w:p w14:paraId="2916DB0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440" w:type="dxa"/>
            <w:shd w:val="clear" w:color="auto" w:fill="AFEAFF"/>
            <w:vAlign w:val="center"/>
          </w:tcPr>
          <w:p w14:paraId="6CDEA7E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4</w:t>
            </w:r>
          </w:p>
        </w:tc>
        <w:tc>
          <w:tcPr>
            <w:tcW w:w="440" w:type="dxa"/>
            <w:shd w:val="clear" w:color="auto" w:fill="AFEAFF"/>
            <w:vAlign w:val="center"/>
          </w:tcPr>
          <w:p w14:paraId="34DC913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440" w:type="dxa"/>
            <w:shd w:val="clear" w:color="auto" w:fill="AFEAFF"/>
            <w:vAlign w:val="center"/>
          </w:tcPr>
          <w:p w14:paraId="0CBB3F9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11</w:t>
            </w:r>
          </w:p>
        </w:tc>
        <w:tc>
          <w:tcPr>
            <w:tcW w:w="413" w:type="dxa"/>
            <w:shd w:val="clear" w:color="auto" w:fill="AFEAFF"/>
            <w:vAlign w:val="center"/>
          </w:tcPr>
          <w:p w14:paraId="0683A3E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c>
          <w:tcPr>
            <w:tcW w:w="440" w:type="dxa"/>
            <w:shd w:val="clear" w:color="auto" w:fill="AFEAFF"/>
            <w:vAlign w:val="center"/>
          </w:tcPr>
          <w:p w14:paraId="0333AE2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c>
          <w:tcPr>
            <w:tcW w:w="440" w:type="dxa"/>
            <w:shd w:val="clear" w:color="auto" w:fill="AFEAFF"/>
            <w:vAlign w:val="center"/>
          </w:tcPr>
          <w:p w14:paraId="70AD1B2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5</w:t>
            </w:r>
          </w:p>
        </w:tc>
        <w:tc>
          <w:tcPr>
            <w:tcW w:w="440" w:type="dxa"/>
            <w:shd w:val="clear" w:color="auto" w:fill="AFEAFF"/>
            <w:vAlign w:val="center"/>
          </w:tcPr>
          <w:p w14:paraId="3BF8AE1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3</w:t>
            </w:r>
          </w:p>
        </w:tc>
      </w:tr>
      <w:tr w:rsidR="00EA233C" w:rsidRPr="00FF0056" w14:paraId="0993C163" w14:textId="77777777" w:rsidTr="00EC04EF">
        <w:trPr>
          <w:trHeight w:val="204"/>
        </w:trPr>
        <w:tc>
          <w:tcPr>
            <w:tcW w:w="2905" w:type="dxa"/>
            <w:shd w:val="clear" w:color="auto" w:fill="AFEAFF"/>
            <w:vAlign w:val="center"/>
          </w:tcPr>
          <w:p w14:paraId="4081C66D"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Дніпропетровська</w:t>
            </w:r>
          </w:p>
        </w:tc>
        <w:tc>
          <w:tcPr>
            <w:tcW w:w="883" w:type="dxa"/>
            <w:shd w:val="clear" w:color="auto" w:fill="AFEAFF"/>
            <w:vAlign w:val="center"/>
          </w:tcPr>
          <w:p w14:paraId="4DA61BC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4</w:t>
            </w:r>
          </w:p>
        </w:tc>
        <w:tc>
          <w:tcPr>
            <w:tcW w:w="781" w:type="dxa"/>
            <w:shd w:val="clear" w:color="auto" w:fill="AFEAFF"/>
            <w:vAlign w:val="center"/>
          </w:tcPr>
          <w:p w14:paraId="7884E63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5</w:t>
            </w:r>
          </w:p>
        </w:tc>
        <w:tc>
          <w:tcPr>
            <w:tcW w:w="440" w:type="dxa"/>
            <w:shd w:val="clear" w:color="auto" w:fill="AFEAFF"/>
            <w:vAlign w:val="center"/>
          </w:tcPr>
          <w:p w14:paraId="1D80403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3</w:t>
            </w:r>
          </w:p>
        </w:tc>
        <w:tc>
          <w:tcPr>
            <w:tcW w:w="440" w:type="dxa"/>
            <w:shd w:val="clear" w:color="auto" w:fill="AFEAFF"/>
            <w:vAlign w:val="center"/>
          </w:tcPr>
          <w:p w14:paraId="5C2C6A6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3</w:t>
            </w:r>
          </w:p>
        </w:tc>
        <w:tc>
          <w:tcPr>
            <w:tcW w:w="413" w:type="dxa"/>
            <w:shd w:val="clear" w:color="auto" w:fill="AFEAFF"/>
            <w:vAlign w:val="center"/>
          </w:tcPr>
          <w:p w14:paraId="2EFAC4E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6</w:t>
            </w:r>
          </w:p>
        </w:tc>
        <w:tc>
          <w:tcPr>
            <w:tcW w:w="440" w:type="dxa"/>
            <w:shd w:val="clear" w:color="auto" w:fill="AFEAFF"/>
            <w:vAlign w:val="center"/>
          </w:tcPr>
          <w:p w14:paraId="65601FA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3</w:t>
            </w:r>
          </w:p>
        </w:tc>
        <w:tc>
          <w:tcPr>
            <w:tcW w:w="440" w:type="dxa"/>
            <w:shd w:val="clear" w:color="auto" w:fill="AFEAFF"/>
            <w:vAlign w:val="center"/>
          </w:tcPr>
          <w:p w14:paraId="33AAB4F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23</w:t>
            </w:r>
          </w:p>
        </w:tc>
        <w:tc>
          <w:tcPr>
            <w:tcW w:w="440" w:type="dxa"/>
            <w:shd w:val="clear" w:color="auto" w:fill="AFEAFF"/>
            <w:vAlign w:val="center"/>
          </w:tcPr>
          <w:p w14:paraId="36EE22A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w:t>
            </w:r>
          </w:p>
        </w:tc>
        <w:tc>
          <w:tcPr>
            <w:tcW w:w="440" w:type="dxa"/>
            <w:shd w:val="clear" w:color="auto" w:fill="AFEAFF"/>
            <w:vAlign w:val="center"/>
          </w:tcPr>
          <w:p w14:paraId="68B44B3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6</w:t>
            </w:r>
          </w:p>
        </w:tc>
        <w:tc>
          <w:tcPr>
            <w:tcW w:w="440" w:type="dxa"/>
            <w:shd w:val="clear" w:color="auto" w:fill="AFEAFF"/>
            <w:vAlign w:val="center"/>
          </w:tcPr>
          <w:p w14:paraId="67B6620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7</w:t>
            </w:r>
          </w:p>
        </w:tc>
        <w:tc>
          <w:tcPr>
            <w:tcW w:w="413" w:type="dxa"/>
            <w:shd w:val="clear" w:color="auto" w:fill="AFEAFF"/>
            <w:vAlign w:val="center"/>
          </w:tcPr>
          <w:p w14:paraId="5ADCB49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440" w:type="dxa"/>
            <w:shd w:val="clear" w:color="auto" w:fill="AFEAFF"/>
            <w:vAlign w:val="center"/>
          </w:tcPr>
          <w:p w14:paraId="6007CD5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440" w:type="dxa"/>
            <w:shd w:val="clear" w:color="auto" w:fill="AFEAFF"/>
            <w:vAlign w:val="center"/>
          </w:tcPr>
          <w:p w14:paraId="265DFC1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8</w:t>
            </w:r>
          </w:p>
        </w:tc>
        <w:tc>
          <w:tcPr>
            <w:tcW w:w="440" w:type="dxa"/>
            <w:shd w:val="clear" w:color="auto" w:fill="AFEAFF"/>
            <w:vAlign w:val="center"/>
          </w:tcPr>
          <w:p w14:paraId="7E9DDF7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r>
      <w:tr w:rsidR="00EA233C" w:rsidRPr="00FF0056" w14:paraId="575CE428" w14:textId="77777777" w:rsidTr="00EC04EF">
        <w:trPr>
          <w:trHeight w:val="204"/>
        </w:trPr>
        <w:tc>
          <w:tcPr>
            <w:tcW w:w="2905" w:type="dxa"/>
            <w:shd w:val="clear" w:color="auto" w:fill="FFFFB9"/>
            <w:vAlign w:val="center"/>
          </w:tcPr>
          <w:p w14:paraId="046EB9ED"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Чернівецька</w:t>
            </w:r>
          </w:p>
        </w:tc>
        <w:tc>
          <w:tcPr>
            <w:tcW w:w="883" w:type="dxa"/>
            <w:shd w:val="clear" w:color="auto" w:fill="FFFFB9"/>
            <w:vAlign w:val="center"/>
          </w:tcPr>
          <w:p w14:paraId="26DF6D1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5</w:t>
            </w:r>
          </w:p>
        </w:tc>
        <w:tc>
          <w:tcPr>
            <w:tcW w:w="781" w:type="dxa"/>
            <w:shd w:val="clear" w:color="auto" w:fill="FFFFB9"/>
            <w:vAlign w:val="center"/>
          </w:tcPr>
          <w:p w14:paraId="6469342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6</w:t>
            </w:r>
          </w:p>
        </w:tc>
        <w:tc>
          <w:tcPr>
            <w:tcW w:w="440" w:type="dxa"/>
            <w:shd w:val="clear" w:color="auto" w:fill="FFFFB9"/>
            <w:vAlign w:val="center"/>
          </w:tcPr>
          <w:p w14:paraId="3303388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7</w:t>
            </w:r>
          </w:p>
        </w:tc>
        <w:tc>
          <w:tcPr>
            <w:tcW w:w="440" w:type="dxa"/>
            <w:shd w:val="clear" w:color="auto" w:fill="FFFFB9"/>
            <w:vAlign w:val="center"/>
          </w:tcPr>
          <w:p w14:paraId="1D9C63E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413" w:type="dxa"/>
            <w:shd w:val="clear" w:color="auto" w:fill="FFFFB9"/>
            <w:vAlign w:val="center"/>
          </w:tcPr>
          <w:p w14:paraId="13B0FB4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440" w:type="dxa"/>
            <w:shd w:val="clear" w:color="auto" w:fill="FFFFB9"/>
            <w:vAlign w:val="center"/>
          </w:tcPr>
          <w:p w14:paraId="07A5417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440" w:type="dxa"/>
            <w:shd w:val="clear" w:color="auto" w:fill="FFFFB9"/>
            <w:vAlign w:val="center"/>
          </w:tcPr>
          <w:p w14:paraId="69CC53A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3</w:t>
            </w:r>
          </w:p>
        </w:tc>
        <w:tc>
          <w:tcPr>
            <w:tcW w:w="440" w:type="dxa"/>
            <w:shd w:val="clear" w:color="auto" w:fill="FFFFB9"/>
            <w:vAlign w:val="center"/>
          </w:tcPr>
          <w:p w14:paraId="5EB32CE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7</w:t>
            </w:r>
          </w:p>
        </w:tc>
        <w:tc>
          <w:tcPr>
            <w:tcW w:w="440" w:type="dxa"/>
            <w:shd w:val="clear" w:color="auto" w:fill="FFFFB9"/>
            <w:vAlign w:val="center"/>
          </w:tcPr>
          <w:p w14:paraId="1ACF5D7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w:t>
            </w:r>
          </w:p>
        </w:tc>
        <w:tc>
          <w:tcPr>
            <w:tcW w:w="440" w:type="dxa"/>
            <w:shd w:val="clear" w:color="auto" w:fill="FFFFB9"/>
            <w:vAlign w:val="center"/>
          </w:tcPr>
          <w:p w14:paraId="204137C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19</w:t>
            </w:r>
          </w:p>
        </w:tc>
        <w:tc>
          <w:tcPr>
            <w:tcW w:w="413" w:type="dxa"/>
            <w:shd w:val="clear" w:color="auto" w:fill="FFFFB9"/>
            <w:vAlign w:val="center"/>
          </w:tcPr>
          <w:p w14:paraId="0105CB2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440" w:type="dxa"/>
            <w:shd w:val="clear" w:color="auto" w:fill="FFFFB9"/>
            <w:vAlign w:val="center"/>
          </w:tcPr>
          <w:p w14:paraId="565036D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w:t>
            </w:r>
          </w:p>
        </w:tc>
        <w:tc>
          <w:tcPr>
            <w:tcW w:w="440" w:type="dxa"/>
            <w:shd w:val="clear" w:color="auto" w:fill="FFFFB9"/>
            <w:vAlign w:val="center"/>
          </w:tcPr>
          <w:p w14:paraId="5E53D5F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440" w:type="dxa"/>
            <w:shd w:val="clear" w:color="auto" w:fill="FFFFB9"/>
            <w:vAlign w:val="center"/>
          </w:tcPr>
          <w:p w14:paraId="5144CC4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6</w:t>
            </w:r>
          </w:p>
        </w:tc>
      </w:tr>
      <w:tr w:rsidR="00EA233C" w:rsidRPr="00FF0056" w14:paraId="33A0BD83" w14:textId="77777777" w:rsidTr="00EC04EF">
        <w:trPr>
          <w:trHeight w:val="204"/>
        </w:trPr>
        <w:tc>
          <w:tcPr>
            <w:tcW w:w="2905" w:type="dxa"/>
            <w:shd w:val="clear" w:color="auto" w:fill="FFFFB9"/>
            <w:vAlign w:val="center"/>
          </w:tcPr>
          <w:p w14:paraId="21A9A6C1"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Тернопільська</w:t>
            </w:r>
          </w:p>
        </w:tc>
        <w:tc>
          <w:tcPr>
            <w:tcW w:w="883" w:type="dxa"/>
            <w:shd w:val="clear" w:color="auto" w:fill="FFFFB9"/>
            <w:vAlign w:val="center"/>
          </w:tcPr>
          <w:p w14:paraId="046EF3E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6</w:t>
            </w:r>
          </w:p>
        </w:tc>
        <w:tc>
          <w:tcPr>
            <w:tcW w:w="781" w:type="dxa"/>
            <w:shd w:val="clear" w:color="auto" w:fill="FFFFB9"/>
            <w:vAlign w:val="center"/>
          </w:tcPr>
          <w:p w14:paraId="2F8F00A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7</w:t>
            </w:r>
          </w:p>
        </w:tc>
        <w:tc>
          <w:tcPr>
            <w:tcW w:w="440" w:type="dxa"/>
            <w:shd w:val="clear" w:color="auto" w:fill="FFFFB9"/>
            <w:vAlign w:val="center"/>
          </w:tcPr>
          <w:p w14:paraId="1C19524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c>
          <w:tcPr>
            <w:tcW w:w="440" w:type="dxa"/>
            <w:shd w:val="clear" w:color="auto" w:fill="FFFFB9"/>
            <w:vAlign w:val="center"/>
          </w:tcPr>
          <w:p w14:paraId="1275289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c>
          <w:tcPr>
            <w:tcW w:w="413" w:type="dxa"/>
            <w:shd w:val="clear" w:color="auto" w:fill="FFFFB9"/>
            <w:vAlign w:val="center"/>
          </w:tcPr>
          <w:p w14:paraId="33A2B2F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8</w:t>
            </w:r>
          </w:p>
        </w:tc>
        <w:tc>
          <w:tcPr>
            <w:tcW w:w="440" w:type="dxa"/>
            <w:shd w:val="clear" w:color="auto" w:fill="FFFFB9"/>
            <w:vAlign w:val="center"/>
          </w:tcPr>
          <w:p w14:paraId="03B8C1F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440" w:type="dxa"/>
            <w:shd w:val="clear" w:color="auto" w:fill="FFFFB9"/>
            <w:vAlign w:val="center"/>
          </w:tcPr>
          <w:p w14:paraId="61F4F8F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8</w:t>
            </w:r>
          </w:p>
        </w:tc>
        <w:tc>
          <w:tcPr>
            <w:tcW w:w="440" w:type="dxa"/>
            <w:shd w:val="clear" w:color="auto" w:fill="FFFFB9"/>
            <w:vAlign w:val="center"/>
          </w:tcPr>
          <w:p w14:paraId="0E00015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440" w:type="dxa"/>
            <w:shd w:val="clear" w:color="auto" w:fill="FFFFB9"/>
            <w:vAlign w:val="center"/>
          </w:tcPr>
          <w:p w14:paraId="313FFF6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w:t>
            </w:r>
          </w:p>
        </w:tc>
        <w:tc>
          <w:tcPr>
            <w:tcW w:w="440" w:type="dxa"/>
            <w:shd w:val="clear" w:color="auto" w:fill="FFFFB9"/>
            <w:vAlign w:val="center"/>
          </w:tcPr>
          <w:p w14:paraId="7F36175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18</w:t>
            </w:r>
          </w:p>
        </w:tc>
        <w:tc>
          <w:tcPr>
            <w:tcW w:w="413" w:type="dxa"/>
            <w:shd w:val="clear" w:color="auto" w:fill="FFFFB9"/>
            <w:vAlign w:val="center"/>
          </w:tcPr>
          <w:p w14:paraId="592A474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23</w:t>
            </w:r>
          </w:p>
        </w:tc>
        <w:tc>
          <w:tcPr>
            <w:tcW w:w="440" w:type="dxa"/>
            <w:shd w:val="clear" w:color="auto" w:fill="FFFFB9"/>
            <w:vAlign w:val="center"/>
          </w:tcPr>
          <w:p w14:paraId="45FD9DE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7</w:t>
            </w:r>
          </w:p>
        </w:tc>
        <w:tc>
          <w:tcPr>
            <w:tcW w:w="440" w:type="dxa"/>
            <w:shd w:val="clear" w:color="auto" w:fill="FFFFB9"/>
            <w:vAlign w:val="center"/>
          </w:tcPr>
          <w:p w14:paraId="2D9F6D5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9</w:t>
            </w:r>
          </w:p>
        </w:tc>
        <w:tc>
          <w:tcPr>
            <w:tcW w:w="440" w:type="dxa"/>
            <w:shd w:val="clear" w:color="auto" w:fill="FFFFB9"/>
            <w:vAlign w:val="center"/>
          </w:tcPr>
          <w:p w14:paraId="5832E5A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w:t>
            </w:r>
          </w:p>
        </w:tc>
      </w:tr>
      <w:tr w:rsidR="00EA233C" w:rsidRPr="00FF0056" w14:paraId="45BDB619" w14:textId="77777777" w:rsidTr="00EC04EF">
        <w:trPr>
          <w:trHeight w:val="204"/>
        </w:trPr>
        <w:tc>
          <w:tcPr>
            <w:tcW w:w="2905" w:type="dxa"/>
            <w:shd w:val="clear" w:color="auto" w:fill="FFFFB9"/>
            <w:vAlign w:val="center"/>
          </w:tcPr>
          <w:p w14:paraId="38932AE0"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Київська</w:t>
            </w:r>
          </w:p>
        </w:tc>
        <w:tc>
          <w:tcPr>
            <w:tcW w:w="883" w:type="dxa"/>
            <w:shd w:val="clear" w:color="auto" w:fill="FFFFB9"/>
            <w:vAlign w:val="center"/>
          </w:tcPr>
          <w:p w14:paraId="00E0968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781" w:type="dxa"/>
            <w:shd w:val="clear" w:color="auto" w:fill="FFFFB9"/>
            <w:vAlign w:val="center"/>
          </w:tcPr>
          <w:p w14:paraId="42FAEFD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8</w:t>
            </w:r>
          </w:p>
        </w:tc>
        <w:tc>
          <w:tcPr>
            <w:tcW w:w="440" w:type="dxa"/>
            <w:shd w:val="clear" w:color="auto" w:fill="FFFFB9"/>
            <w:vAlign w:val="center"/>
          </w:tcPr>
          <w:p w14:paraId="2FCFD33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c>
          <w:tcPr>
            <w:tcW w:w="440" w:type="dxa"/>
            <w:shd w:val="clear" w:color="auto" w:fill="FFFFB9"/>
            <w:vAlign w:val="center"/>
          </w:tcPr>
          <w:p w14:paraId="52E5B3B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7</w:t>
            </w:r>
          </w:p>
        </w:tc>
        <w:tc>
          <w:tcPr>
            <w:tcW w:w="413" w:type="dxa"/>
            <w:shd w:val="clear" w:color="auto" w:fill="FFFFB9"/>
            <w:vAlign w:val="center"/>
          </w:tcPr>
          <w:p w14:paraId="512BBD0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c>
          <w:tcPr>
            <w:tcW w:w="440" w:type="dxa"/>
            <w:shd w:val="clear" w:color="auto" w:fill="FFFFB9"/>
            <w:vAlign w:val="center"/>
          </w:tcPr>
          <w:p w14:paraId="15FECD8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9</w:t>
            </w:r>
          </w:p>
        </w:tc>
        <w:tc>
          <w:tcPr>
            <w:tcW w:w="440" w:type="dxa"/>
            <w:shd w:val="clear" w:color="auto" w:fill="FFFFB9"/>
            <w:vAlign w:val="center"/>
          </w:tcPr>
          <w:p w14:paraId="6B2022D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440" w:type="dxa"/>
            <w:shd w:val="clear" w:color="auto" w:fill="FFFFB9"/>
            <w:vAlign w:val="center"/>
          </w:tcPr>
          <w:p w14:paraId="4AE567A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w:t>
            </w:r>
          </w:p>
        </w:tc>
        <w:tc>
          <w:tcPr>
            <w:tcW w:w="440" w:type="dxa"/>
            <w:shd w:val="clear" w:color="auto" w:fill="FFFFB9"/>
            <w:vAlign w:val="center"/>
          </w:tcPr>
          <w:p w14:paraId="5DC71C1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3</w:t>
            </w:r>
          </w:p>
        </w:tc>
        <w:tc>
          <w:tcPr>
            <w:tcW w:w="440" w:type="dxa"/>
            <w:shd w:val="clear" w:color="auto" w:fill="FFFFB9"/>
            <w:vAlign w:val="center"/>
          </w:tcPr>
          <w:p w14:paraId="3A8E23D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16</w:t>
            </w:r>
          </w:p>
        </w:tc>
        <w:tc>
          <w:tcPr>
            <w:tcW w:w="413" w:type="dxa"/>
            <w:shd w:val="clear" w:color="auto" w:fill="FFFFB9"/>
            <w:vAlign w:val="center"/>
          </w:tcPr>
          <w:p w14:paraId="7A025F8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5</w:t>
            </w:r>
          </w:p>
        </w:tc>
        <w:tc>
          <w:tcPr>
            <w:tcW w:w="440" w:type="dxa"/>
            <w:shd w:val="clear" w:color="auto" w:fill="FFFFB9"/>
            <w:vAlign w:val="center"/>
          </w:tcPr>
          <w:p w14:paraId="481879A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c>
          <w:tcPr>
            <w:tcW w:w="440" w:type="dxa"/>
            <w:shd w:val="clear" w:color="auto" w:fill="FFFFB9"/>
            <w:vAlign w:val="center"/>
          </w:tcPr>
          <w:p w14:paraId="6DFF651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440" w:type="dxa"/>
            <w:shd w:val="clear" w:color="auto" w:fill="FFFFB9"/>
            <w:vAlign w:val="center"/>
          </w:tcPr>
          <w:p w14:paraId="79D6EFE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r>
      <w:tr w:rsidR="00EA233C" w:rsidRPr="00FF0056" w14:paraId="4CC09D8D" w14:textId="77777777" w:rsidTr="00EC04EF">
        <w:trPr>
          <w:trHeight w:val="330"/>
        </w:trPr>
        <w:tc>
          <w:tcPr>
            <w:tcW w:w="2905" w:type="dxa"/>
            <w:shd w:val="clear" w:color="auto" w:fill="FFFFB9"/>
            <w:vAlign w:val="center"/>
          </w:tcPr>
          <w:p w14:paraId="19FFC6CF"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Черкаська</w:t>
            </w:r>
          </w:p>
        </w:tc>
        <w:tc>
          <w:tcPr>
            <w:tcW w:w="883" w:type="dxa"/>
            <w:shd w:val="clear" w:color="auto" w:fill="FFFFB9"/>
            <w:vAlign w:val="center"/>
          </w:tcPr>
          <w:p w14:paraId="047AB1F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781" w:type="dxa"/>
            <w:shd w:val="clear" w:color="auto" w:fill="FFFFB9"/>
            <w:vAlign w:val="center"/>
          </w:tcPr>
          <w:p w14:paraId="720B18F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9</w:t>
            </w:r>
          </w:p>
        </w:tc>
        <w:tc>
          <w:tcPr>
            <w:tcW w:w="440" w:type="dxa"/>
            <w:shd w:val="clear" w:color="auto" w:fill="FFFFB9"/>
            <w:vAlign w:val="center"/>
          </w:tcPr>
          <w:p w14:paraId="2ECA993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440" w:type="dxa"/>
            <w:shd w:val="clear" w:color="auto" w:fill="FFFFB9"/>
            <w:vAlign w:val="center"/>
          </w:tcPr>
          <w:p w14:paraId="2D63F39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4</w:t>
            </w:r>
          </w:p>
        </w:tc>
        <w:tc>
          <w:tcPr>
            <w:tcW w:w="413" w:type="dxa"/>
            <w:shd w:val="clear" w:color="auto" w:fill="FFFFB9"/>
            <w:vAlign w:val="center"/>
          </w:tcPr>
          <w:p w14:paraId="6E8505A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440" w:type="dxa"/>
            <w:shd w:val="clear" w:color="auto" w:fill="FFFFB9"/>
            <w:vAlign w:val="center"/>
          </w:tcPr>
          <w:p w14:paraId="0036C60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8</w:t>
            </w:r>
          </w:p>
        </w:tc>
        <w:tc>
          <w:tcPr>
            <w:tcW w:w="440" w:type="dxa"/>
            <w:shd w:val="clear" w:color="auto" w:fill="FFFFB9"/>
            <w:vAlign w:val="center"/>
          </w:tcPr>
          <w:p w14:paraId="5058368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440" w:type="dxa"/>
            <w:shd w:val="clear" w:color="auto" w:fill="FFFFB9"/>
            <w:vAlign w:val="center"/>
          </w:tcPr>
          <w:p w14:paraId="63311BD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440" w:type="dxa"/>
            <w:shd w:val="clear" w:color="auto" w:fill="FFFFB9"/>
            <w:vAlign w:val="center"/>
          </w:tcPr>
          <w:p w14:paraId="6E0692F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440" w:type="dxa"/>
            <w:shd w:val="clear" w:color="auto" w:fill="FFFFB9"/>
            <w:vAlign w:val="center"/>
          </w:tcPr>
          <w:p w14:paraId="0D41425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13</w:t>
            </w:r>
          </w:p>
        </w:tc>
        <w:tc>
          <w:tcPr>
            <w:tcW w:w="413" w:type="dxa"/>
            <w:shd w:val="clear" w:color="auto" w:fill="FFFFB9"/>
            <w:vAlign w:val="center"/>
          </w:tcPr>
          <w:p w14:paraId="1B99A14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3</w:t>
            </w:r>
          </w:p>
        </w:tc>
        <w:tc>
          <w:tcPr>
            <w:tcW w:w="440" w:type="dxa"/>
            <w:shd w:val="clear" w:color="auto" w:fill="FFFFB9"/>
            <w:vAlign w:val="center"/>
          </w:tcPr>
          <w:p w14:paraId="6FCBD1D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440" w:type="dxa"/>
            <w:shd w:val="clear" w:color="auto" w:fill="FFFFB9"/>
            <w:vAlign w:val="center"/>
          </w:tcPr>
          <w:p w14:paraId="793E0AC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440" w:type="dxa"/>
            <w:shd w:val="clear" w:color="auto" w:fill="FFFFB9"/>
            <w:vAlign w:val="center"/>
          </w:tcPr>
          <w:p w14:paraId="5C30873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r>
      <w:tr w:rsidR="00EA233C" w:rsidRPr="00FF0056" w14:paraId="7E7E9A6A" w14:textId="77777777" w:rsidTr="00EC04EF">
        <w:trPr>
          <w:trHeight w:val="204"/>
        </w:trPr>
        <w:tc>
          <w:tcPr>
            <w:tcW w:w="2905" w:type="dxa"/>
            <w:shd w:val="clear" w:color="auto" w:fill="FFFFB9"/>
            <w:vAlign w:val="center"/>
          </w:tcPr>
          <w:p w14:paraId="14691021"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Полтавська</w:t>
            </w:r>
          </w:p>
        </w:tc>
        <w:tc>
          <w:tcPr>
            <w:tcW w:w="883" w:type="dxa"/>
            <w:shd w:val="clear" w:color="auto" w:fill="FFFFB9"/>
            <w:vAlign w:val="center"/>
          </w:tcPr>
          <w:p w14:paraId="1D9C76A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781" w:type="dxa"/>
            <w:shd w:val="clear" w:color="auto" w:fill="FFFFB9"/>
            <w:vAlign w:val="center"/>
          </w:tcPr>
          <w:p w14:paraId="168125D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c>
          <w:tcPr>
            <w:tcW w:w="440" w:type="dxa"/>
            <w:shd w:val="clear" w:color="auto" w:fill="FFFFB9"/>
            <w:vAlign w:val="center"/>
          </w:tcPr>
          <w:p w14:paraId="7395408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440" w:type="dxa"/>
            <w:shd w:val="clear" w:color="auto" w:fill="FFFFB9"/>
            <w:vAlign w:val="center"/>
          </w:tcPr>
          <w:p w14:paraId="3FDA822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w:t>
            </w:r>
          </w:p>
        </w:tc>
        <w:tc>
          <w:tcPr>
            <w:tcW w:w="413" w:type="dxa"/>
            <w:shd w:val="clear" w:color="auto" w:fill="FFFFB9"/>
            <w:vAlign w:val="center"/>
          </w:tcPr>
          <w:p w14:paraId="3CC08BC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440" w:type="dxa"/>
            <w:shd w:val="clear" w:color="auto" w:fill="FFFFB9"/>
            <w:vAlign w:val="center"/>
          </w:tcPr>
          <w:p w14:paraId="41BE46A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w:t>
            </w:r>
          </w:p>
        </w:tc>
        <w:tc>
          <w:tcPr>
            <w:tcW w:w="440" w:type="dxa"/>
            <w:shd w:val="clear" w:color="auto" w:fill="FFFFB9"/>
            <w:vAlign w:val="center"/>
          </w:tcPr>
          <w:p w14:paraId="3BAA335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c>
          <w:tcPr>
            <w:tcW w:w="440" w:type="dxa"/>
            <w:shd w:val="clear" w:color="auto" w:fill="FFFFB9"/>
            <w:vAlign w:val="center"/>
          </w:tcPr>
          <w:p w14:paraId="0B8057F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440" w:type="dxa"/>
            <w:shd w:val="clear" w:color="auto" w:fill="FFFFB9"/>
            <w:vAlign w:val="center"/>
          </w:tcPr>
          <w:p w14:paraId="55BA690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c>
          <w:tcPr>
            <w:tcW w:w="440" w:type="dxa"/>
            <w:shd w:val="clear" w:color="auto" w:fill="FFFFB9"/>
            <w:vAlign w:val="center"/>
          </w:tcPr>
          <w:p w14:paraId="6B5C1F6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20</w:t>
            </w:r>
          </w:p>
        </w:tc>
        <w:tc>
          <w:tcPr>
            <w:tcW w:w="413" w:type="dxa"/>
            <w:shd w:val="clear" w:color="auto" w:fill="FFFFB9"/>
            <w:vAlign w:val="center"/>
          </w:tcPr>
          <w:p w14:paraId="482CFDB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440" w:type="dxa"/>
            <w:shd w:val="clear" w:color="auto" w:fill="FFFFB9"/>
            <w:vAlign w:val="center"/>
          </w:tcPr>
          <w:p w14:paraId="010F47B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440" w:type="dxa"/>
            <w:shd w:val="clear" w:color="auto" w:fill="FFFFB9"/>
            <w:vAlign w:val="center"/>
          </w:tcPr>
          <w:p w14:paraId="423E8A8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c>
          <w:tcPr>
            <w:tcW w:w="440" w:type="dxa"/>
            <w:shd w:val="clear" w:color="auto" w:fill="FFFFB9"/>
            <w:vAlign w:val="center"/>
          </w:tcPr>
          <w:p w14:paraId="7455111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4</w:t>
            </w:r>
          </w:p>
        </w:tc>
      </w:tr>
      <w:tr w:rsidR="00EA233C" w:rsidRPr="00FF0056" w14:paraId="3F43C5C9" w14:textId="77777777" w:rsidTr="00EC04EF">
        <w:trPr>
          <w:trHeight w:val="204"/>
        </w:trPr>
        <w:tc>
          <w:tcPr>
            <w:tcW w:w="2905" w:type="dxa"/>
            <w:shd w:val="clear" w:color="auto" w:fill="FFFFB9"/>
            <w:vAlign w:val="center"/>
          </w:tcPr>
          <w:p w14:paraId="59F6D1B6"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Львівська</w:t>
            </w:r>
          </w:p>
        </w:tc>
        <w:tc>
          <w:tcPr>
            <w:tcW w:w="883" w:type="dxa"/>
            <w:shd w:val="clear" w:color="auto" w:fill="FFFFB9"/>
            <w:vAlign w:val="center"/>
          </w:tcPr>
          <w:p w14:paraId="6CD8210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9</w:t>
            </w:r>
          </w:p>
        </w:tc>
        <w:tc>
          <w:tcPr>
            <w:tcW w:w="781" w:type="dxa"/>
            <w:shd w:val="clear" w:color="auto" w:fill="FFFFB9"/>
            <w:vAlign w:val="center"/>
          </w:tcPr>
          <w:p w14:paraId="3A78420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440" w:type="dxa"/>
            <w:shd w:val="clear" w:color="auto" w:fill="FFFFB9"/>
            <w:vAlign w:val="center"/>
          </w:tcPr>
          <w:p w14:paraId="3289751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6</w:t>
            </w:r>
          </w:p>
        </w:tc>
        <w:tc>
          <w:tcPr>
            <w:tcW w:w="440" w:type="dxa"/>
            <w:shd w:val="clear" w:color="auto" w:fill="FFFFB9"/>
            <w:vAlign w:val="center"/>
          </w:tcPr>
          <w:p w14:paraId="5E5D9A7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9</w:t>
            </w:r>
          </w:p>
        </w:tc>
        <w:tc>
          <w:tcPr>
            <w:tcW w:w="413" w:type="dxa"/>
            <w:shd w:val="clear" w:color="auto" w:fill="FFFFB9"/>
            <w:vAlign w:val="center"/>
          </w:tcPr>
          <w:p w14:paraId="47FBC06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440" w:type="dxa"/>
            <w:shd w:val="clear" w:color="auto" w:fill="FFFFB9"/>
            <w:vAlign w:val="center"/>
          </w:tcPr>
          <w:p w14:paraId="20108B2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440" w:type="dxa"/>
            <w:shd w:val="clear" w:color="auto" w:fill="FFFFB9"/>
            <w:vAlign w:val="center"/>
          </w:tcPr>
          <w:p w14:paraId="35B7344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440" w:type="dxa"/>
            <w:shd w:val="clear" w:color="auto" w:fill="FFFFB9"/>
            <w:vAlign w:val="center"/>
          </w:tcPr>
          <w:p w14:paraId="505E65B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8</w:t>
            </w:r>
          </w:p>
        </w:tc>
        <w:tc>
          <w:tcPr>
            <w:tcW w:w="440" w:type="dxa"/>
            <w:shd w:val="clear" w:color="auto" w:fill="FFFFB9"/>
            <w:vAlign w:val="center"/>
          </w:tcPr>
          <w:p w14:paraId="5070B4A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c>
          <w:tcPr>
            <w:tcW w:w="440" w:type="dxa"/>
            <w:shd w:val="clear" w:color="auto" w:fill="FFFFB9"/>
            <w:vAlign w:val="center"/>
          </w:tcPr>
          <w:p w14:paraId="0ECE899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12</w:t>
            </w:r>
          </w:p>
        </w:tc>
        <w:tc>
          <w:tcPr>
            <w:tcW w:w="413" w:type="dxa"/>
            <w:shd w:val="clear" w:color="auto" w:fill="FFFFB9"/>
            <w:vAlign w:val="center"/>
          </w:tcPr>
          <w:p w14:paraId="2480239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440" w:type="dxa"/>
            <w:shd w:val="clear" w:color="auto" w:fill="FFFFB9"/>
            <w:vAlign w:val="center"/>
          </w:tcPr>
          <w:p w14:paraId="62E14BB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6</w:t>
            </w:r>
          </w:p>
        </w:tc>
        <w:tc>
          <w:tcPr>
            <w:tcW w:w="440" w:type="dxa"/>
            <w:shd w:val="clear" w:color="auto" w:fill="FFFFB9"/>
            <w:vAlign w:val="center"/>
          </w:tcPr>
          <w:p w14:paraId="7823783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440" w:type="dxa"/>
            <w:shd w:val="clear" w:color="auto" w:fill="FFFFB9"/>
            <w:vAlign w:val="center"/>
          </w:tcPr>
          <w:p w14:paraId="03C8893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r>
      <w:tr w:rsidR="00EA233C" w:rsidRPr="00FF0056" w14:paraId="32444FB7" w14:textId="77777777" w:rsidTr="00EC04EF">
        <w:trPr>
          <w:trHeight w:val="265"/>
        </w:trPr>
        <w:tc>
          <w:tcPr>
            <w:tcW w:w="2905" w:type="dxa"/>
            <w:shd w:val="clear" w:color="auto" w:fill="FFFFB9"/>
            <w:vAlign w:val="center"/>
          </w:tcPr>
          <w:p w14:paraId="26079793"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Хмельницька</w:t>
            </w:r>
          </w:p>
        </w:tc>
        <w:tc>
          <w:tcPr>
            <w:tcW w:w="883" w:type="dxa"/>
            <w:shd w:val="clear" w:color="auto" w:fill="FFFFB9"/>
            <w:vAlign w:val="center"/>
          </w:tcPr>
          <w:p w14:paraId="0C4E96E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781" w:type="dxa"/>
            <w:shd w:val="clear" w:color="auto" w:fill="FFFFB9"/>
            <w:vAlign w:val="center"/>
          </w:tcPr>
          <w:p w14:paraId="3E00E89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440" w:type="dxa"/>
            <w:shd w:val="clear" w:color="auto" w:fill="FFFFB9"/>
            <w:vAlign w:val="center"/>
          </w:tcPr>
          <w:p w14:paraId="43E8220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c>
          <w:tcPr>
            <w:tcW w:w="440" w:type="dxa"/>
            <w:shd w:val="clear" w:color="auto" w:fill="FFFFB9"/>
            <w:vAlign w:val="center"/>
          </w:tcPr>
          <w:p w14:paraId="3B6D53D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8</w:t>
            </w:r>
          </w:p>
        </w:tc>
        <w:tc>
          <w:tcPr>
            <w:tcW w:w="413" w:type="dxa"/>
            <w:shd w:val="clear" w:color="auto" w:fill="FFFFB9"/>
            <w:vAlign w:val="center"/>
          </w:tcPr>
          <w:p w14:paraId="6C35F98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440" w:type="dxa"/>
            <w:shd w:val="clear" w:color="auto" w:fill="FFFFB9"/>
            <w:vAlign w:val="center"/>
          </w:tcPr>
          <w:p w14:paraId="6DB39AF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440" w:type="dxa"/>
            <w:shd w:val="clear" w:color="auto" w:fill="FFFFB9"/>
            <w:vAlign w:val="center"/>
          </w:tcPr>
          <w:p w14:paraId="1E4DFD6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6</w:t>
            </w:r>
          </w:p>
        </w:tc>
        <w:tc>
          <w:tcPr>
            <w:tcW w:w="440" w:type="dxa"/>
            <w:shd w:val="clear" w:color="auto" w:fill="FFFFB9"/>
            <w:vAlign w:val="center"/>
          </w:tcPr>
          <w:p w14:paraId="30FE5CD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440" w:type="dxa"/>
            <w:shd w:val="clear" w:color="auto" w:fill="FFFFB9"/>
            <w:vAlign w:val="center"/>
          </w:tcPr>
          <w:p w14:paraId="293D4FF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8</w:t>
            </w:r>
          </w:p>
        </w:tc>
        <w:tc>
          <w:tcPr>
            <w:tcW w:w="440" w:type="dxa"/>
            <w:shd w:val="clear" w:color="auto" w:fill="FFFFB9"/>
            <w:vAlign w:val="center"/>
          </w:tcPr>
          <w:p w14:paraId="3031B41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9</w:t>
            </w:r>
          </w:p>
        </w:tc>
        <w:tc>
          <w:tcPr>
            <w:tcW w:w="413" w:type="dxa"/>
            <w:shd w:val="clear" w:color="auto" w:fill="FFFFB9"/>
            <w:vAlign w:val="center"/>
          </w:tcPr>
          <w:p w14:paraId="7DD6856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440" w:type="dxa"/>
            <w:shd w:val="clear" w:color="auto" w:fill="FFFFB9"/>
            <w:vAlign w:val="center"/>
          </w:tcPr>
          <w:p w14:paraId="29C8E9A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440" w:type="dxa"/>
            <w:shd w:val="clear" w:color="auto" w:fill="FFFFB9"/>
            <w:vAlign w:val="center"/>
          </w:tcPr>
          <w:p w14:paraId="1BB99EA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440" w:type="dxa"/>
            <w:shd w:val="clear" w:color="auto" w:fill="FFFFB9"/>
            <w:vAlign w:val="center"/>
          </w:tcPr>
          <w:p w14:paraId="3B07B8A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9</w:t>
            </w:r>
          </w:p>
        </w:tc>
      </w:tr>
      <w:tr w:rsidR="00EA233C" w:rsidRPr="00FF0056" w14:paraId="11D27EB7" w14:textId="77777777" w:rsidTr="00EC04EF">
        <w:trPr>
          <w:trHeight w:val="201"/>
        </w:trPr>
        <w:tc>
          <w:tcPr>
            <w:tcW w:w="2905" w:type="dxa"/>
            <w:shd w:val="clear" w:color="auto" w:fill="FFFFB9"/>
            <w:vAlign w:val="center"/>
          </w:tcPr>
          <w:p w14:paraId="01B2DFEC"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Житомирська</w:t>
            </w:r>
          </w:p>
        </w:tc>
        <w:tc>
          <w:tcPr>
            <w:tcW w:w="883" w:type="dxa"/>
            <w:shd w:val="clear" w:color="auto" w:fill="FFFFB9"/>
            <w:vAlign w:val="center"/>
          </w:tcPr>
          <w:p w14:paraId="46451C4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781" w:type="dxa"/>
            <w:shd w:val="clear" w:color="auto" w:fill="FFFFB9"/>
            <w:vAlign w:val="center"/>
          </w:tcPr>
          <w:p w14:paraId="645B9F5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440" w:type="dxa"/>
            <w:shd w:val="clear" w:color="auto" w:fill="FFFFB9"/>
            <w:vAlign w:val="center"/>
          </w:tcPr>
          <w:p w14:paraId="29FC0C7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440" w:type="dxa"/>
            <w:shd w:val="clear" w:color="auto" w:fill="FFFFB9"/>
            <w:vAlign w:val="center"/>
          </w:tcPr>
          <w:p w14:paraId="45771ED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413" w:type="dxa"/>
            <w:shd w:val="clear" w:color="auto" w:fill="FFFFB9"/>
            <w:vAlign w:val="center"/>
          </w:tcPr>
          <w:p w14:paraId="05E7611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440" w:type="dxa"/>
            <w:shd w:val="clear" w:color="auto" w:fill="FFFFB9"/>
            <w:vAlign w:val="center"/>
          </w:tcPr>
          <w:p w14:paraId="1883BB2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440" w:type="dxa"/>
            <w:shd w:val="clear" w:color="auto" w:fill="FFFFB9"/>
            <w:vAlign w:val="center"/>
          </w:tcPr>
          <w:p w14:paraId="10AF387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440" w:type="dxa"/>
            <w:shd w:val="clear" w:color="auto" w:fill="FFFFB9"/>
            <w:vAlign w:val="center"/>
          </w:tcPr>
          <w:p w14:paraId="2D16AFC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6</w:t>
            </w:r>
          </w:p>
        </w:tc>
        <w:tc>
          <w:tcPr>
            <w:tcW w:w="440" w:type="dxa"/>
            <w:shd w:val="clear" w:color="auto" w:fill="FFFFB9"/>
            <w:vAlign w:val="center"/>
          </w:tcPr>
          <w:p w14:paraId="5A636BF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440" w:type="dxa"/>
            <w:shd w:val="clear" w:color="auto" w:fill="FFFFB9"/>
            <w:vAlign w:val="center"/>
          </w:tcPr>
          <w:p w14:paraId="3331E5C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6</w:t>
            </w:r>
          </w:p>
        </w:tc>
        <w:tc>
          <w:tcPr>
            <w:tcW w:w="413" w:type="dxa"/>
            <w:shd w:val="clear" w:color="auto" w:fill="FFFFB9"/>
            <w:vAlign w:val="center"/>
          </w:tcPr>
          <w:p w14:paraId="1C48F79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440" w:type="dxa"/>
            <w:shd w:val="clear" w:color="auto" w:fill="FFFFB9"/>
            <w:vAlign w:val="center"/>
          </w:tcPr>
          <w:p w14:paraId="364EE55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440" w:type="dxa"/>
            <w:shd w:val="clear" w:color="auto" w:fill="FFFFB9"/>
            <w:vAlign w:val="center"/>
          </w:tcPr>
          <w:p w14:paraId="0BC249F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6</w:t>
            </w:r>
          </w:p>
        </w:tc>
        <w:tc>
          <w:tcPr>
            <w:tcW w:w="440" w:type="dxa"/>
            <w:shd w:val="clear" w:color="auto" w:fill="FFFFB9"/>
            <w:vAlign w:val="center"/>
          </w:tcPr>
          <w:p w14:paraId="379CB4D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r>
      <w:tr w:rsidR="00EA233C" w:rsidRPr="00FF0056" w14:paraId="76CC144E" w14:textId="77777777" w:rsidTr="00EC04EF">
        <w:trPr>
          <w:trHeight w:val="204"/>
        </w:trPr>
        <w:tc>
          <w:tcPr>
            <w:tcW w:w="2905" w:type="dxa"/>
            <w:shd w:val="clear" w:color="auto" w:fill="FFFFB9"/>
            <w:vAlign w:val="center"/>
          </w:tcPr>
          <w:p w14:paraId="5353E774"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Волинська</w:t>
            </w:r>
          </w:p>
        </w:tc>
        <w:tc>
          <w:tcPr>
            <w:tcW w:w="883" w:type="dxa"/>
            <w:shd w:val="clear" w:color="auto" w:fill="FFFFB9"/>
            <w:vAlign w:val="center"/>
          </w:tcPr>
          <w:p w14:paraId="54E3371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c>
          <w:tcPr>
            <w:tcW w:w="781" w:type="dxa"/>
            <w:shd w:val="clear" w:color="auto" w:fill="FFFFB9"/>
            <w:vAlign w:val="center"/>
          </w:tcPr>
          <w:p w14:paraId="2BC5410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440" w:type="dxa"/>
            <w:shd w:val="clear" w:color="auto" w:fill="FFFFB9"/>
            <w:vAlign w:val="center"/>
          </w:tcPr>
          <w:p w14:paraId="495D657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440" w:type="dxa"/>
            <w:shd w:val="clear" w:color="auto" w:fill="FFFFB9"/>
            <w:vAlign w:val="center"/>
          </w:tcPr>
          <w:p w14:paraId="1F09721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413" w:type="dxa"/>
            <w:shd w:val="clear" w:color="auto" w:fill="FFFFB9"/>
            <w:vAlign w:val="center"/>
          </w:tcPr>
          <w:p w14:paraId="486AFEF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440" w:type="dxa"/>
            <w:shd w:val="clear" w:color="auto" w:fill="FFFFB9"/>
            <w:vAlign w:val="center"/>
          </w:tcPr>
          <w:p w14:paraId="4BC3904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25</w:t>
            </w:r>
          </w:p>
        </w:tc>
        <w:tc>
          <w:tcPr>
            <w:tcW w:w="440" w:type="dxa"/>
            <w:shd w:val="clear" w:color="auto" w:fill="FFFFB9"/>
            <w:vAlign w:val="center"/>
          </w:tcPr>
          <w:p w14:paraId="288227F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9</w:t>
            </w:r>
          </w:p>
        </w:tc>
        <w:tc>
          <w:tcPr>
            <w:tcW w:w="440" w:type="dxa"/>
            <w:shd w:val="clear" w:color="auto" w:fill="FFFFB9"/>
            <w:vAlign w:val="center"/>
          </w:tcPr>
          <w:p w14:paraId="24440F7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440" w:type="dxa"/>
            <w:shd w:val="clear" w:color="auto" w:fill="FFFFB9"/>
            <w:vAlign w:val="center"/>
          </w:tcPr>
          <w:p w14:paraId="62120ED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9</w:t>
            </w:r>
          </w:p>
        </w:tc>
        <w:tc>
          <w:tcPr>
            <w:tcW w:w="440" w:type="dxa"/>
            <w:shd w:val="clear" w:color="auto" w:fill="FFFFB9"/>
            <w:vAlign w:val="center"/>
          </w:tcPr>
          <w:p w14:paraId="69CF1F7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4</w:t>
            </w:r>
          </w:p>
        </w:tc>
        <w:tc>
          <w:tcPr>
            <w:tcW w:w="413" w:type="dxa"/>
            <w:shd w:val="clear" w:color="auto" w:fill="FFFFB9"/>
            <w:vAlign w:val="center"/>
          </w:tcPr>
          <w:p w14:paraId="49F6491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c>
          <w:tcPr>
            <w:tcW w:w="440" w:type="dxa"/>
            <w:shd w:val="clear" w:color="auto" w:fill="FFFFB9"/>
            <w:vAlign w:val="center"/>
          </w:tcPr>
          <w:p w14:paraId="085F71D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9</w:t>
            </w:r>
          </w:p>
        </w:tc>
        <w:tc>
          <w:tcPr>
            <w:tcW w:w="440" w:type="dxa"/>
            <w:shd w:val="clear" w:color="auto" w:fill="FFFFB9"/>
            <w:vAlign w:val="center"/>
          </w:tcPr>
          <w:p w14:paraId="509F279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3</w:t>
            </w:r>
          </w:p>
        </w:tc>
        <w:tc>
          <w:tcPr>
            <w:tcW w:w="440" w:type="dxa"/>
            <w:shd w:val="clear" w:color="auto" w:fill="FFFFB9"/>
            <w:vAlign w:val="center"/>
          </w:tcPr>
          <w:p w14:paraId="04BD8CB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r>
      <w:tr w:rsidR="00EA233C" w:rsidRPr="00FF0056" w14:paraId="2E7568AF" w14:textId="77777777" w:rsidTr="00EC04EF">
        <w:trPr>
          <w:trHeight w:val="204"/>
        </w:trPr>
        <w:tc>
          <w:tcPr>
            <w:tcW w:w="2905" w:type="dxa"/>
            <w:shd w:val="clear" w:color="auto" w:fill="FFFFB9"/>
            <w:vAlign w:val="center"/>
          </w:tcPr>
          <w:p w14:paraId="0E33EDA6"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Кіровоградська</w:t>
            </w:r>
          </w:p>
        </w:tc>
        <w:tc>
          <w:tcPr>
            <w:tcW w:w="883" w:type="dxa"/>
            <w:shd w:val="clear" w:color="auto" w:fill="FFFFB9"/>
            <w:vAlign w:val="center"/>
          </w:tcPr>
          <w:p w14:paraId="7930AFC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781" w:type="dxa"/>
            <w:shd w:val="clear" w:color="auto" w:fill="FFFFB9"/>
            <w:vAlign w:val="center"/>
          </w:tcPr>
          <w:p w14:paraId="5BD4412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440" w:type="dxa"/>
            <w:shd w:val="clear" w:color="auto" w:fill="FFFFB9"/>
            <w:vAlign w:val="center"/>
          </w:tcPr>
          <w:p w14:paraId="78D469A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440" w:type="dxa"/>
            <w:shd w:val="clear" w:color="auto" w:fill="FFFFB9"/>
            <w:vAlign w:val="center"/>
          </w:tcPr>
          <w:p w14:paraId="07E7235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413" w:type="dxa"/>
            <w:shd w:val="clear" w:color="auto" w:fill="FFFFB9"/>
            <w:vAlign w:val="center"/>
          </w:tcPr>
          <w:p w14:paraId="494450A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440" w:type="dxa"/>
            <w:shd w:val="clear" w:color="auto" w:fill="FFFFB9"/>
            <w:vAlign w:val="center"/>
          </w:tcPr>
          <w:p w14:paraId="5CD79E9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c>
          <w:tcPr>
            <w:tcW w:w="440" w:type="dxa"/>
            <w:shd w:val="clear" w:color="auto" w:fill="FFFFB9"/>
            <w:vAlign w:val="center"/>
          </w:tcPr>
          <w:p w14:paraId="56EAF07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4</w:t>
            </w:r>
          </w:p>
        </w:tc>
        <w:tc>
          <w:tcPr>
            <w:tcW w:w="440" w:type="dxa"/>
            <w:shd w:val="clear" w:color="auto" w:fill="FFFFB9"/>
            <w:vAlign w:val="center"/>
          </w:tcPr>
          <w:p w14:paraId="0E183CF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440" w:type="dxa"/>
            <w:shd w:val="clear" w:color="auto" w:fill="FFFFB9"/>
            <w:vAlign w:val="center"/>
          </w:tcPr>
          <w:p w14:paraId="52E7452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7</w:t>
            </w:r>
          </w:p>
        </w:tc>
        <w:tc>
          <w:tcPr>
            <w:tcW w:w="440" w:type="dxa"/>
            <w:shd w:val="clear" w:color="auto" w:fill="FFFFB9"/>
            <w:vAlign w:val="center"/>
          </w:tcPr>
          <w:p w14:paraId="0D55450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8</w:t>
            </w:r>
          </w:p>
        </w:tc>
        <w:tc>
          <w:tcPr>
            <w:tcW w:w="413" w:type="dxa"/>
            <w:shd w:val="clear" w:color="auto" w:fill="FFFFB9"/>
            <w:vAlign w:val="center"/>
          </w:tcPr>
          <w:p w14:paraId="1B45350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4</w:t>
            </w:r>
          </w:p>
        </w:tc>
        <w:tc>
          <w:tcPr>
            <w:tcW w:w="440" w:type="dxa"/>
            <w:shd w:val="clear" w:color="auto" w:fill="FFFFB9"/>
            <w:vAlign w:val="center"/>
          </w:tcPr>
          <w:p w14:paraId="490FCBB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440" w:type="dxa"/>
            <w:shd w:val="clear" w:color="auto" w:fill="FFFFB9"/>
            <w:vAlign w:val="center"/>
          </w:tcPr>
          <w:p w14:paraId="7E082A6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440" w:type="dxa"/>
            <w:shd w:val="clear" w:color="auto" w:fill="FFFFB9"/>
            <w:vAlign w:val="center"/>
          </w:tcPr>
          <w:p w14:paraId="1A50F28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r>
      <w:tr w:rsidR="00EA233C" w:rsidRPr="00FF0056" w14:paraId="594D0AFF" w14:textId="77777777" w:rsidTr="00EC04EF">
        <w:trPr>
          <w:trHeight w:val="204"/>
        </w:trPr>
        <w:tc>
          <w:tcPr>
            <w:tcW w:w="2905" w:type="dxa"/>
            <w:shd w:val="clear" w:color="auto" w:fill="FFFFB9"/>
            <w:vAlign w:val="center"/>
          </w:tcPr>
          <w:p w14:paraId="693DBF2A"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Івано-Франківська</w:t>
            </w:r>
          </w:p>
        </w:tc>
        <w:tc>
          <w:tcPr>
            <w:tcW w:w="883" w:type="dxa"/>
            <w:shd w:val="clear" w:color="auto" w:fill="FFFFB9"/>
            <w:vAlign w:val="center"/>
          </w:tcPr>
          <w:p w14:paraId="00DB93F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8</w:t>
            </w:r>
          </w:p>
        </w:tc>
        <w:tc>
          <w:tcPr>
            <w:tcW w:w="781" w:type="dxa"/>
            <w:shd w:val="clear" w:color="auto" w:fill="FFFFB9"/>
            <w:vAlign w:val="center"/>
          </w:tcPr>
          <w:p w14:paraId="02C7245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440" w:type="dxa"/>
            <w:shd w:val="clear" w:color="auto" w:fill="FFFFB9"/>
            <w:vAlign w:val="center"/>
          </w:tcPr>
          <w:p w14:paraId="2CC9383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8</w:t>
            </w:r>
          </w:p>
        </w:tc>
        <w:tc>
          <w:tcPr>
            <w:tcW w:w="440" w:type="dxa"/>
            <w:shd w:val="clear" w:color="auto" w:fill="FFFFB9"/>
            <w:vAlign w:val="center"/>
          </w:tcPr>
          <w:p w14:paraId="3E7EF7A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6</w:t>
            </w:r>
          </w:p>
        </w:tc>
        <w:tc>
          <w:tcPr>
            <w:tcW w:w="413" w:type="dxa"/>
            <w:shd w:val="clear" w:color="auto" w:fill="FFFFB9"/>
            <w:vAlign w:val="center"/>
          </w:tcPr>
          <w:p w14:paraId="27EE8B8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c>
          <w:tcPr>
            <w:tcW w:w="440" w:type="dxa"/>
            <w:shd w:val="clear" w:color="auto" w:fill="FFFFB9"/>
            <w:vAlign w:val="center"/>
          </w:tcPr>
          <w:p w14:paraId="056CA14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440" w:type="dxa"/>
            <w:shd w:val="clear" w:color="auto" w:fill="FFFFB9"/>
            <w:vAlign w:val="center"/>
          </w:tcPr>
          <w:p w14:paraId="3372E5D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440" w:type="dxa"/>
            <w:shd w:val="clear" w:color="auto" w:fill="FFFFB9"/>
            <w:vAlign w:val="center"/>
          </w:tcPr>
          <w:p w14:paraId="59E8884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c>
          <w:tcPr>
            <w:tcW w:w="440" w:type="dxa"/>
            <w:shd w:val="clear" w:color="auto" w:fill="FFFFB9"/>
            <w:vAlign w:val="center"/>
          </w:tcPr>
          <w:p w14:paraId="48BFF7F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440" w:type="dxa"/>
            <w:shd w:val="clear" w:color="auto" w:fill="FFFFB9"/>
            <w:vAlign w:val="center"/>
          </w:tcPr>
          <w:p w14:paraId="079863C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14</w:t>
            </w:r>
          </w:p>
        </w:tc>
        <w:tc>
          <w:tcPr>
            <w:tcW w:w="413" w:type="dxa"/>
            <w:shd w:val="clear" w:color="auto" w:fill="FFFFB9"/>
            <w:vAlign w:val="center"/>
          </w:tcPr>
          <w:p w14:paraId="7C3765E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c>
          <w:tcPr>
            <w:tcW w:w="440" w:type="dxa"/>
            <w:shd w:val="clear" w:color="auto" w:fill="FFFFB9"/>
            <w:vAlign w:val="center"/>
          </w:tcPr>
          <w:p w14:paraId="744C849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4</w:t>
            </w:r>
          </w:p>
        </w:tc>
        <w:tc>
          <w:tcPr>
            <w:tcW w:w="440" w:type="dxa"/>
            <w:shd w:val="clear" w:color="auto" w:fill="FFFFB9"/>
            <w:vAlign w:val="center"/>
          </w:tcPr>
          <w:p w14:paraId="3687678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440" w:type="dxa"/>
            <w:shd w:val="clear" w:color="auto" w:fill="FFFFB9"/>
            <w:vAlign w:val="center"/>
          </w:tcPr>
          <w:p w14:paraId="039A80D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r>
      <w:tr w:rsidR="00EA233C" w:rsidRPr="00FF0056" w14:paraId="2C280E40" w14:textId="77777777" w:rsidTr="00EC04EF">
        <w:trPr>
          <w:trHeight w:val="204"/>
        </w:trPr>
        <w:tc>
          <w:tcPr>
            <w:tcW w:w="2905" w:type="dxa"/>
            <w:shd w:val="clear" w:color="auto" w:fill="FFFFB9"/>
            <w:vAlign w:val="center"/>
          </w:tcPr>
          <w:p w14:paraId="7BABCB80"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Сумська</w:t>
            </w:r>
          </w:p>
        </w:tc>
        <w:tc>
          <w:tcPr>
            <w:tcW w:w="883" w:type="dxa"/>
            <w:shd w:val="clear" w:color="auto" w:fill="FFFFB9"/>
            <w:vAlign w:val="center"/>
          </w:tcPr>
          <w:p w14:paraId="08AAD8C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781" w:type="dxa"/>
            <w:shd w:val="clear" w:color="auto" w:fill="FFFFB9"/>
            <w:vAlign w:val="center"/>
          </w:tcPr>
          <w:p w14:paraId="1D4BE82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440" w:type="dxa"/>
            <w:shd w:val="clear" w:color="auto" w:fill="FFFFB9"/>
            <w:vAlign w:val="center"/>
          </w:tcPr>
          <w:p w14:paraId="0415ABB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23</w:t>
            </w:r>
          </w:p>
        </w:tc>
        <w:tc>
          <w:tcPr>
            <w:tcW w:w="440" w:type="dxa"/>
            <w:shd w:val="clear" w:color="auto" w:fill="FFFFB9"/>
            <w:vAlign w:val="center"/>
          </w:tcPr>
          <w:p w14:paraId="4E69178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413" w:type="dxa"/>
            <w:shd w:val="clear" w:color="auto" w:fill="FFFFB9"/>
            <w:vAlign w:val="center"/>
          </w:tcPr>
          <w:p w14:paraId="30B912B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9</w:t>
            </w:r>
          </w:p>
        </w:tc>
        <w:tc>
          <w:tcPr>
            <w:tcW w:w="440" w:type="dxa"/>
            <w:shd w:val="clear" w:color="auto" w:fill="FFFFB9"/>
            <w:vAlign w:val="center"/>
          </w:tcPr>
          <w:p w14:paraId="470F49C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440" w:type="dxa"/>
            <w:shd w:val="clear" w:color="auto" w:fill="FFFFB9"/>
            <w:vAlign w:val="center"/>
          </w:tcPr>
          <w:p w14:paraId="308D13B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c>
          <w:tcPr>
            <w:tcW w:w="440" w:type="dxa"/>
            <w:shd w:val="clear" w:color="auto" w:fill="FFFFB9"/>
            <w:vAlign w:val="center"/>
          </w:tcPr>
          <w:p w14:paraId="2F3AC3A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23</w:t>
            </w:r>
          </w:p>
        </w:tc>
        <w:tc>
          <w:tcPr>
            <w:tcW w:w="440" w:type="dxa"/>
            <w:shd w:val="clear" w:color="auto" w:fill="FFFFB9"/>
            <w:vAlign w:val="center"/>
          </w:tcPr>
          <w:p w14:paraId="7C6FB10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440" w:type="dxa"/>
            <w:shd w:val="clear" w:color="auto" w:fill="FFFFB9"/>
            <w:vAlign w:val="center"/>
          </w:tcPr>
          <w:p w14:paraId="63E76CE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15</w:t>
            </w:r>
          </w:p>
        </w:tc>
        <w:tc>
          <w:tcPr>
            <w:tcW w:w="413" w:type="dxa"/>
            <w:shd w:val="clear" w:color="auto" w:fill="FFFFB9"/>
            <w:vAlign w:val="center"/>
          </w:tcPr>
          <w:p w14:paraId="404AA50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6</w:t>
            </w:r>
          </w:p>
        </w:tc>
        <w:tc>
          <w:tcPr>
            <w:tcW w:w="440" w:type="dxa"/>
            <w:shd w:val="clear" w:color="auto" w:fill="FFFFB9"/>
            <w:vAlign w:val="center"/>
          </w:tcPr>
          <w:p w14:paraId="0AA9CAB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c>
          <w:tcPr>
            <w:tcW w:w="440" w:type="dxa"/>
            <w:shd w:val="clear" w:color="auto" w:fill="FFFFB9"/>
            <w:vAlign w:val="center"/>
          </w:tcPr>
          <w:p w14:paraId="2ED2D22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4</w:t>
            </w:r>
          </w:p>
        </w:tc>
        <w:tc>
          <w:tcPr>
            <w:tcW w:w="440" w:type="dxa"/>
            <w:shd w:val="clear" w:color="auto" w:fill="FFFFB9"/>
            <w:vAlign w:val="center"/>
          </w:tcPr>
          <w:p w14:paraId="68D41B4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r>
      <w:tr w:rsidR="00EA233C" w:rsidRPr="00FF0056" w14:paraId="5B7BB3C7" w14:textId="77777777" w:rsidTr="00EC04EF">
        <w:trPr>
          <w:trHeight w:val="204"/>
        </w:trPr>
        <w:tc>
          <w:tcPr>
            <w:tcW w:w="2905" w:type="dxa"/>
            <w:shd w:val="clear" w:color="auto" w:fill="FFFFB9"/>
            <w:vAlign w:val="center"/>
          </w:tcPr>
          <w:p w14:paraId="17B76659"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Херсонська</w:t>
            </w:r>
          </w:p>
        </w:tc>
        <w:tc>
          <w:tcPr>
            <w:tcW w:w="883" w:type="dxa"/>
            <w:shd w:val="clear" w:color="auto" w:fill="FFFFB9"/>
            <w:vAlign w:val="center"/>
          </w:tcPr>
          <w:p w14:paraId="71DE278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781" w:type="dxa"/>
            <w:shd w:val="clear" w:color="auto" w:fill="FFFFB9"/>
            <w:vAlign w:val="center"/>
          </w:tcPr>
          <w:p w14:paraId="729FD6B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440" w:type="dxa"/>
            <w:shd w:val="clear" w:color="auto" w:fill="FFFFB9"/>
            <w:vAlign w:val="center"/>
          </w:tcPr>
          <w:p w14:paraId="78FCEE7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440" w:type="dxa"/>
            <w:shd w:val="clear" w:color="auto" w:fill="FFFFB9"/>
            <w:vAlign w:val="center"/>
          </w:tcPr>
          <w:p w14:paraId="1A54354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23</w:t>
            </w:r>
          </w:p>
        </w:tc>
        <w:tc>
          <w:tcPr>
            <w:tcW w:w="413" w:type="dxa"/>
            <w:shd w:val="clear" w:color="auto" w:fill="FFFFB9"/>
            <w:vAlign w:val="center"/>
          </w:tcPr>
          <w:p w14:paraId="2B8D932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c>
          <w:tcPr>
            <w:tcW w:w="440" w:type="dxa"/>
            <w:shd w:val="clear" w:color="auto" w:fill="FFFFB9"/>
            <w:vAlign w:val="center"/>
          </w:tcPr>
          <w:p w14:paraId="71522FC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440" w:type="dxa"/>
            <w:shd w:val="clear" w:color="auto" w:fill="FFFFB9"/>
            <w:vAlign w:val="center"/>
          </w:tcPr>
          <w:p w14:paraId="78FEE5F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5</w:t>
            </w:r>
          </w:p>
        </w:tc>
        <w:tc>
          <w:tcPr>
            <w:tcW w:w="440" w:type="dxa"/>
            <w:shd w:val="clear" w:color="auto" w:fill="FFFFB9"/>
            <w:vAlign w:val="center"/>
          </w:tcPr>
          <w:p w14:paraId="65CA03E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440" w:type="dxa"/>
            <w:shd w:val="clear" w:color="auto" w:fill="FFFFB9"/>
            <w:vAlign w:val="center"/>
          </w:tcPr>
          <w:p w14:paraId="1203E16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440" w:type="dxa"/>
            <w:shd w:val="clear" w:color="auto" w:fill="FFFFB9"/>
            <w:vAlign w:val="center"/>
          </w:tcPr>
          <w:p w14:paraId="39E9E56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5</w:t>
            </w:r>
          </w:p>
        </w:tc>
        <w:tc>
          <w:tcPr>
            <w:tcW w:w="413" w:type="dxa"/>
            <w:shd w:val="clear" w:color="auto" w:fill="FFFFB9"/>
            <w:vAlign w:val="center"/>
          </w:tcPr>
          <w:p w14:paraId="5D12B63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c>
          <w:tcPr>
            <w:tcW w:w="440" w:type="dxa"/>
            <w:shd w:val="clear" w:color="auto" w:fill="FFFFB9"/>
            <w:vAlign w:val="center"/>
          </w:tcPr>
          <w:p w14:paraId="31E4A03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440" w:type="dxa"/>
            <w:shd w:val="clear" w:color="auto" w:fill="FFFFB9"/>
            <w:vAlign w:val="center"/>
          </w:tcPr>
          <w:p w14:paraId="2AE22D3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440" w:type="dxa"/>
            <w:shd w:val="clear" w:color="auto" w:fill="FFFFB9"/>
            <w:vAlign w:val="center"/>
          </w:tcPr>
          <w:p w14:paraId="41EDD11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r>
      <w:tr w:rsidR="00EA233C" w:rsidRPr="00FF0056" w14:paraId="44555902" w14:textId="77777777" w:rsidTr="00EC04EF">
        <w:trPr>
          <w:trHeight w:val="204"/>
        </w:trPr>
        <w:tc>
          <w:tcPr>
            <w:tcW w:w="2905" w:type="dxa"/>
            <w:shd w:val="clear" w:color="auto" w:fill="FFFFB9"/>
            <w:vAlign w:val="center"/>
          </w:tcPr>
          <w:p w14:paraId="33ACB143"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Закарпатська</w:t>
            </w:r>
          </w:p>
        </w:tc>
        <w:tc>
          <w:tcPr>
            <w:tcW w:w="883" w:type="dxa"/>
            <w:shd w:val="clear" w:color="auto" w:fill="FFFFB9"/>
            <w:vAlign w:val="center"/>
          </w:tcPr>
          <w:p w14:paraId="0319144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781" w:type="dxa"/>
            <w:shd w:val="clear" w:color="auto" w:fill="FFFFB9"/>
            <w:vAlign w:val="center"/>
          </w:tcPr>
          <w:p w14:paraId="742AF54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440" w:type="dxa"/>
            <w:shd w:val="clear" w:color="auto" w:fill="FFFFB9"/>
            <w:vAlign w:val="center"/>
          </w:tcPr>
          <w:p w14:paraId="2F11763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w:t>
            </w:r>
          </w:p>
        </w:tc>
        <w:tc>
          <w:tcPr>
            <w:tcW w:w="440" w:type="dxa"/>
            <w:shd w:val="clear" w:color="auto" w:fill="FFFFB9"/>
            <w:vAlign w:val="center"/>
          </w:tcPr>
          <w:p w14:paraId="4BF04A3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c>
          <w:tcPr>
            <w:tcW w:w="413" w:type="dxa"/>
            <w:shd w:val="clear" w:color="auto" w:fill="FFFFB9"/>
            <w:vAlign w:val="center"/>
          </w:tcPr>
          <w:p w14:paraId="5C5CB31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4</w:t>
            </w:r>
          </w:p>
        </w:tc>
        <w:tc>
          <w:tcPr>
            <w:tcW w:w="440" w:type="dxa"/>
            <w:shd w:val="clear" w:color="auto" w:fill="FFFFB9"/>
            <w:vAlign w:val="center"/>
          </w:tcPr>
          <w:p w14:paraId="6B505F2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23</w:t>
            </w:r>
          </w:p>
        </w:tc>
        <w:tc>
          <w:tcPr>
            <w:tcW w:w="440" w:type="dxa"/>
            <w:shd w:val="clear" w:color="auto" w:fill="FFFFB9"/>
            <w:vAlign w:val="center"/>
          </w:tcPr>
          <w:p w14:paraId="055EA85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7</w:t>
            </w:r>
          </w:p>
        </w:tc>
        <w:tc>
          <w:tcPr>
            <w:tcW w:w="440" w:type="dxa"/>
            <w:shd w:val="clear" w:color="auto" w:fill="FFFFB9"/>
            <w:vAlign w:val="center"/>
          </w:tcPr>
          <w:p w14:paraId="1B6DF24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c>
          <w:tcPr>
            <w:tcW w:w="440" w:type="dxa"/>
            <w:shd w:val="clear" w:color="auto" w:fill="FFFFB9"/>
            <w:vAlign w:val="center"/>
          </w:tcPr>
          <w:p w14:paraId="63F5006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4</w:t>
            </w:r>
          </w:p>
        </w:tc>
        <w:tc>
          <w:tcPr>
            <w:tcW w:w="440" w:type="dxa"/>
            <w:shd w:val="clear" w:color="auto" w:fill="FFFFB9"/>
            <w:vAlign w:val="center"/>
          </w:tcPr>
          <w:p w14:paraId="491D9BD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17</w:t>
            </w:r>
          </w:p>
        </w:tc>
        <w:tc>
          <w:tcPr>
            <w:tcW w:w="413" w:type="dxa"/>
            <w:shd w:val="clear" w:color="auto" w:fill="FFFFB9"/>
            <w:vAlign w:val="center"/>
          </w:tcPr>
          <w:p w14:paraId="0FEFEC22"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25</w:t>
            </w:r>
          </w:p>
        </w:tc>
        <w:tc>
          <w:tcPr>
            <w:tcW w:w="440" w:type="dxa"/>
            <w:shd w:val="clear" w:color="auto" w:fill="FFFFB9"/>
            <w:vAlign w:val="center"/>
          </w:tcPr>
          <w:p w14:paraId="02429F3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5</w:t>
            </w:r>
          </w:p>
        </w:tc>
        <w:tc>
          <w:tcPr>
            <w:tcW w:w="440" w:type="dxa"/>
            <w:shd w:val="clear" w:color="auto" w:fill="FFFFB9"/>
            <w:vAlign w:val="center"/>
          </w:tcPr>
          <w:p w14:paraId="50E2795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c>
          <w:tcPr>
            <w:tcW w:w="440" w:type="dxa"/>
            <w:shd w:val="clear" w:color="auto" w:fill="FFFFB9"/>
            <w:vAlign w:val="center"/>
          </w:tcPr>
          <w:p w14:paraId="1B55C43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7</w:t>
            </w:r>
          </w:p>
        </w:tc>
      </w:tr>
      <w:tr w:rsidR="00EA233C" w:rsidRPr="00FF0056" w14:paraId="2152BC1E" w14:textId="77777777" w:rsidTr="00EC04EF">
        <w:trPr>
          <w:trHeight w:val="204"/>
        </w:trPr>
        <w:tc>
          <w:tcPr>
            <w:tcW w:w="2905" w:type="dxa"/>
            <w:shd w:val="clear" w:color="auto" w:fill="FFFFB9"/>
            <w:vAlign w:val="center"/>
          </w:tcPr>
          <w:p w14:paraId="19447234"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Запорізька</w:t>
            </w:r>
          </w:p>
        </w:tc>
        <w:tc>
          <w:tcPr>
            <w:tcW w:w="883" w:type="dxa"/>
            <w:shd w:val="clear" w:color="auto" w:fill="FFFFB9"/>
            <w:vAlign w:val="center"/>
          </w:tcPr>
          <w:p w14:paraId="71DDEB8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781" w:type="dxa"/>
            <w:shd w:val="clear" w:color="auto" w:fill="FFFFB9"/>
            <w:vAlign w:val="center"/>
          </w:tcPr>
          <w:p w14:paraId="69A0EA6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440" w:type="dxa"/>
            <w:shd w:val="clear" w:color="auto" w:fill="FFFFB9"/>
            <w:vAlign w:val="center"/>
          </w:tcPr>
          <w:p w14:paraId="5D4CC41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4</w:t>
            </w:r>
          </w:p>
        </w:tc>
        <w:tc>
          <w:tcPr>
            <w:tcW w:w="440" w:type="dxa"/>
            <w:shd w:val="clear" w:color="auto" w:fill="FFFFB9"/>
            <w:vAlign w:val="center"/>
          </w:tcPr>
          <w:p w14:paraId="650B5DF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413" w:type="dxa"/>
            <w:shd w:val="clear" w:color="auto" w:fill="FFFFB9"/>
            <w:vAlign w:val="center"/>
          </w:tcPr>
          <w:p w14:paraId="00202AF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5</w:t>
            </w:r>
          </w:p>
        </w:tc>
        <w:tc>
          <w:tcPr>
            <w:tcW w:w="440" w:type="dxa"/>
            <w:shd w:val="clear" w:color="auto" w:fill="FFFFB9"/>
            <w:vAlign w:val="center"/>
          </w:tcPr>
          <w:p w14:paraId="6D1C161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c>
          <w:tcPr>
            <w:tcW w:w="440" w:type="dxa"/>
            <w:shd w:val="clear" w:color="auto" w:fill="FFFFB9"/>
            <w:vAlign w:val="center"/>
          </w:tcPr>
          <w:p w14:paraId="69889FE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c>
          <w:tcPr>
            <w:tcW w:w="440" w:type="dxa"/>
            <w:shd w:val="clear" w:color="auto" w:fill="FFFFB9"/>
            <w:vAlign w:val="center"/>
          </w:tcPr>
          <w:p w14:paraId="396BAC5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440" w:type="dxa"/>
            <w:shd w:val="clear" w:color="auto" w:fill="FFFFB9"/>
            <w:vAlign w:val="center"/>
          </w:tcPr>
          <w:p w14:paraId="72BFB21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23</w:t>
            </w:r>
          </w:p>
        </w:tc>
        <w:tc>
          <w:tcPr>
            <w:tcW w:w="440" w:type="dxa"/>
            <w:shd w:val="clear" w:color="auto" w:fill="FFFFB9"/>
            <w:vAlign w:val="center"/>
          </w:tcPr>
          <w:p w14:paraId="3F1FFB7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22</w:t>
            </w:r>
          </w:p>
        </w:tc>
        <w:tc>
          <w:tcPr>
            <w:tcW w:w="413" w:type="dxa"/>
            <w:shd w:val="clear" w:color="auto" w:fill="FFFFB9"/>
            <w:vAlign w:val="center"/>
          </w:tcPr>
          <w:p w14:paraId="48FDE4D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14</w:t>
            </w:r>
          </w:p>
        </w:tc>
        <w:tc>
          <w:tcPr>
            <w:tcW w:w="440" w:type="dxa"/>
            <w:shd w:val="clear" w:color="auto" w:fill="FFFFB9"/>
            <w:vAlign w:val="center"/>
          </w:tcPr>
          <w:p w14:paraId="4F41985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440" w:type="dxa"/>
            <w:shd w:val="clear" w:color="auto" w:fill="FFFFB9"/>
            <w:vAlign w:val="center"/>
          </w:tcPr>
          <w:p w14:paraId="227E72A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7</w:t>
            </w:r>
          </w:p>
        </w:tc>
        <w:tc>
          <w:tcPr>
            <w:tcW w:w="440" w:type="dxa"/>
            <w:shd w:val="clear" w:color="auto" w:fill="FFFFB9"/>
            <w:vAlign w:val="center"/>
          </w:tcPr>
          <w:p w14:paraId="68019F8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15</w:t>
            </w:r>
          </w:p>
        </w:tc>
      </w:tr>
      <w:tr w:rsidR="00EA233C" w:rsidRPr="00FF0056" w14:paraId="00C6BEA5" w14:textId="77777777" w:rsidTr="00EC04EF">
        <w:trPr>
          <w:trHeight w:val="204"/>
        </w:trPr>
        <w:tc>
          <w:tcPr>
            <w:tcW w:w="2905" w:type="dxa"/>
            <w:shd w:val="clear" w:color="auto" w:fill="F95927"/>
            <w:vAlign w:val="center"/>
          </w:tcPr>
          <w:p w14:paraId="7E0780D8"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Миколаївська</w:t>
            </w:r>
          </w:p>
        </w:tc>
        <w:tc>
          <w:tcPr>
            <w:tcW w:w="883" w:type="dxa"/>
            <w:shd w:val="clear" w:color="auto" w:fill="F95927"/>
            <w:vAlign w:val="center"/>
          </w:tcPr>
          <w:p w14:paraId="00E6D64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23</w:t>
            </w:r>
          </w:p>
        </w:tc>
        <w:tc>
          <w:tcPr>
            <w:tcW w:w="781" w:type="dxa"/>
            <w:shd w:val="clear" w:color="auto" w:fill="F95927"/>
            <w:vAlign w:val="center"/>
          </w:tcPr>
          <w:p w14:paraId="32B74CB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c>
          <w:tcPr>
            <w:tcW w:w="440" w:type="dxa"/>
            <w:shd w:val="clear" w:color="auto" w:fill="F95927"/>
            <w:vAlign w:val="center"/>
          </w:tcPr>
          <w:p w14:paraId="3D06EA0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440" w:type="dxa"/>
            <w:shd w:val="clear" w:color="auto" w:fill="F95927"/>
            <w:vAlign w:val="center"/>
          </w:tcPr>
          <w:p w14:paraId="4D4D53A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413" w:type="dxa"/>
            <w:shd w:val="clear" w:color="auto" w:fill="F95927"/>
            <w:vAlign w:val="center"/>
          </w:tcPr>
          <w:p w14:paraId="2A8EA02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11</w:t>
            </w:r>
          </w:p>
        </w:tc>
        <w:tc>
          <w:tcPr>
            <w:tcW w:w="440" w:type="dxa"/>
            <w:shd w:val="clear" w:color="auto" w:fill="F95927"/>
            <w:vAlign w:val="center"/>
          </w:tcPr>
          <w:p w14:paraId="3CA3EA3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440" w:type="dxa"/>
            <w:shd w:val="clear" w:color="auto" w:fill="F95927"/>
            <w:vAlign w:val="center"/>
          </w:tcPr>
          <w:p w14:paraId="775E04B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440" w:type="dxa"/>
            <w:shd w:val="clear" w:color="auto" w:fill="F95927"/>
            <w:vAlign w:val="center"/>
          </w:tcPr>
          <w:p w14:paraId="6CE7E98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c>
          <w:tcPr>
            <w:tcW w:w="440" w:type="dxa"/>
            <w:shd w:val="clear" w:color="auto" w:fill="F95927"/>
            <w:vAlign w:val="center"/>
          </w:tcPr>
          <w:p w14:paraId="17F69C1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440" w:type="dxa"/>
            <w:shd w:val="clear" w:color="auto" w:fill="F95927"/>
            <w:vAlign w:val="center"/>
          </w:tcPr>
          <w:p w14:paraId="6ACDD851"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3</w:t>
            </w:r>
          </w:p>
        </w:tc>
        <w:tc>
          <w:tcPr>
            <w:tcW w:w="413" w:type="dxa"/>
            <w:shd w:val="clear" w:color="auto" w:fill="F95927"/>
            <w:vAlign w:val="center"/>
          </w:tcPr>
          <w:p w14:paraId="75F098B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20</w:t>
            </w:r>
          </w:p>
        </w:tc>
        <w:tc>
          <w:tcPr>
            <w:tcW w:w="440" w:type="dxa"/>
            <w:shd w:val="clear" w:color="auto" w:fill="F95927"/>
            <w:vAlign w:val="center"/>
          </w:tcPr>
          <w:p w14:paraId="2A1F263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440" w:type="dxa"/>
            <w:shd w:val="clear" w:color="auto" w:fill="F95927"/>
            <w:vAlign w:val="center"/>
          </w:tcPr>
          <w:p w14:paraId="080979A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c>
          <w:tcPr>
            <w:tcW w:w="440" w:type="dxa"/>
            <w:shd w:val="clear" w:color="auto" w:fill="F95927"/>
            <w:vAlign w:val="center"/>
          </w:tcPr>
          <w:p w14:paraId="6E8BB5B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r>
      <w:tr w:rsidR="00EA233C" w:rsidRPr="00FF0056" w14:paraId="51EA94C2" w14:textId="77777777" w:rsidTr="00EC04EF">
        <w:trPr>
          <w:trHeight w:val="204"/>
        </w:trPr>
        <w:tc>
          <w:tcPr>
            <w:tcW w:w="2905" w:type="dxa"/>
            <w:shd w:val="clear" w:color="auto" w:fill="F95927"/>
            <w:vAlign w:val="center"/>
          </w:tcPr>
          <w:p w14:paraId="638C63FB"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Одеська</w:t>
            </w:r>
          </w:p>
        </w:tc>
        <w:tc>
          <w:tcPr>
            <w:tcW w:w="883" w:type="dxa"/>
            <w:shd w:val="clear" w:color="auto" w:fill="F95927"/>
            <w:vAlign w:val="center"/>
          </w:tcPr>
          <w:p w14:paraId="1BE47C3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c>
          <w:tcPr>
            <w:tcW w:w="781" w:type="dxa"/>
            <w:shd w:val="clear" w:color="auto" w:fill="F95927"/>
            <w:vAlign w:val="center"/>
          </w:tcPr>
          <w:p w14:paraId="277D00E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c>
          <w:tcPr>
            <w:tcW w:w="440" w:type="dxa"/>
            <w:shd w:val="clear" w:color="auto" w:fill="F95927"/>
            <w:vAlign w:val="center"/>
          </w:tcPr>
          <w:p w14:paraId="0197572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5</w:t>
            </w:r>
          </w:p>
        </w:tc>
        <w:tc>
          <w:tcPr>
            <w:tcW w:w="440" w:type="dxa"/>
            <w:shd w:val="clear" w:color="auto" w:fill="F95927"/>
            <w:vAlign w:val="center"/>
          </w:tcPr>
          <w:p w14:paraId="25F6915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413" w:type="dxa"/>
            <w:shd w:val="clear" w:color="auto" w:fill="F95927"/>
            <w:vAlign w:val="center"/>
          </w:tcPr>
          <w:p w14:paraId="7F317B5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c>
          <w:tcPr>
            <w:tcW w:w="440" w:type="dxa"/>
            <w:shd w:val="clear" w:color="auto" w:fill="F95927"/>
            <w:vAlign w:val="center"/>
          </w:tcPr>
          <w:p w14:paraId="285660D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21</w:t>
            </w:r>
          </w:p>
        </w:tc>
        <w:tc>
          <w:tcPr>
            <w:tcW w:w="440" w:type="dxa"/>
            <w:shd w:val="clear" w:color="auto" w:fill="F95927"/>
            <w:vAlign w:val="center"/>
          </w:tcPr>
          <w:p w14:paraId="14CDBCE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440" w:type="dxa"/>
            <w:shd w:val="clear" w:color="auto" w:fill="F95927"/>
            <w:vAlign w:val="center"/>
          </w:tcPr>
          <w:p w14:paraId="33D47E2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12</w:t>
            </w:r>
          </w:p>
        </w:tc>
        <w:tc>
          <w:tcPr>
            <w:tcW w:w="440" w:type="dxa"/>
            <w:shd w:val="clear" w:color="auto" w:fill="F95927"/>
            <w:vAlign w:val="center"/>
          </w:tcPr>
          <w:p w14:paraId="79F8534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16</w:t>
            </w:r>
          </w:p>
        </w:tc>
        <w:tc>
          <w:tcPr>
            <w:tcW w:w="440" w:type="dxa"/>
            <w:shd w:val="clear" w:color="auto" w:fill="F95927"/>
            <w:vAlign w:val="center"/>
          </w:tcPr>
          <w:p w14:paraId="46A035C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21</w:t>
            </w:r>
          </w:p>
        </w:tc>
        <w:tc>
          <w:tcPr>
            <w:tcW w:w="413" w:type="dxa"/>
            <w:shd w:val="clear" w:color="auto" w:fill="F95927"/>
            <w:vAlign w:val="center"/>
          </w:tcPr>
          <w:p w14:paraId="0B3B920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440" w:type="dxa"/>
            <w:shd w:val="clear" w:color="auto" w:fill="F95927"/>
            <w:vAlign w:val="center"/>
          </w:tcPr>
          <w:p w14:paraId="075DA04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c>
          <w:tcPr>
            <w:tcW w:w="440" w:type="dxa"/>
            <w:shd w:val="clear" w:color="auto" w:fill="F95927"/>
            <w:vAlign w:val="center"/>
          </w:tcPr>
          <w:p w14:paraId="2DDADB8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440" w:type="dxa"/>
            <w:shd w:val="clear" w:color="auto" w:fill="F95927"/>
            <w:vAlign w:val="center"/>
          </w:tcPr>
          <w:p w14:paraId="402476B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r>
      <w:tr w:rsidR="00EA233C" w:rsidRPr="00FF0056" w14:paraId="052960FC" w14:textId="77777777" w:rsidTr="00EC04EF">
        <w:trPr>
          <w:trHeight w:val="204"/>
        </w:trPr>
        <w:tc>
          <w:tcPr>
            <w:tcW w:w="2905" w:type="dxa"/>
            <w:shd w:val="clear" w:color="auto" w:fill="F95927"/>
            <w:vAlign w:val="center"/>
          </w:tcPr>
          <w:p w14:paraId="2F59A740"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Чернігівська</w:t>
            </w:r>
          </w:p>
        </w:tc>
        <w:tc>
          <w:tcPr>
            <w:tcW w:w="883" w:type="dxa"/>
            <w:shd w:val="clear" w:color="auto" w:fill="F95927"/>
            <w:vAlign w:val="center"/>
          </w:tcPr>
          <w:p w14:paraId="1D7214C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c>
          <w:tcPr>
            <w:tcW w:w="781" w:type="dxa"/>
            <w:shd w:val="clear" w:color="auto" w:fill="F95927"/>
            <w:vAlign w:val="center"/>
          </w:tcPr>
          <w:p w14:paraId="3C92BCB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23</w:t>
            </w:r>
          </w:p>
        </w:tc>
        <w:tc>
          <w:tcPr>
            <w:tcW w:w="440" w:type="dxa"/>
            <w:shd w:val="clear" w:color="auto" w:fill="F95927"/>
            <w:vAlign w:val="center"/>
          </w:tcPr>
          <w:p w14:paraId="645E0CA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440" w:type="dxa"/>
            <w:shd w:val="clear" w:color="auto" w:fill="F95927"/>
            <w:vAlign w:val="center"/>
          </w:tcPr>
          <w:p w14:paraId="07180C2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413" w:type="dxa"/>
            <w:shd w:val="clear" w:color="auto" w:fill="F95927"/>
            <w:vAlign w:val="center"/>
          </w:tcPr>
          <w:p w14:paraId="40980C50"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13</w:t>
            </w:r>
          </w:p>
        </w:tc>
        <w:tc>
          <w:tcPr>
            <w:tcW w:w="440" w:type="dxa"/>
            <w:shd w:val="clear" w:color="auto" w:fill="F95927"/>
            <w:vAlign w:val="center"/>
          </w:tcPr>
          <w:p w14:paraId="241D3D7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440" w:type="dxa"/>
            <w:shd w:val="clear" w:color="auto" w:fill="F95927"/>
            <w:vAlign w:val="center"/>
          </w:tcPr>
          <w:p w14:paraId="10CBE75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18</w:t>
            </w:r>
          </w:p>
        </w:tc>
        <w:tc>
          <w:tcPr>
            <w:tcW w:w="440" w:type="dxa"/>
            <w:shd w:val="clear" w:color="auto" w:fill="F95927"/>
            <w:vAlign w:val="center"/>
          </w:tcPr>
          <w:p w14:paraId="797761D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19</w:t>
            </w:r>
          </w:p>
        </w:tc>
        <w:tc>
          <w:tcPr>
            <w:tcW w:w="440" w:type="dxa"/>
            <w:shd w:val="clear" w:color="auto" w:fill="F95927"/>
            <w:vAlign w:val="center"/>
          </w:tcPr>
          <w:p w14:paraId="73F0DEB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17</w:t>
            </w:r>
          </w:p>
        </w:tc>
        <w:tc>
          <w:tcPr>
            <w:tcW w:w="440" w:type="dxa"/>
            <w:shd w:val="clear" w:color="auto" w:fill="F95927"/>
            <w:vAlign w:val="center"/>
          </w:tcPr>
          <w:p w14:paraId="7A9C6D63"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10</w:t>
            </w:r>
          </w:p>
        </w:tc>
        <w:tc>
          <w:tcPr>
            <w:tcW w:w="413" w:type="dxa"/>
            <w:shd w:val="clear" w:color="auto" w:fill="F95927"/>
            <w:vAlign w:val="center"/>
          </w:tcPr>
          <w:p w14:paraId="5E1D729D"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9</w:t>
            </w:r>
          </w:p>
        </w:tc>
        <w:tc>
          <w:tcPr>
            <w:tcW w:w="440" w:type="dxa"/>
            <w:shd w:val="clear" w:color="auto" w:fill="F95927"/>
            <w:vAlign w:val="center"/>
          </w:tcPr>
          <w:p w14:paraId="2AC2D06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23</w:t>
            </w:r>
          </w:p>
        </w:tc>
        <w:tc>
          <w:tcPr>
            <w:tcW w:w="440" w:type="dxa"/>
            <w:shd w:val="clear" w:color="auto" w:fill="F95927"/>
            <w:vAlign w:val="center"/>
          </w:tcPr>
          <w:p w14:paraId="0EC27B7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25</w:t>
            </w:r>
          </w:p>
        </w:tc>
        <w:tc>
          <w:tcPr>
            <w:tcW w:w="440" w:type="dxa"/>
            <w:shd w:val="clear" w:color="auto" w:fill="F95927"/>
            <w:vAlign w:val="center"/>
          </w:tcPr>
          <w:p w14:paraId="5607D2A8"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10</w:t>
            </w:r>
          </w:p>
        </w:tc>
      </w:tr>
      <w:tr w:rsidR="00EA233C" w:rsidRPr="00FF0056" w14:paraId="246F3F79" w14:textId="77777777" w:rsidTr="00EC04EF">
        <w:trPr>
          <w:trHeight w:val="204"/>
        </w:trPr>
        <w:tc>
          <w:tcPr>
            <w:tcW w:w="2905" w:type="dxa"/>
            <w:shd w:val="clear" w:color="auto" w:fill="F95927"/>
            <w:vAlign w:val="center"/>
          </w:tcPr>
          <w:p w14:paraId="1F7A50E1" w14:textId="77777777" w:rsidR="0052510D" w:rsidRPr="00FF0056" w:rsidRDefault="0052510D" w:rsidP="0052510D">
            <w:pPr>
              <w:spacing w:after="0" w:line="240" w:lineRule="auto"/>
              <w:ind w:left="20" w:firstLine="104"/>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Донецька</w:t>
            </w:r>
          </w:p>
        </w:tc>
        <w:tc>
          <w:tcPr>
            <w:tcW w:w="883" w:type="dxa"/>
            <w:shd w:val="clear" w:color="auto" w:fill="F95927"/>
            <w:vAlign w:val="center"/>
          </w:tcPr>
          <w:p w14:paraId="327D9D75"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c>
          <w:tcPr>
            <w:tcW w:w="781" w:type="dxa"/>
            <w:shd w:val="clear" w:color="auto" w:fill="F95927"/>
            <w:vAlign w:val="center"/>
          </w:tcPr>
          <w:p w14:paraId="180E638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c>
          <w:tcPr>
            <w:tcW w:w="440" w:type="dxa"/>
            <w:shd w:val="clear" w:color="auto" w:fill="F95927"/>
            <w:vAlign w:val="center"/>
          </w:tcPr>
          <w:p w14:paraId="7B0DEE1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c>
          <w:tcPr>
            <w:tcW w:w="440" w:type="dxa"/>
            <w:shd w:val="clear" w:color="auto" w:fill="F95927"/>
            <w:vAlign w:val="center"/>
          </w:tcPr>
          <w:p w14:paraId="6073C85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c>
          <w:tcPr>
            <w:tcW w:w="413" w:type="dxa"/>
            <w:shd w:val="clear" w:color="auto" w:fill="F95927"/>
            <w:vAlign w:val="center"/>
          </w:tcPr>
          <w:p w14:paraId="54D97F4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w:t>
            </w:r>
          </w:p>
        </w:tc>
        <w:tc>
          <w:tcPr>
            <w:tcW w:w="440" w:type="dxa"/>
            <w:shd w:val="clear" w:color="auto" w:fill="F95927"/>
            <w:vAlign w:val="center"/>
          </w:tcPr>
          <w:p w14:paraId="36F5BB0A"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5</w:t>
            </w:r>
          </w:p>
        </w:tc>
        <w:tc>
          <w:tcPr>
            <w:tcW w:w="440" w:type="dxa"/>
            <w:shd w:val="clear" w:color="auto" w:fill="F95927"/>
            <w:vAlign w:val="center"/>
          </w:tcPr>
          <w:p w14:paraId="0C153119"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25</w:t>
            </w:r>
          </w:p>
        </w:tc>
        <w:tc>
          <w:tcPr>
            <w:tcW w:w="440" w:type="dxa"/>
            <w:shd w:val="clear" w:color="auto" w:fill="F95927"/>
            <w:vAlign w:val="center"/>
          </w:tcPr>
          <w:p w14:paraId="240943FB"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24</w:t>
            </w:r>
          </w:p>
        </w:tc>
        <w:tc>
          <w:tcPr>
            <w:tcW w:w="440" w:type="dxa"/>
            <w:shd w:val="clear" w:color="auto" w:fill="F95927"/>
            <w:vAlign w:val="center"/>
          </w:tcPr>
          <w:p w14:paraId="1281BAFE"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c>
          <w:tcPr>
            <w:tcW w:w="440" w:type="dxa"/>
            <w:shd w:val="clear" w:color="auto" w:fill="F95927"/>
            <w:vAlign w:val="center"/>
          </w:tcPr>
          <w:p w14:paraId="15EF6EB4"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25</w:t>
            </w:r>
          </w:p>
        </w:tc>
        <w:tc>
          <w:tcPr>
            <w:tcW w:w="413" w:type="dxa"/>
            <w:shd w:val="clear" w:color="auto" w:fill="F95927"/>
            <w:vAlign w:val="center"/>
          </w:tcPr>
          <w:p w14:paraId="1D76AD5C"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w w:val="89"/>
                <w:sz w:val="24"/>
                <w:szCs w:val="24"/>
                <w:lang w:eastAsia="uk-UA"/>
              </w:rPr>
              <w:t>7</w:t>
            </w:r>
          </w:p>
        </w:tc>
        <w:tc>
          <w:tcPr>
            <w:tcW w:w="440" w:type="dxa"/>
            <w:shd w:val="clear" w:color="auto" w:fill="F95927"/>
            <w:vAlign w:val="center"/>
          </w:tcPr>
          <w:p w14:paraId="6CE55E36"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w:t>
            </w:r>
          </w:p>
        </w:tc>
        <w:tc>
          <w:tcPr>
            <w:tcW w:w="440" w:type="dxa"/>
            <w:shd w:val="clear" w:color="auto" w:fill="F95927"/>
            <w:vAlign w:val="center"/>
          </w:tcPr>
          <w:p w14:paraId="365C3BDF"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22</w:t>
            </w:r>
          </w:p>
        </w:tc>
        <w:tc>
          <w:tcPr>
            <w:tcW w:w="440" w:type="dxa"/>
            <w:shd w:val="clear" w:color="auto" w:fill="F95927"/>
            <w:vAlign w:val="center"/>
          </w:tcPr>
          <w:p w14:paraId="0B71B667" w14:textId="77777777" w:rsidR="0052510D" w:rsidRPr="00FF0056" w:rsidRDefault="0052510D" w:rsidP="0052510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Arial" w:hAnsi="Times New Roman" w:cs="Times New Roman"/>
                <w:bCs/>
                <w:sz w:val="24"/>
                <w:szCs w:val="24"/>
                <w:lang w:eastAsia="uk-UA"/>
              </w:rPr>
              <w:t>25</w:t>
            </w:r>
          </w:p>
        </w:tc>
      </w:tr>
      <w:tr w:rsidR="00EA233C" w:rsidRPr="00FF0056" w14:paraId="05BC8DE1" w14:textId="77777777" w:rsidTr="00EC04EF">
        <w:trPr>
          <w:trHeight w:val="204"/>
        </w:trPr>
        <w:tc>
          <w:tcPr>
            <w:tcW w:w="2905" w:type="dxa"/>
            <w:shd w:val="clear" w:color="auto" w:fill="F95927"/>
            <w:vAlign w:val="center"/>
          </w:tcPr>
          <w:p w14:paraId="5AE2C552" w14:textId="77777777" w:rsidR="0052510D" w:rsidRPr="00FF0056" w:rsidRDefault="0052510D" w:rsidP="0052510D">
            <w:pPr>
              <w:spacing w:after="0" w:line="240" w:lineRule="auto"/>
              <w:ind w:left="20" w:firstLine="104"/>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Луганська</w:t>
            </w:r>
          </w:p>
        </w:tc>
        <w:tc>
          <w:tcPr>
            <w:tcW w:w="883" w:type="dxa"/>
            <w:shd w:val="clear" w:color="auto" w:fill="F95927"/>
            <w:vAlign w:val="center"/>
          </w:tcPr>
          <w:p w14:paraId="48B8B5C0"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25</w:t>
            </w:r>
          </w:p>
        </w:tc>
        <w:tc>
          <w:tcPr>
            <w:tcW w:w="781" w:type="dxa"/>
            <w:shd w:val="clear" w:color="auto" w:fill="F95927"/>
            <w:vAlign w:val="center"/>
          </w:tcPr>
          <w:p w14:paraId="71217438"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25</w:t>
            </w:r>
          </w:p>
        </w:tc>
        <w:tc>
          <w:tcPr>
            <w:tcW w:w="440" w:type="dxa"/>
            <w:shd w:val="clear" w:color="auto" w:fill="F95927"/>
            <w:vAlign w:val="center"/>
          </w:tcPr>
          <w:p w14:paraId="2B7470A5"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25</w:t>
            </w:r>
          </w:p>
        </w:tc>
        <w:tc>
          <w:tcPr>
            <w:tcW w:w="440" w:type="dxa"/>
            <w:shd w:val="clear" w:color="auto" w:fill="F95927"/>
            <w:vAlign w:val="center"/>
          </w:tcPr>
          <w:p w14:paraId="2D123DCA"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25</w:t>
            </w:r>
          </w:p>
        </w:tc>
        <w:tc>
          <w:tcPr>
            <w:tcW w:w="413" w:type="dxa"/>
            <w:shd w:val="clear" w:color="auto" w:fill="F95927"/>
            <w:vAlign w:val="center"/>
          </w:tcPr>
          <w:p w14:paraId="2FD92BAD"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25</w:t>
            </w:r>
          </w:p>
        </w:tc>
        <w:tc>
          <w:tcPr>
            <w:tcW w:w="440" w:type="dxa"/>
            <w:shd w:val="clear" w:color="auto" w:fill="F95927"/>
            <w:vAlign w:val="center"/>
          </w:tcPr>
          <w:p w14:paraId="396D55A7"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10</w:t>
            </w:r>
          </w:p>
        </w:tc>
        <w:tc>
          <w:tcPr>
            <w:tcW w:w="440" w:type="dxa"/>
            <w:shd w:val="clear" w:color="auto" w:fill="F95927"/>
            <w:vAlign w:val="center"/>
          </w:tcPr>
          <w:p w14:paraId="327BBE49"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22</w:t>
            </w:r>
          </w:p>
        </w:tc>
        <w:tc>
          <w:tcPr>
            <w:tcW w:w="440" w:type="dxa"/>
            <w:shd w:val="clear" w:color="auto" w:fill="F95927"/>
            <w:vAlign w:val="center"/>
          </w:tcPr>
          <w:p w14:paraId="503FCF75"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25</w:t>
            </w:r>
          </w:p>
        </w:tc>
        <w:tc>
          <w:tcPr>
            <w:tcW w:w="440" w:type="dxa"/>
            <w:shd w:val="clear" w:color="auto" w:fill="F95927"/>
            <w:vAlign w:val="center"/>
          </w:tcPr>
          <w:p w14:paraId="3B06ACA5"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21</w:t>
            </w:r>
          </w:p>
        </w:tc>
        <w:tc>
          <w:tcPr>
            <w:tcW w:w="440" w:type="dxa"/>
            <w:shd w:val="clear" w:color="auto" w:fill="F95927"/>
            <w:vAlign w:val="center"/>
          </w:tcPr>
          <w:p w14:paraId="0A1A1A6D"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w w:val="89"/>
                <w:sz w:val="24"/>
                <w:szCs w:val="24"/>
                <w:lang w:eastAsia="uk-UA"/>
              </w:rPr>
              <w:t>23</w:t>
            </w:r>
          </w:p>
        </w:tc>
        <w:tc>
          <w:tcPr>
            <w:tcW w:w="413" w:type="dxa"/>
            <w:shd w:val="clear" w:color="auto" w:fill="F95927"/>
            <w:vAlign w:val="center"/>
          </w:tcPr>
          <w:p w14:paraId="26746AF7"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w w:val="89"/>
                <w:sz w:val="24"/>
                <w:szCs w:val="24"/>
                <w:lang w:eastAsia="uk-UA"/>
              </w:rPr>
              <w:t>8</w:t>
            </w:r>
          </w:p>
        </w:tc>
        <w:tc>
          <w:tcPr>
            <w:tcW w:w="440" w:type="dxa"/>
            <w:shd w:val="clear" w:color="auto" w:fill="F95927"/>
            <w:vAlign w:val="center"/>
          </w:tcPr>
          <w:p w14:paraId="5B385561"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w:t>
            </w:r>
          </w:p>
        </w:tc>
        <w:tc>
          <w:tcPr>
            <w:tcW w:w="440" w:type="dxa"/>
            <w:shd w:val="clear" w:color="auto" w:fill="F95927"/>
            <w:vAlign w:val="center"/>
          </w:tcPr>
          <w:p w14:paraId="1B30474D"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23</w:t>
            </w:r>
          </w:p>
        </w:tc>
        <w:tc>
          <w:tcPr>
            <w:tcW w:w="440" w:type="dxa"/>
            <w:shd w:val="clear" w:color="auto" w:fill="F95927"/>
            <w:vAlign w:val="center"/>
          </w:tcPr>
          <w:p w14:paraId="262C1F61" w14:textId="77777777" w:rsidR="0052510D" w:rsidRPr="00FF0056" w:rsidRDefault="0052510D" w:rsidP="0052510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Arial" w:hAnsi="Times New Roman" w:cs="Times New Roman"/>
                <w:b/>
                <w:bCs/>
                <w:sz w:val="24"/>
                <w:szCs w:val="24"/>
                <w:lang w:eastAsia="uk-UA"/>
              </w:rPr>
              <w:t>23</w:t>
            </w:r>
          </w:p>
        </w:tc>
      </w:tr>
    </w:tbl>
    <w:p w14:paraId="2D9BA8B6" w14:textId="77777777" w:rsidR="0052510D" w:rsidRPr="00FF0056" w:rsidRDefault="0052510D" w:rsidP="00DD3EF9">
      <w:pPr>
        <w:spacing w:after="0" w:line="240" w:lineRule="auto"/>
        <w:ind w:firstLine="534"/>
        <w:jc w:val="both"/>
        <w:rPr>
          <w:rFonts w:ascii="Times New Roman" w:eastAsia="Times New Roman" w:hAnsi="Times New Roman" w:cs="Times New Roman"/>
          <w:sz w:val="24"/>
          <w:szCs w:val="24"/>
          <w:lang w:eastAsia="uk-UA"/>
        </w:rPr>
      </w:pPr>
    </w:p>
    <w:p w14:paraId="47A41BE5" w14:textId="77777777" w:rsidR="0052510D" w:rsidRPr="00FF0056" w:rsidRDefault="0052510D" w:rsidP="00803CB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noProof/>
          <w:sz w:val="24"/>
          <w:szCs w:val="24"/>
          <w:lang w:val="ru-RU" w:eastAsia="ru-RU"/>
        </w:rPr>
        <w:drawing>
          <wp:inline distT="0" distB="0" distL="0" distR="0" wp14:anchorId="2160AF2F" wp14:editId="152D5992">
            <wp:extent cx="5362222" cy="3397669"/>
            <wp:effectExtent l="0" t="0" r="0" b="0"/>
            <wp:docPr id="6" name="Рисунок 6" descr="C:\Users\New\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Screenshot_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4408" cy="3424399"/>
                    </a:xfrm>
                    <a:prstGeom prst="rect">
                      <a:avLst/>
                    </a:prstGeom>
                    <a:noFill/>
                    <a:ln>
                      <a:noFill/>
                    </a:ln>
                  </pic:spPr>
                </pic:pic>
              </a:graphicData>
            </a:graphic>
          </wp:inline>
        </w:drawing>
      </w:r>
    </w:p>
    <w:p w14:paraId="7DCEE87E" w14:textId="77777777" w:rsidR="0052510D" w:rsidRPr="00FF0056" w:rsidRDefault="0052510D" w:rsidP="00DD3EF9">
      <w:pPr>
        <w:spacing w:after="0" w:line="240" w:lineRule="auto"/>
        <w:ind w:firstLine="534"/>
        <w:jc w:val="both"/>
        <w:rPr>
          <w:rFonts w:ascii="Times New Roman" w:eastAsia="Times New Roman" w:hAnsi="Times New Roman" w:cs="Times New Roman"/>
          <w:sz w:val="24"/>
          <w:szCs w:val="24"/>
          <w:lang w:eastAsia="uk-UA"/>
        </w:rPr>
      </w:pPr>
    </w:p>
    <w:p w14:paraId="05BA34D8" w14:textId="77777777" w:rsidR="00DD3EF9" w:rsidRPr="00FF0056" w:rsidRDefault="00DD3EF9" w:rsidP="00045A41">
      <w:pPr>
        <w:autoSpaceDE w:val="0"/>
        <w:autoSpaceDN w:val="0"/>
        <w:adjustRightInd w:val="0"/>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На цій основі було визначено сім викликів розвитку, що потребують вирішення в рамках Стратегії Луганської області </w:t>
      </w:r>
      <w:r w:rsidR="00FF52DB">
        <w:rPr>
          <w:rFonts w:ascii="Times New Roman" w:eastAsia="Times New Roman" w:hAnsi="Times New Roman" w:cs="Times New Roman"/>
          <w:sz w:val="24"/>
          <w:szCs w:val="24"/>
          <w:lang w:eastAsia="uk-UA"/>
        </w:rPr>
        <w:t>на 2021</w:t>
      </w:r>
      <w:r w:rsidR="00D71117" w:rsidRPr="00D71117">
        <w:rPr>
          <w:rFonts w:ascii="Times New Roman" w:eastAsia="Times New Roman" w:hAnsi="Times New Roman" w:cs="Times New Roman"/>
          <w:sz w:val="24"/>
          <w:szCs w:val="24"/>
          <w:lang w:eastAsia="uk-UA"/>
        </w:rPr>
        <w:t>‒</w:t>
      </w:r>
      <w:r w:rsidR="00FF52DB">
        <w:rPr>
          <w:rFonts w:ascii="Times New Roman" w:eastAsia="Times New Roman" w:hAnsi="Times New Roman" w:cs="Times New Roman"/>
          <w:sz w:val="24"/>
          <w:szCs w:val="24"/>
          <w:lang w:eastAsia="uk-UA"/>
        </w:rPr>
        <w:t>2027 роки</w:t>
      </w:r>
      <w:r w:rsidRPr="00FF0056">
        <w:rPr>
          <w:rFonts w:ascii="Times New Roman" w:eastAsia="Times New Roman" w:hAnsi="Times New Roman" w:cs="Times New Roman"/>
          <w:sz w:val="24"/>
          <w:szCs w:val="24"/>
          <w:lang w:eastAsia="uk-UA"/>
        </w:rPr>
        <w:t>:</w:t>
      </w:r>
    </w:p>
    <w:p w14:paraId="5389FABD" w14:textId="77777777" w:rsidR="003B29C5" w:rsidRPr="00FF0056" w:rsidRDefault="003B29C5" w:rsidP="00DD3EF9">
      <w:pPr>
        <w:spacing w:after="0" w:line="240" w:lineRule="auto"/>
        <w:ind w:firstLine="534"/>
        <w:jc w:val="both"/>
        <w:rPr>
          <w:rFonts w:ascii="Times New Roman" w:eastAsia="Times New Roman" w:hAnsi="Times New Roman" w:cs="Times New Roman"/>
          <w:sz w:val="24"/>
          <w:szCs w:val="24"/>
          <w:lang w:eastAsia="uk-UA"/>
        </w:rPr>
      </w:pPr>
    </w:p>
    <w:p w14:paraId="6F650E4E" w14:textId="77777777" w:rsidR="00DD3EF9" w:rsidRPr="00FF0056" w:rsidRDefault="00DD3EF9" w:rsidP="00816AFB">
      <w:pPr>
        <w:shd w:val="clear" w:color="auto" w:fill="DEEAF6" w:themeFill="accent1" w:themeFillTint="33"/>
        <w:spacing w:after="0" w:line="240" w:lineRule="auto"/>
        <w:ind w:left="567" w:right="566"/>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Виклик </w:t>
      </w:r>
      <w:r w:rsidR="00F169B7" w:rsidRPr="00FF0056">
        <w:rPr>
          <w:rFonts w:ascii="Times New Roman" w:eastAsia="Times New Roman" w:hAnsi="Times New Roman" w:cs="Times New Roman"/>
          <w:sz w:val="24"/>
          <w:szCs w:val="24"/>
          <w:lang w:eastAsia="uk-UA"/>
        </w:rPr>
        <w:t>1</w:t>
      </w:r>
      <w:r w:rsidRPr="00FF0056">
        <w:rPr>
          <w:rFonts w:ascii="Times New Roman" w:eastAsia="Times New Roman" w:hAnsi="Times New Roman" w:cs="Times New Roman"/>
          <w:sz w:val="24"/>
          <w:szCs w:val="24"/>
          <w:lang w:eastAsia="uk-UA"/>
        </w:rPr>
        <w:t xml:space="preserve">. </w:t>
      </w:r>
      <w:r w:rsidR="00A929A9" w:rsidRPr="00FF0056">
        <w:rPr>
          <w:rFonts w:ascii="Times New Roman" w:eastAsia="Times New Roman" w:hAnsi="Times New Roman" w:cs="Times New Roman"/>
          <w:sz w:val="24"/>
          <w:szCs w:val="24"/>
          <w:lang w:eastAsia="uk-UA"/>
        </w:rPr>
        <w:t>Збройна агресія РФ</w:t>
      </w:r>
      <w:r w:rsidRPr="00FF0056">
        <w:rPr>
          <w:rFonts w:ascii="Times New Roman" w:eastAsia="Times New Roman" w:hAnsi="Times New Roman" w:cs="Times New Roman"/>
          <w:sz w:val="24"/>
          <w:szCs w:val="24"/>
          <w:lang w:eastAsia="uk-UA"/>
        </w:rPr>
        <w:t xml:space="preserve"> на сході України та тимчасова окупація частини території Луганської області</w:t>
      </w:r>
    </w:p>
    <w:p w14:paraId="12E2CAE3" w14:textId="77777777" w:rsidR="00F169B7" w:rsidRPr="00FF0056" w:rsidRDefault="00F169B7" w:rsidP="00816AFB">
      <w:pPr>
        <w:shd w:val="clear" w:color="auto" w:fill="DEEAF6" w:themeFill="accent1" w:themeFillTint="33"/>
        <w:spacing w:after="0" w:line="240" w:lineRule="auto"/>
        <w:ind w:left="567" w:right="566"/>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Виклик 2. Поглиблення демографічної кризи</w:t>
      </w:r>
    </w:p>
    <w:p w14:paraId="218E2662" w14:textId="77777777" w:rsidR="00DD3EF9" w:rsidRPr="00FF0056" w:rsidRDefault="00DD3EF9" w:rsidP="00816AFB">
      <w:pPr>
        <w:shd w:val="clear" w:color="auto" w:fill="DEEAF6" w:themeFill="accent1" w:themeFillTint="33"/>
        <w:spacing w:after="0" w:line="240" w:lineRule="auto"/>
        <w:ind w:left="567" w:right="566"/>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Виклик 3. Неефективна економіка</w:t>
      </w:r>
    </w:p>
    <w:p w14:paraId="65632EC1" w14:textId="77777777" w:rsidR="00DD3EF9" w:rsidRPr="00FF0056" w:rsidRDefault="00DD3EF9" w:rsidP="00816AFB">
      <w:pPr>
        <w:shd w:val="clear" w:color="auto" w:fill="DEEAF6" w:themeFill="accent1" w:themeFillTint="33"/>
        <w:spacing w:after="0" w:line="240" w:lineRule="auto"/>
        <w:ind w:left="567" w:right="566"/>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Виклик 4. Погіршення якості людського капіталу та умов його розвитку</w:t>
      </w:r>
    </w:p>
    <w:p w14:paraId="290581F3" w14:textId="77777777" w:rsidR="00DD3EF9" w:rsidRPr="00FF0056" w:rsidRDefault="00DD3EF9" w:rsidP="00816AFB">
      <w:pPr>
        <w:shd w:val="clear" w:color="auto" w:fill="DEEAF6" w:themeFill="accent1" w:themeFillTint="33"/>
        <w:spacing w:after="0" w:line="240" w:lineRule="auto"/>
        <w:ind w:left="567" w:right="566"/>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Виклик 5. Невідповідність інфраструктури сучасним потребам людини та економіки</w:t>
      </w:r>
    </w:p>
    <w:p w14:paraId="535706F7" w14:textId="77777777" w:rsidR="00DD3EF9" w:rsidRPr="00FF0056" w:rsidRDefault="00DD3EF9" w:rsidP="00816AFB">
      <w:pPr>
        <w:shd w:val="clear" w:color="auto" w:fill="DEEAF6" w:themeFill="accent1" w:themeFillTint="33"/>
        <w:spacing w:after="0" w:line="240" w:lineRule="auto"/>
        <w:ind w:left="567" w:right="566"/>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Виклик 6. Погіршення безпеки території</w:t>
      </w:r>
    </w:p>
    <w:p w14:paraId="4CB31AB4" w14:textId="77777777" w:rsidR="00DD3EF9" w:rsidRDefault="00DD3EF9" w:rsidP="00816AFB">
      <w:pPr>
        <w:shd w:val="clear" w:color="auto" w:fill="DEEAF6" w:themeFill="accent1" w:themeFillTint="33"/>
        <w:spacing w:after="0" w:line="240" w:lineRule="auto"/>
        <w:ind w:left="567" w:right="566"/>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Виклик 7. Нерозвинутість демократичного врядування</w:t>
      </w:r>
    </w:p>
    <w:p w14:paraId="0E145797" w14:textId="77777777" w:rsidR="00950405" w:rsidRPr="00440B3D" w:rsidRDefault="00950405" w:rsidP="00816AFB">
      <w:pPr>
        <w:shd w:val="clear" w:color="auto" w:fill="DEEAF6" w:themeFill="accent1" w:themeFillTint="33"/>
        <w:spacing w:after="0" w:line="240" w:lineRule="auto"/>
        <w:ind w:left="567" w:right="566"/>
        <w:rPr>
          <w:rFonts w:ascii="Times New Roman" w:eastAsia="Times New Roman" w:hAnsi="Times New Roman" w:cs="Times New Roman"/>
          <w:sz w:val="24"/>
          <w:szCs w:val="24"/>
          <w:lang w:eastAsia="uk-UA"/>
        </w:rPr>
      </w:pPr>
      <w:r w:rsidRPr="008A0061">
        <w:rPr>
          <w:rFonts w:ascii="Times New Roman" w:eastAsia="Times New Roman" w:hAnsi="Times New Roman" w:cs="Times New Roman"/>
          <w:sz w:val="24"/>
          <w:szCs w:val="24"/>
          <w:lang w:eastAsia="uk-UA"/>
        </w:rPr>
        <w:t>Виклик 8. Пандемія</w:t>
      </w:r>
      <w:r w:rsidR="00440B3D" w:rsidRPr="008A0061">
        <w:rPr>
          <w:rFonts w:ascii="Times New Roman" w:eastAsia="Times New Roman" w:hAnsi="Times New Roman" w:cs="Times New Roman"/>
          <w:sz w:val="24"/>
          <w:szCs w:val="24"/>
          <w:lang w:eastAsia="uk-UA"/>
        </w:rPr>
        <w:t xml:space="preserve"> </w:t>
      </w:r>
      <w:r w:rsidR="00440B3D" w:rsidRPr="008A0061">
        <w:rPr>
          <w:rFonts w:ascii="Times New Roman" w:hAnsi="Times New Roman"/>
          <w:sz w:val="24"/>
          <w:szCs w:val="24"/>
        </w:rPr>
        <w:t>гострої респіраторної хвороби COVID-19</w:t>
      </w:r>
    </w:p>
    <w:p w14:paraId="3D70FA6C" w14:textId="77777777" w:rsidR="003B29C5" w:rsidRPr="00FF0056" w:rsidRDefault="003B29C5" w:rsidP="003B29C5">
      <w:pPr>
        <w:spacing w:after="0" w:line="240" w:lineRule="auto"/>
        <w:ind w:firstLine="534"/>
        <w:jc w:val="both"/>
        <w:rPr>
          <w:rFonts w:ascii="Times New Roman" w:eastAsia="Times New Roman" w:hAnsi="Times New Roman" w:cs="Times New Roman"/>
          <w:sz w:val="24"/>
          <w:szCs w:val="24"/>
          <w:lang w:eastAsia="uk-UA"/>
        </w:rPr>
      </w:pPr>
    </w:p>
    <w:p w14:paraId="3243CE69" w14:textId="77777777" w:rsidR="00354B61" w:rsidRPr="00FF0056" w:rsidRDefault="003B29C5" w:rsidP="003B29C5">
      <w:pPr>
        <w:spacing w:after="0" w:line="240" w:lineRule="auto"/>
        <w:ind w:firstLine="534"/>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Відповідь на ці виклики для Луганської області залежатиме від їх масштабу, значення для громад області і України в цілому та потребуватиме оптимального втручання регіональної політики та координації із державною політикою регіонального розвитку, галузевими політиками з сфокусованим територіальним спрямуванням і політикою міжнародної технічної допомоги Україні. </w:t>
      </w:r>
    </w:p>
    <w:p w14:paraId="6E526F6E" w14:textId="77777777" w:rsidR="00F169B7" w:rsidRPr="00FF0056" w:rsidRDefault="00F169B7" w:rsidP="0066294E">
      <w:pPr>
        <w:pStyle w:val="2"/>
        <w:rPr>
          <w:rFonts w:ascii="Times New Roman" w:hAnsi="Times New Roman"/>
          <w:sz w:val="24"/>
          <w:szCs w:val="24"/>
        </w:rPr>
      </w:pPr>
      <w:bookmarkStart w:id="14" w:name="_Toc29055838"/>
      <w:bookmarkStart w:id="15" w:name="_Toc61360761"/>
      <w:r w:rsidRPr="00FF0056">
        <w:rPr>
          <w:rFonts w:ascii="Times New Roman" w:hAnsi="Times New Roman"/>
          <w:sz w:val="24"/>
          <w:szCs w:val="24"/>
        </w:rPr>
        <w:t xml:space="preserve">Виклик 1. </w:t>
      </w:r>
      <w:bookmarkEnd w:id="14"/>
      <w:r w:rsidR="00335A2D" w:rsidRPr="00FF0056">
        <w:rPr>
          <w:rFonts w:ascii="Times New Roman" w:hAnsi="Times New Roman"/>
          <w:sz w:val="24"/>
          <w:szCs w:val="24"/>
        </w:rPr>
        <w:t>Збройна агресія РФ на сході України та тимчасова окупація частини території Луганської області</w:t>
      </w:r>
      <w:bookmarkEnd w:id="15"/>
    </w:p>
    <w:p w14:paraId="6B89AE44" w14:textId="77777777" w:rsidR="00F169B7" w:rsidRPr="00FF0056" w:rsidRDefault="00F169B7" w:rsidP="00AA2F21">
      <w:pPr>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 xml:space="preserve">Адміністративно-територіальний устрій </w:t>
      </w:r>
    </w:p>
    <w:p w14:paraId="1BEF68B5" w14:textId="77777777" w:rsidR="00F169B7" w:rsidRPr="00FF0056" w:rsidRDefault="00F169B7" w:rsidP="00F169B7">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Площа території Луганської області до 2014 року становила 26,7</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z w:val="24"/>
          <w:szCs w:val="24"/>
          <w:lang w:eastAsia="uk-UA"/>
        </w:rPr>
        <w:t>тис</w:t>
      </w:r>
      <w:r w:rsidR="000F0EDE" w:rsidRPr="00070538">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кв.</w:t>
      </w:r>
      <w:r w:rsidR="00505B94"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xml:space="preserve">км. і включала 18 районів, </w:t>
      </w:r>
      <w:r w:rsidRPr="00FF0056">
        <w:rPr>
          <w:rFonts w:ascii="Times New Roman" w:eastAsia="Calibri" w:hAnsi="Times New Roman" w:cs="Times New Roman"/>
          <w:sz w:val="24"/>
          <w:szCs w:val="24"/>
        </w:rPr>
        <w:t xml:space="preserve">37 міст, у </w:t>
      </w:r>
      <w:r w:rsidR="00FF52DB">
        <w:rPr>
          <w:rFonts w:ascii="Times New Roman" w:eastAsia="Times New Roman" w:hAnsi="Times New Roman" w:cs="Times New Roman"/>
          <w:sz w:val="24"/>
          <w:szCs w:val="24"/>
          <w:lang w:eastAsia="uk-UA"/>
        </w:rPr>
        <w:t xml:space="preserve">тому числі </w:t>
      </w:r>
      <w:r w:rsidR="00FF52DB" w:rsidRPr="00FF52DB">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14 міст обласного підпорядкування, районного підпорядкування – 23, 109 селищ міського тип</w:t>
      </w:r>
      <w:r w:rsidRPr="00FF0056">
        <w:rPr>
          <w:rFonts w:ascii="Times New Roman" w:eastAsia="Calibri" w:hAnsi="Times New Roman" w:cs="Times New Roman"/>
          <w:sz w:val="24"/>
          <w:szCs w:val="24"/>
        </w:rPr>
        <w:t>у та 780 селищ і сіл.</w:t>
      </w:r>
    </w:p>
    <w:p w14:paraId="4A90A0ED" w14:textId="77777777" w:rsidR="00F169B7" w:rsidRPr="00FB655A" w:rsidRDefault="00F169B7" w:rsidP="00F169B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З 2014 року значна кількість населених пунктів області належать до територій, які непідконтрольні українській владі. Перелік таких населених пунктів визначений</w:t>
      </w:r>
      <w:r w:rsidR="00FB655A">
        <w:rPr>
          <w:rFonts w:ascii="Times New Roman" w:eastAsia="Calibri" w:hAnsi="Times New Roman" w:cs="Times New Roman"/>
          <w:bCs/>
          <w:sz w:val="24"/>
          <w:szCs w:val="24"/>
        </w:rPr>
        <w:t xml:space="preserve"> Указом Президента України від </w:t>
      </w:r>
      <w:r w:rsidR="00FB655A" w:rsidRPr="00FF52DB">
        <w:rPr>
          <w:rFonts w:ascii="Times New Roman" w:eastAsia="Calibri" w:hAnsi="Times New Roman" w:cs="Times New Roman"/>
          <w:bCs/>
          <w:sz w:val="24"/>
          <w:szCs w:val="24"/>
        </w:rPr>
        <w:t>07.02.2019</w:t>
      </w:r>
      <w:r w:rsidR="00FB655A">
        <w:rPr>
          <w:rFonts w:ascii="Times New Roman" w:eastAsia="Calibri" w:hAnsi="Times New Roman" w:cs="Times New Roman"/>
          <w:bCs/>
          <w:sz w:val="24"/>
          <w:szCs w:val="24"/>
        </w:rPr>
        <w:t xml:space="preserve"> № 32/2019 </w:t>
      </w:r>
      <w:r w:rsidR="00FB655A" w:rsidRPr="00FB655A">
        <w:rPr>
          <w:rFonts w:ascii="Times New Roman" w:eastAsia="Calibri" w:hAnsi="Times New Roman" w:cs="Times New Roman"/>
          <w:bCs/>
          <w:sz w:val="24"/>
          <w:szCs w:val="24"/>
        </w:rPr>
        <w:t>«Про межі та перелік районів, міст, селищ і сіл, частин їх територій, тимчасово окупованих у Донецькій та Луганській областях»</w:t>
      </w:r>
      <w:r w:rsidRPr="00FB655A">
        <w:rPr>
          <w:rFonts w:ascii="Times New Roman" w:eastAsia="Calibri" w:hAnsi="Times New Roman" w:cs="Times New Roman"/>
          <w:bCs/>
          <w:sz w:val="24"/>
          <w:szCs w:val="24"/>
        </w:rPr>
        <w:t xml:space="preserve">. </w:t>
      </w:r>
    </w:p>
    <w:p w14:paraId="297A6E47" w14:textId="77777777" w:rsidR="00F169B7" w:rsidRPr="00FF0056" w:rsidRDefault="00F169B7" w:rsidP="00F169B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Відповідно на території, підконтрольній українській владі залишаються 12 районів </w:t>
      </w:r>
      <w:r w:rsidR="00AC4B22" w:rsidRPr="00AC4B22">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Біловодський, </w:t>
      </w:r>
      <w:r w:rsidRPr="00FF0056">
        <w:rPr>
          <w:rFonts w:ascii="Times New Roman" w:eastAsia="Times New Roman" w:hAnsi="Times New Roman" w:cs="Times New Roman"/>
          <w:sz w:val="24"/>
          <w:szCs w:val="24"/>
          <w:lang w:eastAsia="uk-UA"/>
        </w:rPr>
        <w:t>Білокуракинський</w:t>
      </w:r>
      <w:r w:rsidRPr="00FF0056">
        <w:rPr>
          <w:rFonts w:ascii="Times New Roman" w:eastAsia="Calibri" w:hAnsi="Times New Roman" w:cs="Times New Roman"/>
          <w:bCs/>
          <w:sz w:val="24"/>
          <w:szCs w:val="24"/>
        </w:rPr>
        <w:t>, Кремінський, Марківський, Міловський, Новоайдарський, Новопсковський, Попаснянський, Сватівський, Станично-Луганськи</w:t>
      </w:r>
      <w:r w:rsidR="0096263F" w:rsidRPr="00FF0056">
        <w:rPr>
          <w:rFonts w:ascii="Times New Roman" w:eastAsia="Calibri" w:hAnsi="Times New Roman" w:cs="Times New Roman"/>
          <w:bCs/>
          <w:sz w:val="24"/>
          <w:szCs w:val="24"/>
        </w:rPr>
        <w:t>й, Старобільський, Троїцький; 12</w:t>
      </w:r>
      <w:r w:rsidRPr="00FF0056">
        <w:rPr>
          <w:rFonts w:ascii="Times New Roman" w:eastAsia="Calibri" w:hAnsi="Times New Roman" w:cs="Times New Roman"/>
          <w:bCs/>
          <w:sz w:val="24"/>
          <w:szCs w:val="24"/>
        </w:rPr>
        <w:t xml:space="preserve"> міст, у тому числі 3 міста обласного підпорядкування – Лисичанськ, Рубіжне, Сєвєродонецьк; 28 селищ міського типу та </w:t>
      </w:r>
      <w:r w:rsidR="0096263F" w:rsidRPr="00FF0056">
        <w:rPr>
          <w:rFonts w:ascii="Times New Roman" w:eastAsia="Calibri" w:hAnsi="Times New Roman" w:cs="Times New Roman"/>
          <w:bCs/>
          <w:sz w:val="24"/>
          <w:szCs w:val="24"/>
        </w:rPr>
        <w:t xml:space="preserve">517 </w:t>
      </w:r>
      <w:r w:rsidRPr="00FF0056">
        <w:rPr>
          <w:rFonts w:ascii="Times New Roman" w:eastAsia="Calibri" w:hAnsi="Times New Roman" w:cs="Times New Roman"/>
          <w:bCs/>
          <w:sz w:val="24"/>
          <w:szCs w:val="24"/>
        </w:rPr>
        <w:t>сільських населених пунктів.</w:t>
      </w:r>
    </w:p>
    <w:p w14:paraId="58E56CE3" w14:textId="77777777" w:rsidR="00F169B7" w:rsidRPr="00FF0056" w:rsidRDefault="00F169B7" w:rsidP="00AA2F21">
      <w:pPr>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Демографічна ситуація</w:t>
      </w:r>
    </w:p>
    <w:p w14:paraId="748F2B29" w14:textId="77777777" w:rsidR="00F169B7" w:rsidRPr="00FF0056" w:rsidRDefault="00F169B7" w:rsidP="00F169B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Аналіз даних Державної служби статистики України станом на 1 січня 2019 року зафіксував, що найбільший відтік населення, спостерігається в Донецькій, Луганській та Вінницькій областях Протягом 2018 року чисельність населення Луганської області зменшилася на 15 тисяч 969 осіб: внаслідок </w:t>
      </w:r>
      <w:r w:rsidRPr="00FF0056">
        <w:rPr>
          <w:rFonts w:ascii="Times New Roman" w:eastAsia="Times New Roman" w:hAnsi="Times New Roman" w:cs="Times New Roman"/>
          <w:sz w:val="24"/>
          <w:szCs w:val="24"/>
          <w:lang w:eastAsia="uk-UA"/>
        </w:rPr>
        <w:t>природного</w:t>
      </w:r>
      <w:r w:rsidRPr="00FF0056">
        <w:rPr>
          <w:rFonts w:ascii="Times New Roman" w:eastAsia="Calibri" w:hAnsi="Times New Roman" w:cs="Times New Roman"/>
          <w:bCs/>
          <w:sz w:val="24"/>
          <w:szCs w:val="24"/>
        </w:rPr>
        <w:t xml:space="preserve"> скорочення на 10 339 </w:t>
      </w:r>
      <w:r w:rsidR="0096263F" w:rsidRPr="00FF0056">
        <w:rPr>
          <w:rFonts w:ascii="Times New Roman" w:eastAsia="Calibri" w:hAnsi="Times New Roman" w:cs="Times New Roman"/>
          <w:bCs/>
          <w:sz w:val="24"/>
          <w:szCs w:val="24"/>
        </w:rPr>
        <w:t>осіб</w:t>
      </w:r>
      <w:r w:rsidRPr="00FF0056">
        <w:rPr>
          <w:rFonts w:ascii="Times New Roman" w:eastAsia="Calibri" w:hAnsi="Times New Roman" w:cs="Times New Roman"/>
          <w:bCs/>
          <w:sz w:val="24"/>
          <w:szCs w:val="24"/>
        </w:rPr>
        <w:t xml:space="preserve"> і за рахунок міграції </w:t>
      </w:r>
      <w:r w:rsidR="00A75590" w:rsidRPr="00FF0056">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на 5 630 осіб. Зростання міграції негативно впливає на ринок праці, який характеризується скороченням та відтоком кваліфікованих кадрів і молоді, що пов’язано з небезпечними та некомфортними умовами проживання. </w:t>
      </w:r>
    </w:p>
    <w:p w14:paraId="3377B6E9" w14:textId="77777777" w:rsidR="00F169B7" w:rsidRDefault="00F169B7" w:rsidP="002E153B">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З початку 2014 року сформувався новий для України тип міграції працездатного населення – рух внутрішньо переміщених осіб (ВПО), який досяг обсягів, співставних, а, можливо, навіть більших за обсяги зовнішньої трудової міграції.</w:t>
      </w:r>
      <w:r w:rsidRPr="00FF0056">
        <w:rPr>
          <w:rFonts w:ascii="Times New Roman" w:hAnsi="Times New Roman" w:cs="Times New Roman"/>
          <w:sz w:val="24"/>
          <w:szCs w:val="24"/>
        </w:rPr>
        <w:t xml:space="preserve"> </w:t>
      </w:r>
      <w:r w:rsidRPr="00FF0056">
        <w:rPr>
          <w:rFonts w:ascii="Times New Roman" w:eastAsia="Calibri" w:hAnsi="Times New Roman" w:cs="Times New Roman"/>
          <w:bCs/>
          <w:sz w:val="24"/>
          <w:szCs w:val="24"/>
        </w:rPr>
        <w:t>На території, підконтрольній українській владі</w:t>
      </w:r>
      <w:r w:rsidR="002273BD" w:rsidRPr="00FF0056">
        <w:rPr>
          <w:rFonts w:ascii="Times New Roman" w:eastAsia="Calibri" w:hAnsi="Times New Roman" w:cs="Times New Roman"/>
          <w:bCs/>
          <w:sz w:val="24"/>
          <w:szCs w:val="24"/>
        </w:rPr>
        <w:t xml:space="preserve"> станом на 01.01.2019</w:t>
      </w:r>
      <w:r w:rsidR="0046559D" w:rsidRPr="00FF0056">
        <w:rPr>
          <w:rFonts w:ascii="Times New Roman" w:eastAsia="Calibri" w:hAnsi="Times New Roman" w:cs="Times New Roman"/>
          <w:bCs/>
          <w:sz w:val="24"/>
          <w:szCs w:val="24"/>
        </w:rPr>
        <w:t xml:space="preserve"> зареєстровано </w:t>
      </w:r>
      <w:r w:rsidRPr="00FF0056">
        <w:rPr>
          <w:rFonts w:ascii="Times New Roman" w:eastAsia="Calibri" w:hAnsi="Times New Roman" w:cs="Times New Roman"/>
          <w:bCs/>
          <w:sz w:val="24"/>
          <w:szCs w:val="24"/>
        </w:rPr>
        <w:t>280,6</w:t>
      </w:r>
      <w:r w:rsidR="002273BD" w:rsidRPr="00FF0056">
        <w:rPr>
          <w:rFonts w:ascii="Times New Roman" w:eastAsia="Calibri" w:hAnsi="Times New Roman" w:cs="Times New Roman"/>
          <w:bCs/>
          <w:sz w:val="24"/>
          <w:szCs w:val="24"/>
        </w:rPr>
        <w:t> </w:t>
      </w:r>
      <w:r w:rsidRPr="00FF0056">
        <w:rPr>
          <w:rFonts w:ascii="Times New Roman" w:eastAsia="Calibri" w:hAnsi="Times New Roman" w:cs="Times New Roman"/>
          <w:bCs/>
          <w:sz w:val="24"/>
          <w:szCs w:val="24"/>
        </w:rPr>
        <w:t xml:space="preserve">тис. осіб, які отримали статус ВПО, що призвело до надмірного соціального і адміністративного навантаження на державні органи, </w:t>
      </w:r>
      <w:r w:rsidR="00081A3E">
        <w:rPr>
          <w:rFonts w:ascii="Times New Roman" w:eastAsia="Calibri" w:hAnsi="Times New Roman" w:cs="Times New Roman"/>
          <w:bCs/>
          <w:sz w:val="24"/>
          <w:szCs w:val="24"/>
        </w:rPr>
        <w:t>ОМС</w:t>
      </w:r>
      <w:r w:rsidR="00FB655A">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громади, локальні ринки праці, соціальну інфраструктуру регіонів вселення. В окремих містах та районах області кількість ВПО дорівнює кількості населення цих територій або навіть перевищує його.</w:t>
      </w:r>
    </w:p>
    <w:p w14:paraId="12B0DB98" w14:textId="77777777" w:rsidR="00FB655A" w:rsidRPr="00FF0056" w:rsidRDefault="00FB655A" w:rsidP="002E153B">
      <w:pPr>
        <w:spacing w:after="0" w:line="240" w:lineRule="auto"/>
        <w:ind w:firstLine="567"/>
        <w:jc w:val="both"/>
        <w:rPr>
          <w:rFonts w:ascii="Times New Roman" w:eastAsia="Calibri" w:hAnsi="Times New Roman" w:cs="Times New Roman"/>
          <w:bCs/>
          <w:sz w:val="24"/>
          <w:szCs w:val="24"/>
        </w:rPr>
      </w:pPr>
    </w:p>
    <w:p w14:paraId="25E50C9E" w14:textId="77777777" w:rsidR="00F169B7" w:rsidRPr="00FF0056" w:rsidRDefault="00F169B7" w:rsidP="00AA2F21">
      <w:pPr>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Інфраструктура</w:t>
      </w:r>
    </w:p>
    <w:p w14:paraId="5F21DE4A" w14:textId="77777777" w:rsidR="0062759C" w:rsidRPr="00FF0056" w:rsidRDefault="00F169B7" w:rsidP="00F169B7">
      <w:pPr>
        <w:widowControl w:val="0"/>
        <w:tabs>
          <w:tab w:val="left" w:pos="900"/>
        </w:tabs>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i/>
          <w:sz w:val="24"/>
          <w:szCs w:val="24"/>
          <w:lang w:eastAsia="uk-UA"/>
        </w:rPr>
        <w:t>Сфера автомобільного транспорту.</w:t>
      </w:r>
      <w:r w:rsidRPr="00FF0056">
        <w:rPr>
          <w:rFonts w:ascii="Times New Roman" w:eastAsia="Times New Roman" w:hAnsi="Times New Roman" w:cs="Times New Roman"/>
          <w:sz w:val="24"/>
          <w:szCs w:val="24"/>
          <w:lang w:eastAsia="uk-UA"/>
        </w:rPr>
        <w:t xml:space="preserve"> Із 2014 року мережа автомобільних доріг зазнала значних руйнувань. Довжина автомобільних доріг загального користування державного значення складає 1177 км, понад 920 км з яких потребує ремонту.</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z w:val="24"/>
          <w:szCs w:val="24"/>
          <w:lang w:eastAsia="uk-UA"/>
        </w:rPr>
        <w:t>Спостерігається продовження знижен</w:t>
      </w:r>
      <w:r w:rsidR="0062759C" w:rsidRPr="00FF0056">
        <w:rPr>
          <w:rFonts w:ascii="Times New Roman" w:eastAsia="Times New Roman" w:hAnsi="Times New Roman" w:cs="Times New Roman"/>
          <w:sz w:val="24"/>
          <w:szCs w:val="24"/>
          <w:lang w:eastAsia="uk-UA"/>
        </w:rPr>
        <w:t>ня обсягів перевезень вантажів.</w:t>
      </w:r>
    </w:p>
    <w:p w14:paraId="3159B55E" w14:textId="77777777" w:rsidR="00F169B7" w:rsidRPr="00FF0056" w:rsidRDefault="00F169B7" w:rsidP="001D2164">
      <w:pPr>
        <w:widowControl w:val="0"/>
        <w:tabs>
          <w:tab w:val="left" w:pos="900"/>
        </w:tabs>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i/>
          <w:sz w:val="24"/>
          <w:szCs w:val="24"/>
          <w:lang w:eastAsia="uk-UA"/>
        </w:rPr>
        <w:t>Сфера залізничного транспорту.</w:t>
      </w:r>
      <w:r w:rsidRPr="00FF0056">
        <w:rPr>
          <w:rFonts w:ascii="Times New Roman" w:eastAsia="Times New Roman" w:hAnsi="Times New Roman" w:cs="Times New Roman"/>
          <w:sz w:val="24"/>
          <w:szCs w:val="24"/>
          <w:lang w:eastAsia="uk-UA"/>
        </w:rPr>
        <w:t xml:space="preserve"> Внаслідок появи лінії розмежування сторін мережа залізничних шляхів області була розділена. </w:t>
      </w:r>
      <w:r w:rsidR="001D2164" w:rsidRPr="00FF0056">
        <w:rPr>
          <w:rFonts w:ascii="Times New Roman" w:eastAsia="Calibri" w:hAnsi="Times New Roman" w:cs="Times New Roman"/>
          <w:bCs/>
          <w:sz w:val="24"/>
          <w:szCs w:val="24"/>
        </w:rPr>
        <w:t>На підконтрольній українській владі території області залишилось дві паралельні гілки, які проходять з півдня на північ: Попасна – Сватове – Куп’янськ (охоплює західні райони області) та Кіндрашівська-Нова – Старобільськ – Лантратівка, на яку зорієнтовані північні та східні райони. Внаслідок збройного конфлікту залізнична колія Кіндрашівська-Нова – Лантратівка з 2015 року опинилася повністю відрізаною від залізниць України.</w:t>
      </w:r>
      <w:r w:rsidR="001D2164"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Динаміка відправлень пасажирів залізничним транспортом загального користування зменшилась майже в 10 раз.</w:t>
      </w:r>
    </w:p>
    <w:p w14:paraId="598FB3FC" w14:textId="77777777" w:rsidR="00F169B7" w:rsidRPr="00FF0056" w:rsidRDefault="00F169B7" w:rsidP="00F169B7">
      <w:pPr>
        <w:widowControl w:val="0"/>
        <w:tabs>
          <w:tab w:val="left" w:pos="900"/>
        </w:tabs>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i/>
          <w:sz w:val="24"/>
          <w:szCs w:val="24"/>
          <w:lang w:eastAsia="uk-UA"/>
        </w:rPr>
        <w:t>Сфера авіаційного транспорту.</w:t>
      </w:r>
      <w:r w:rsidRPr="00FF0056">
        <w:rPr>
          <w:rFonts w:ascii="Times New Roman" w:eastAsia="Times New Roman" w:hAnsi="Times New Roman" w:cs="Times New Roman"/>
          <w:sz w:val="24"/>
          <w:szCs w:val="24"/>
          <w:lang w:eastAsia="uk-UA"/>
        </w:rPr>
        <w:t xml:space="preserve"> Луганська область не має авіаційного сполучення</w:t>
      </w:r>
      <w:r w:rsidR="003B0F3B" w:rsidRPr="00FF0056">
        <w:rPr>
          <w:rFonts w:ascii="Times New Roman" w:eastAsia="Times New Roman" w:hAnsi="Times New Roman" w:cs="Times New Roman"/>
          <w:sz w:val="24"/>
          <w:szCs w:val="24"/>
          <w:lang w:eastAsia="uk-UA"/>
        </w:rPr>
        <w:t xml:space="preserve"> – </w:t>
      </w:r>
      <w:r w:rsidRPr="00FF0056">
        <w:rPr>
          <w:rFonts w:ascii="Times New Roman" w:eastAsia="Times New Roman" w:hAnsi="Times New Roman" w:cs="Times New Roman"/>
          <w:sz w:val="24"/>
          <w:szCs w:val="24"/>
          <w:lang w:eastAsia="uk-UA"/>
        </w:rPr>
        <w:t>аеропорт</w:t>
      </w:r>
      <w:r w:rsidR="003B0F3B"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розташований у м. Луганську</w:t>
      </w:r>
      <w:r w:rsidR="003B0F3B" w:rsidRPr="00FF0056">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повністю зруйнований.</w:t>
      </w:r>
    </w:p>
    <w:p w14:paraId="78F8A668" w14:textId="77777777" w:rsidR="00F169B7" w:rsidRPr="00FF0056" w:rsidRDefault="00F169B7" w:rsidP="00F169B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i/>
          <w:sz w:val="24"/>
          <w:szCs w:val="24"/>
        </w:rPr>
        <w:t>Логістика.</w:t>
      </w:r>
      <w:r w:rsidRPr="00FF0056">
        <w:rPr>
          <w:rFonts w:ascii="Times New Roman" w:eastAsia="Calibri" w:hAnsi="Times New Roman" w:cs="Times New Roman"/>
          <w:bCs/>
          <w:sz w:val="24"/>
          <w:szCs w:val="24"/>
        </w:rPr>
        <w:t xml:space="preserve"> Станом на 01.08.2019 ключові логістичні центри області, зокрема місто Луганськ, знаходяться на непідконтрольній українській владі території, що різко зменшило кількість міжобласних та міжнародних транспортних магістралей. Багато коопераційних економічних відносин між підприємствами було розірвано. Частково втрачені міжрегіональні і міжгалузеві зв'язки. Порушені логістичні ланцюжки поставок сировини та відправки готової продукції споживачам. 15 березня 2017 року Радою національної безпеки і оборони України було прийнято рішення про тимчасове припинення переміщення вантажів через лінію зіткнення. Це значно скоротило потік товарів, який входив до складу регіонального експорту. </w:t>
      </w:r>
    </w:p>
    <w:p w14:paraId="7614D824" w14:textId="77777777" w:rsidR="00F169B7" w:rsidRPr="00FF0056" w:rsidRDefault="00F169B7" w:rsidP="00F169B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i/>
          <w:sz w:val="24"/>
          <w:szCs w:val="24"/>
        </w:rPr>
        <w:t xml:space="preserve">Паливно-енергетичні ресурси. </w:t>
      </w:r>
      <w:r w:rsidRPr="00FF0056">
        <w:rPr>
          <w:rFonts w:ascii="Times New Roman" w:eastAsia="Calibri" w:hAnsi="Times New Roman" w:cs="Times New Roman"/>
          <w:bCs/>
          <w:sz w:val="24"/>
          <w:szCs w:val="24"/>
        </w:rPr>
        <w:t>На непідконтрольній українській владі території Донецької та Луганської областей видобувал</w:t>
      </w:r>
      <w:r w:rsidR="001D2164" w:rsidRPr="00FF0056">
        <w:rPr>
          <w:rFonts w:ascii="Times New Roman" w:eastAsia="Calibri" w:hAnsi="Times New Roman" w:cs="Times New Roman"/>
          <w:bCs/>
          <w:sz w:val="24"/>
          <w:szCs w:val="24"/>
        </w:rPr>
        <w:t>о</w:t>
      </w:r>
      <w:r w:rsidRPr="00FF0056">
        <w:rPr>
          <w:rFonts w:ascii="Times New Roman" w:eastAsia="Calibri" w:hAnsi="Times New Roman" w:cs="Times New Roman"/>
          <w:bCs/>
          <w:sz w:val="24"/>
          <w:szCs w:val="24"/>
        </w:rPr>
        <w:t>ся майже 50</w:t>
      </w:r>
      <w:r w:rsidR="00661AAC">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українського вугілля, у т.ч. майже 100</w:t>
      </w:r>
      <w:r w:rsidR="00661AAC">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xml:space="preserve">% антрациту. З 90 шахт, підпорядкованих </w:t>
      </w:r>
      <w:r w:rsidR="001D2164" w:rsidRPr="00FF0056">
        <w:rPr>
          <w:rFonts w:ascii="Times New Roman" w:eastAsia="Calibri" w:hAnsi="Times New Roman" w:cs="Times New Roman"/>
          <w:bCs/>
          <w:sz w:val="24"/>
          <w:szCs w:val="24"/>
        </w:rPr>
        <w:t xml:space="preserve">Міністерству </w:t>
      </w:r>
      <w:r w:rsidR="003B0F3B" w:rsidRPr="00FF0056">
        <w:rPr>
          <w:rFonts w:ascii="Times New Roman" w:eastAsia="Calibri" w:hAnsi="Times New Roman" w:cs="Times New Roman"/>
          <w:bCs/>
          <w:sz w:val="24"/>
          <w:szCs w:val="24"/>
        </w:rPr>
        <w:t>енергетики</w:t>
      </w:r>
      <w:r w:rsidR="001D2164" w:rsidRPr="00FF0056">
        <w:rPr>
          <w:rFonts w:ascii="Times New Roman" w:eastAsia="Calibri" w:hAnsi="Times New Roman" w:cs="Times New Roman"/>
          <w:bCs/>
          <w:sz w:val="24"/>
          <w:szCs w:val="24"/>
        </w:rPr>
        <w:t xml:space="preserve"> України</w:t>
      </w:r>
      <w:r w:rsidRPr="00FF0056">
        <w:rPr>
          <w:rFonts w:ascii="Times New Roman" w:eastAsia="Calibri" w:hAnsi="Times New Roman" w:cs="Times New Roman"/>
          <w:bCs/>
          <w:sz w:val="24"/>
          <w:szCs w:val="24"/>
        </w:rPr>
        <w:t xml:space="preserve">, лише </w:t>
      </w:r>
      <w:r w:rsidR="000F0EDE" w:rsidRPr="00FF0056">
        <w:rPr>
          <w:rFonts w:ascii="Times New Roman" w:eastAsia="Times New Roman" w:hAnsi="Times New Roman" w:cs="Times New Roman"/>
          <w:sz w:val="24"/>
          <w:szCs w:val="24"/>
          <w:lang w:eastAsia="uk-UA"/>
        </w:rPr>
        <w:t>Починаючи із 2016 року</w:t>
      </w:r>
      <w:r w:rsidR="000F0EDE" w:rsidRPr="000F0EDE">
        <w:rPr>
          <w:rFonts w:ascii="Times New Roman" w:eastAsia="Times New Roman" w:hAnsi="Times New Roman" w:cs="Times New Roman"/>
          <w:sz w:val="24"/>
          <w:szCs w:val="24"/>
          <w:lang w:eastAsia="uk-UA"/>
        </w:rPr>
        <w:t>,</w:t>
      </w:r>
      <w:r w:rsidR="000F0EDE" w:rsidRPr="00FF0056">
        <w:rPr>
          <w:rFonts w:ascii="Times New Roman" w:eastAsia="Times New Roman" w:hAnsi="Times New Roman" w:cs="Times New Roman"/>
          <w:sz w:val="24"/>
          <w:szCs w:val="24"/>
          <w:lang w:eastAsia="uk-UA"/>
        </w:rPr>
        <w:t xml:space="preserve"> завдяки </w:t>
      </w:r>
      <w:r w:rsidRPr="00FF0056">
        <w:rPr>
          <w:rFonts w:ascii="Times New Roman" w:eastAsia="Calibri" w:hAnsi="Times New Roman" w:cs="Times New Roman"/>
          <w:bCs/>
          <w:sz w:val="24"/>
          <w:szCs w:val="24"/>
        </w:rPr>
        <w:t>35 знаходяться на контрольованій Україною території (з яких працюють 24 шахти), тоді як інші 55 (у т.</w:t>
      </w:r>
      <w:r w:rsidR="009213A9">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ч. шахти, що видобувають вугілля антрацитової групи) перебувають на непідконтрольній українській владі території.</w:t>
      </w:r>
    </w:p>
    <w:p w14:paraId="18B4E0BB" w14:textId="77777777" w:rsidR="00F169B7" w:rsidRPr="00FF0056" w:rsidRDefault="00F169B7" w:rsidP="00F169B7">
      <w:pPr>
        <w:spacing w:after="0" w:line="240" w:lineRule="auto"/>
        <w:ind w:firstLine="567"/>
        <w:jc w:val="both"/>
        <w:rPr>
          <w:rFonts w:ascii="Times New Roman" w:eastAsia="Calibri" w:hAnsi="Times New Roman" w:cs="Times New Roman"/>
          <w:bCs/>
          <w:i/>
          <w:sz w:val="24"/>
          <w:szCs w:val="24"/>
        </w:rPr>
      </w:pPr>
      <w:r w:rsidRPr="00FF0056">
        <w:rPr>
          <w:rFonts w:ascii="Times New Roman" w:hAnsi="Times New Roman" w:cs="Times New Roman"/>
          <w:sz w:val="24"/>
          <w:szCs w:val="24"/>
        </w:rPr>
        <w:t xml:space="preserve">Дефіцит вугілля призвів до браку його запасів на підприємствах теплової генерації, зокрема </w:t>
      </w:r>
      <w:r w:rsidR="0078035B" w:rsidRPr="00FF0056">
        <w:rPr>
          <w:rFonts w:ascii="Times New Roman" w:hAnsi="Times New Roman" w:cs="Times New Roman"/>
          <w:sz w:val="24"/>
          <w:szCs w:val="24"/>
        </w:rPr>
        <w:t>ВП</w:t>
      </w:r>
      <w:r w:rsidR="009213A9">
        <w:rPr>
          <w:rFonts w:ascii="Times New Roman" w:hAnsi="Times New Roman" w:cs="Times New Roman"/>
          <w:sz w:val="24"/>
          <w:szCs w:val="24"/>
        </w:rPr>
        <w:t xml:space="preserve"> </w:t>
      </w:r>
      <w:r w:rsidR="0078035B" w:rsidRPr="00FF0056">
        <w:rPr>
          <w:rFonts w:ascii="Times New Roman" w:hAnsi="Times New Roman" w:cs="Times New Roman"/>
          <w:sz w:val="24"/>
          <w:szCs w:val="24"/>
        </w:rPr>
        <w:t xml:space="preserve">«Луганська ТЕС» ТОВ ДТЕК «Східенерго» </w:t>
      </w:r>
      <w:r w:rsidRPr="00FF0056">
        <w:rPr>
          <w:rFonts w:ascii="Times New Roman" w:hAnsi="Times New Roman" w:cs="Times New Roman"/>
          <w:sz w:val="24"/>
          <w:szCs w:val="24"/>
        </w:rPr>
        <w:t xml:space="preserve">– єдиним джерелом енергозабезпечення споживачів тієї частини Луганської області, що підконтрольна Україні. На сьогодні ця частина Луганщини опинилася у так званому «енергетичному острові» – усі магістральні лінії електропередач залишилися на непідконтрольній українській владі території. </w:t>
      </w:r>
    </w:p>
    <w:p w14:paraId="6E1E1EF4" w14:textId="77777777" w:rsidR="00F169B7" w:rsidRPr="00FF0056" w:rsidRDefault="00F169B7" w:rsidP="00F169B7">
      <w:pPr>
        <w:spacing w:after="0" w:line="240" w:lineRule="auto"/>
        <w:ind w:firstLine="567"/>
        <w:jc w:val="both"/>
        <w:rPr>
          <w:rFonts w:ascii="Times New Roman" w:eastAsia="Times New Roman" w:hAnsi="Times New Roman" w:cs="Times New Roman"/>
          <w:bCs/>
          <w:color w:val="000000"/>
          <w:sz w:val="24"/>
          <w:szCs w:val="24"/>
          <w:lang w:eastAsia="uk-UA"/>
        </w:rPr>
      </w:pPr>
      <w:r w:rsidRPr="00FF0056">
        <w:rPr>
          <w:rFonts w:ascii="Times New Roman" w:eastAsia="Times New Roman" w:hAnsi="Times New Roman" w:cs="Times New Roman"/>
          <w:bCs/>
          <w:i/>
          <w:color w:val="000000"/>
          <w:sz w:val="24"/>
          <w:szCs w:val="24"/>
          <w:lang w:eastAsia="uk-UA"/>
        </w:rPr>
        <w:t xml:space="preserve">Житловий фонд </w:t>
      </w:r>
      <w:r w:rsidRPr="00FF0056">
        <w:rPr>
          <w:rFonts w:ascii="Times New Roman" w:eastAsia="Times New Roman" w:hAnsi="Times New Roman" w:cs="Times New Roman"/>
          <w:bCs/>
          <w:color w:val="000000"/>
          <w:sz w:val="24"/>
          <w:szCs w:val="24"/>
          <w:lang w:eastAsia="uk-UA"/>
        </w:rPr>
        <w:t>області після 2014 року скоротився втричі – як у міській, так і сільській місцевості. Активні бойові дії на території області призвели до руйнації значної кількості будівель, як житлових так і нежитлових, інженерних споруд та до критичного падіння будівельної діяльності. В області склалася негативна ситуація у сфері будівництва житла, реконструкції та модернізації об’єктів інфраструктури тощо. Індекс будівельної продукції по житловому будівництву скоротився із 140,7</w:t>
      </w:r>
      <w:r w:rsidR="00661AAC">
        <w:rPr>
          <w:rFonts w:ascii="Times New Roman" w:eastAsia="Times New Roman" w:hAnsi="Times New Roman" w:cs="Times New Roman"/>
          <w:bCs/>
          <w:color w:val="000000"/>
          <w:sz w:val="24"/>
          <w:szCs w:val="24"/>
          <w:lang w:eastAsia="uk-UA"/>
        </w:rPr>
        <w:t xml:space="preserve"> </w:t>
      </w:r>
      <w:r w:rsidRPr="00FF0056">
        <w:rPr>
          <w:rFonts w:ascii="Times New Roman" w:eastAsia="Times New Roman" w:hAnsi="Times New Roman" w:cs="Times New Roman"/>
          <w:bCs/>
          <w:color w:val="000000"/>
          <w:sz w:val="24"/>
          <w:szCs w:val="24"/>
          <w:lang w:eastAsia="uk-UA"/>
        </w:rPr>
        <w:t>% у 2013 році до 63,8</w:t>
      </w:r>
      <w:r w:rsidR="00661AAC">
        <w:rPr>
          <w:rFonts w:ascii="Times New Roman" w:eastAsia="Times New Roman" w:hAnsi="Times New Roman" w:cs="Times New Roman"/>
          <w:bCs/>
          <w:color w:val="000000"/>
          <w:sz w:val="24"/>
          <w:szCs w:val="24"/>
          <w:lang w:eastAsia="uk-UA"/>
        </w:rPr>
        <w:t xml:space="preserve"> </w:t>
      </w:r>
      <w:r w:rsidRPr="00FF0056">
        <w:rPr>
          <w:rFonts w:ascii="Times New Roman" w:eastAsia="Times New Roman" w:hAnsi="Times New Roman" w:cs="Times New Roman"/>
          <w:bCs/>
          <w:color w:val="000000"/>
          <w:sz w:val="24"/>
          <w:szCs w:val="24"/>
          <w:lang w:eastAsia="uk-UA"/>
        </w:rPr>
        <w:t>% у 2018 році.</w:t>
      </w:r>
    </w:p>
    <w:p w14:paraId="14965940" w14:textId="77777777" w:rsidR="00F169B7" w:rsidRPr="00FF0056" w:rsidRDefault="00F169B7" w:rsidP="007B1AF4">
      <w:pPr>
        <w:spacing w:after="0" w:line="240" w:lineRule="auto"/>
        <w:ind w:firstLine="567"/>
        <w:jc w:val="both"/>
        <w:rPr>
          <w:rFonts w:ascii="Times New Roman" w:eastAsia="Times New Roman" w:hAnsi="Times New Roman" w:cs="Times New Roman"/>
          <w:bCs/>
          <w:color w:val="000000"/>
          <w:sz w:val="24"/>
          <w:szCs w:val="24"/>
          <w:lang w:eastAsia="uk-UA"/>
        </w:rPr>
      </w:pPr>
      <w:r w:rsidRPr="00FF0056">
        <w:rPr>
          <w:rFonts w:ascii="Times New Roman" w:eastAsia="Times New Roman" w:hAnsi="Times New Roman" w:cs="Times New Roman"/>
          <w:bCs/>
          <w:i/>
          <w:color w:val="000000"/>
          <w:sz w:val="24"/>
          <w:szCs w:val="24"/>
          <w:lang w:eastAsia="uk-UA"/>
        </w:rPr>
        <w:t>Водопостачання і водовідведення</w:t>
      </w:r>
      <w:r w:rsidRPr="00FF0056">
        <w:rPr>
          <w:rFonts w:ascii="Times New Roman" w:eastAsia="Times New Roman" w:hAnsi="Times New Roman" w:cs="Times New Roman"/>
          <w:bCs/>
          <w:color w:val="000000"/>
          <w:sz w:val="24"/>
          <w:szCs w:val="24"/>
          <w:lang w:eastAsia="uk-UA"/>
        </w:rPr>
        <w:t xml:space="preserve">. Основною проблемою системи водопостачання населених пунктів Луганської області, окрім застарілого та  аварійного стану мережі є забезпечення гуманітарної місії КП «Попаснянський районний водоканал» (КП «ПРВ») з постачання питної води населенню, що знаходиться на непідконтрольній українській владі території </w:t>
      </w:r>
      <w:r w:rsidR="007B1AF4" w:rsidRPr="00FF0056">
        <w:rPr>
          <w:rFonts w:ascii="Times New Roman" w:eastAsia="Times New Roman" w:hAnsi="Times New Roman" w:cs="Times New Roman"/>
          <w:bCs/>
          <w:color w:val="000000"/>
          <w:sz w:val="24"/>
          <w:szCs w:val="24"/>
          <w:lang w:eastAsia="uk-UA"/>
        </w:rPr>
        <w:t>–</w:t>
      </w:r>
      <w:r w:rsidRPr="00FF0056">
        <w:rPr>
          <w:rFonts w:ascii="Times New Roman" w:eastAsia="Times New Roman" w:hAnsi="Times New Roman" w:cs="Times New Roman"/>
          <w:bCs/>
          <w:color w:val="000000"/>
          <w:sz w:val="24"/>
          <w:szCs w:val="24"/>
          <w:lang w:eastAsia="uk-UA"/>
        </w:rPr>
        <w:t xml:space="preserve"> до 90 % видобутої КП «ПРВ» води. На сьогодні відсутній механізм компенсації цих в</w:t>
      </w:r>
      <w:r w:rsidR="00AC4B22">
        <w:rPr>
          <w:rFonts w:ascii="Times New Roman" w:eastAsia="Times New Roman" w:hAnsi="Times New Roman" w:cs="Times New Roman"/>
          <w:bCs/>
          <w:color w:val="000000"/>
          <w:sz w:val="24"/>
          <w:szCs w:val="24"/>
          <w:lang w:eastAsia="uk-UA"/>
        </w:rPr>
        <w:t xml:space="preserve">итрат </w:t>
      </w:r>
      <w:r w:rsidR="00AC4B22" w:rsidRPr="00AC4B22">
        <w:rPr>
          <w:rFonts w:ascii="Times New Roman" w:eastAsia="Times New Roman" w:hAnsi="Times New Roman" w:cs="Times New Roman"/>
          <w:bCs/>
          <w:color w:val="000000"/>
          <w:sz w:val="24"/>
          <w:szCs w:val="24"/>
          <w:lang w:eastAsia="uk-UA"/>
        </w:rPr>
        <w:t>‒</w:t>
      </w:r>
      <w:r w:rsidRPr="00FF0056">
        <w:rPr>
          <w:rFonts w:ascii="Times New Roman" w:eastAsia="Times New Roman" w:hAnsi="Times New Roman" w:cs="Times New Roman"/>
          <w:bCs/>
          <w:color w:val="000000"/>
          <w:sz w:val="24"/>
          <w:szCs w:val="24"/>
          <w:lang w:eastAsia="uk-UA"/>
        </w:rPr>
        <w:t xml:space="preserve"> річна сума витрат на експлуатацію комплексу інженер</w:t>
      </w:r>
      <w:r w:rsidR="007B1AF4" w:rsidRPr="00FF0056">
        <w:rPr>
          <w:rFonts w:ascii="Times New Roman" w:eastAsia="Times New Roman" w:hAnsi="Times New Roman" w:cs="Times New Roman"/>
          <w:bCs/>
          <w:color w:val="000000"/>
          <w:sz w:val="24"/>
          <w:szCs w:val="24"/>
          <w:lang w:eastAsia="uk-UA"/>
        </w:rPr>
        <w:t>но-технічних споруд коливається</w:t>
      </w:r>
      <w:r w:rsidRPr="00FF0056">
        <w:rPr>
          <w:rFonts w:ascii="Times New Roman" w:eastAsia="Times New Roman" w:hAnsi="Times New Roman" w:cs="Times New Roman"/>
          <w:bCs/>
          <w:color w:val="000000"/>
          <w:sz w:val="24"/>
          <w:szCs w:val="24"/>
          <w:lang w:eastAsia="uk-UA"/>
        </w:rPr>
        <w:t xml:space="preserve"> в межах 400 млн грн, сума збитків з яких складає близько 360 млн грн. Підприємство не має можливості розрахуватися за енергоносії, сплачувати заробітну плату, закуповувати матеріали, що може призвести до зупинки роботи підприємства та постачання питної води.</w:t>
      </w:r>
    </w:p>
    <w:p w14:paraId="66EAA139" w14:textId="77777777" w:rsidR="00F169B7" w:rsidRPr="00FF0056" w:rsidRDefault="00F169B7" w:rsidP="00AA2F21">
      <w:pPr>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Соціальна інфраструктура</w:t>
      </w:r>
    </w:p>
    <w:p w14:paraId="5237F1A8" w14:textId="77777777" w:rsidR="001A33E8" w:rsidRPr="00FF0056" w:rsidRDefault="001A33E8" w:rsidP="001A33E8">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У зв’язку з тимчасовою окупаціє</w:t>
      </w:r>
      <w:r w:rsidR="007B1AF4" w:rsidRPr="00FF0056">
        <w:rPr>
          <w:rFonts w:ascii="Times New Roman" w:eastAsia="Calibri" w:hAnsi="Times New Roman" w:cs="Times New Roman"/>
          <w:bCs/>
          <w:sz w:val="24"/>
          <w:szCs w:val="24"/>
        </w:rPr>
        <w:t>ю</w:t>
      </w:r>
      <w:r w:rsidRPr="00FF0056">
        <w:rPr>
          <w:rFonts w:ascii="Times New Roman" w:eastAsia="Calibri" w:hAnsi="Times New Roman" w:cs="Times New Roman"/>
          <w:bCs/>
          <w:sz w:val="24"/>
          <w:szCs w:val="24"/>
        </w:rPr>
        <w:t xml:space="preserve"> частини Луганської області та триваючими бойовими діями соціальна інфраструктура </w:t>
      </w:r>
      <w:r w:rsidRPr="00FF0056">
        <w:rPr>
          <w:rFonts w:ascii="Times New Roman" w:eastAsia="Times New Roman" w:hAnsi="Times New Roman" w:cs="Times New Roman"/>
          <w:sz w:val="24"/>
          <w:szCs w:val="24"/>
          <w:lang w:eastAsia="uk-UA"/>
        </w:rPr>
        <w:t>області</w:t>
      </w:r>
      <w:r w:rsidRPr="00FF0056">
        <w:rPr>
          <w:rFonts w:ascii="Times New Roman" w:eastAsia="Calibri" w:hAnsi="Times New Roman" w:cs="Times New Roman"/>
          <w:bCs/>
          <w:sz w:val="24"/>
          <w:szCs w:val="24"/>
        </w:rPr>
        <w:t xml:space="preserve"> зазнала з</w:t>
      </w:r>
      <w:r w:rsidR="007C510F" w:rsidRPr="00FF0056">
        <w:rPr>
          <w:rFonts w:ascii="Times New Roman" w:eastAsia="Calibri" w:hAnsi="Times New Roman" w:cs="Times New Roman"/>
          <w:bCs/>
          <w:sz w:val="24"/>
          <w:szCs w:val="24"/>
        </w:rPr>
        <w:t xml:space="preserve">начних втрат, а окремі сфери, зокрема </w:t>
      </w:r>
      <w:r w:rsidRPr="00FF0056">
        <w:rPr>
          <w:rFonts w:ascii="Times New Roman" w:eastAsia="Calibri" w:hAnsi="Times New Roman" w:cs="Times New Roman"/>
          <w:bCs/>
          <w:sz w:val="24"/>
          <w:szCs w:val="24"/>
        </w:rPr>
        <w:t>спеціалізована медичн</w:t>
      </w:r>
      <w:r w:rsidR="007C510F" w:rsidRPr="00FF0056">
        <w:rPr>
          <w:rFonts w:ascii="Times New Roman" w:eastAsia="Calibri" w:hAnsi="Times New Roman" w:cs="Times New Roman"/>
          <w:bCs/>
          <w:sz w:val="24"/>
          <w:szCs w:val="24"/>
        </w:rPr>
        <w:t xml:space="preserve">а допомога </w:t>
      </w:r>
      <w:r w:rsidRPr="00FF0056">
        <w:rPr>
          <w:rFonts w:ascii="Times New Roman" w:eastAsia="Calibri" w:hAnsi="Times New Roman" w:cs="Times New Roman"/>
          <w:bCs/>
          <w:sz w:val="24"/>
          <w:szCs w:val="24"/>
        </w:rPr>
        <w:t>бул</w:t>
      </w:r>
      <w:r w:rsidR="007C510F" w:rsidRPr="00FF0056">
        <w:rPr>
          <w:rFonts w:ascii="Times New Roman" w:eastAsia="Calibri" w:hAnsi="Times New Roman" w:cs="Times New Roman"/>
          <w:bCs/>
          <w:sz w:val="24"/>
          <w:szCs w:val="24"/>
        </w:rPr>
        <w:t>а</w:t>
      </w:r>
      <w:r w:rsidRPr="00FF0056">
        <w:rPr>
          <w:rFonts w:ascii="Times New Roman" w:eastAsia="Calibri" w:hAnsi="Times New Roman" w:cs="Times New Roman"/>
          <w:bCs/>
          <w:sz w:val="24"/>
          <w:szCs w:val="24"/>
        </w:rPr>
        <w:t xml:space="preserve"> практично втрачен</w:t>
      </w:r>
      <w:r w:rsidR="007C510F" w:rsidRPr="00FF0056">
        <w:rPr>
          <w:rFonts w:ascii="Times New Roman" w:eastAsia="Calibri" w:hAnsi="Times New Roman" w:cs="Times New Roman"/>
          <w:bCs/>
          <w:sz w:val="24"/>
          <w:szCs w:val="24"/>
        </w:rPr>
        <w:t>а</w:t>
      </w:r>
      <w:r w:rsidRPr="00FF0056">
        <w:rPr>
          <w:rFonts w:ascii="Times New Roman" w:eastAsia="Calibri" w:hAnsi="Times New Roman" w:cs="Times New Roman"/>
          <w:bCs/>
          <w:sz w:val="24"/>
          <w:szCs w:val="24"/>
        </w:rPr>
        <w:t>.</w:t>
      </w:r>
    </w:p>
    <w:p w14:paraId="473E8DBA" w14:textId="77777777" w:rsidR="00EC04EF" w:rsidRPr="00FF0056" w:rsidRDefault="00EC04EF" w:rsidP="00EC04EF">
      <w:pPr>
        <w:pStyle w:val="Table"/>
        <w:rPr>
          <w:rFonts w:ascii="Times New Roman" w:eastAsia="Calibri" w:hAnsi="Times New Roman"/>
          <w:sz w:val="24"/>
          <w:szCs w:val="24"/>
        </w:rPr>
      </w:pPr>
      <w:bookmarkStart w:id="16" w:name="_Toc31362392"/>
      <w:r w:rsidRPr="00FF0056">
        <w:rPr>
          <w:rFonts w:ascii="Times New Roman" w:eastAsia="Calibri" w:hAnsi="Times New Roman"/>
          <w:sz w:val="24"/>
          <w:szCs w:val="24"/>
        </w:rPr>
        <w:t xml:space="preserve">Таблиця 3. Соціальна інфраструктура </w:t>
      </w:r>
      <w:r w:rsidRPr="00FF0056">
        <w:rPr>
          <w:rFonts w:ascii="Times New Roman" w:hAnsi="Times New Roman"/>
          <w:sz w:val="24"/>
          <w:szCs w:val="24"/>
        </w:rPr>
        <w:t>області</w:t>
      </w:r>
      <w:bookmarkEnd w:id="16"/>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000" w:firstRow="0" w:lastRow="0" w:firstColumn="0" w:lastColumn="0" w:noHBand="0" w:noVBand="0"/>
      </w:tblPr>
      <w:tblGrid>
        <w:gridCol w:w="7924"/>
        <w:gridCol w:w="853"/>
        <w:gridCol w:w="851"/>
      </w:tblGrid>
      <w:tr w:rsidR="00E36174" w:rsidRPr="00FF0056" w14:paraId="2BC4C480" w14:textId="77777777" w:rsidTr="009902E9">
        <w:trPr>
          <w:cantSplit/>
          <w:tblHeader/>
        </w:trPr>
        <w:tc>
          <w:tcPr>
            <w:tcW w:w="4115" w:type="pct"/>
            <w:vAlign w:val="center"/>
          </w:tcPr>
          <w:p w14:paraId="45CFEE4A" w14:textId="77777777" w:rsidR="00EC04EF" w:rsidRPr="00FF0056" w:rsidRDefault="00EC04EF" w:rsidP="00C03176">
            <w:pPr>
              <w:widowControl w:val="0"/>
              <w:spacing w:after="0" w:line="240" w:lineRule="auto"/>
              <w:ind w:firstLine="142"/>
              <w:jc w:val="center"/>
              <w:rPr>
                <w:rFonts w:ascii="Times New Roman" w:eastAsia="Times New Roman" w:hAnsi="Times New Roman" w:cs="Times New Roman"/>
                <w:b/>
                <w:bCs/>
                <w:snapToGrid w:val="0"/>
                <w:sz w:val="24"/>
                <w:szCs w:val="24"/>
                <w:lang w:eastAsia="ru-RU"/>
              </w:rPr>
            </w:pPr>
          </w:p>
        </w:tc>
        <w:tc>
          <w:tcPr>
            <w:tcW w:w="443" w:type="pct"/>
            <w:vAlign w:val="center"/>
          </w:tcPr>
          <w:p w14:paraId="54F55EEE" w14:textId="77777777" w:rsidR="00E36174" w:rsidRPr="00FF0056" w:rsidRDefault="00E36174" w:rsidP="00C03176">
            <w:pPr>
              <w:widowControl w:val="0"/>
              <w:spacing w:after="0" w:line="240" w:lineRule="auto"/>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2013</w:t>
            </w:r>
          </w:p>
        </w:tc>
        <w:tc>
          <w:tcPr>
            <w:tcW w:w="442" w:type="pct"/>
            <w:vAlign w:val="center"/>
          </w:tcPr>
          <w:p w14:paraId="6447A654" w14:textId="77777777" w:rsidR="00E36174" w:rsidRPr="00FF0056" w:rsidRDefault="00E36174" w:rsidP="00C03176">
            <w:pPr>
              <w:widowControl w:val="0"/>
              <w:spacing w:after="0" w:line="240" w:lineRule="auto"/>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2018</w:t>
            </w:r>
          </w:p>
        </w:tc>
      </w:tr>
      <w:tr w:rsidR="007C510F" w:rsidRPr="00FF0056" w14:paraId="134A1C5C" w14:textId="77777777" w:rsidTr="009902E9">
        <w:trPr>
          <w:cantSplit/>
          <w:tblHeader/>
        </w:trPr>
        <w:tc>
          <w:tcPr>
            <w:tcW w:w="5000" w:type="pct"/>
            <w:gridSpan w:val="3"/>
            <w:shd w:val="clear" w:color="auto" w:fill="DEEAF6" w:themeFill="accent1" w:themeFillTint="33"/>
            <w:vAlign w:val="bottom"/>
          </w:tcPr>
          <w:p w14:paraId="36B33020" w14:textId="77777777" w:rsidR="007C510F" w:rsidRPr="00FF0056" w:rsidRDefault="007C510F"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i/>
                <w:sz w:val="24"/>
                <w:szCs w:val="24"/>
                <w:lang w:eastAsia="uk-UA"/>
              </w:rPr>
              <w:t>Освіта</w:t>
            </w:r>
          </w:p>
        </w:tc>
      </w:tr>
      <w:tr w:rsidR="00E36174" w:rsidRPr="00FF0056" w14:paraId="22A01BCD" w14:textId="77777777" w:rsidTr="009902E9">
        <w:trPr>
          <w:cantSplit/>
          <w:tblHeader/>
        </w:trPr>
        <w:tc>
          <w:tcPr>
            <w:tcW w:w="4115" w:type="pct"/>
            <w:vAlign w:val="bottom"/>
          </w:tcPr>
          <w:p w14:paraId="1D2EBC02" w14:textId="77777777" w:rsidR="00E36174" w:rsidRPr="00FF0056" w:rsidRDefault="00E3617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закладів дошкільної освіти, один.</w:t>
            </w:r>
          </w:p>
        </w:tc>
        <w:tc>
          <w:tcPr>
            <w:tcW w:w="443" w:type="pct"/>
            <w:shd w:val="clear" w:color="auto" w:fill="auto"/>
            <w:tcMar>
              <w:left w:w="0" w:type="dxa"/>
              <w:right w:w="0" w:type="dxa"/>
            </w:tcMar>
            <w:vAlign w:val="bottom"/>
          </w:tcPr>
          <w:p w14:paraId="24EF5040" w14:textId="77777777" w:rsidR="00E36174" w:rsidRPr="00FF0056" w:rsidRDefault="00E361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598</w:t>
            </w:r>
          </w:p>
        </w:tc>
        <w:tc>
          <w:tcPr>
            <w:tcW w:w="442" w:type="pct"/>
            <w:vAlign w:val="bottom"/>
          </w:tcPr>
          <w:p w14:paraId="0BE67195" w14:textId="77777777" w:rsidR="00E36174" w:rsidRPr="00FF0056" w:rsidRDefault="00E361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250</w:t>
            </w:r>
          </w:p>
        </w:tc>
      </w:tr>
      <w:tr w:rsidR="00E36174" w:rsidRPr="00FF0056" w14:paraId="3283219C" w14:textId="77777777" w:rsidTr="009902E9">
        <w:trPr>
          <w:cantSplit/>
          <w:tblHeader/>
        </w:trPr>
        <w:tc>
          <w:tcPr>
            <w:tcW w:w="4115" w:type="pct"/>
            <w:vAlign w:val="bottom"/>
          </w:tcPr>
          <w:p w14:paraId="73574390" w14:textId="77777777" w:rsidR="00E36174" w:rsidRPr="00FF0056" w:rsidRDefault="00E36174" w:rsidP="00C03176">
            <w:pPr>
              <w:widowControl w:val="0"/>
              <w:spacing w:after="0" w:line="240" w:lineRule="auto"/>
              <w:ind w:firstLine="142"/>
              <w:rPr>
                <w:rFonts w:ascii="Times New Roman" w:eastAsia="Times New Roman" w:hAnsi="Times New Roman" w:cs="Times New Roman"/>
                <w:snapToGrid w:val="0"/>
                <w:sz w:val="24"/>
                <w:szCs w:val="24"/>
                <w:lang w:eastAsia="uk-UA"/>
              </w:rPr>
            </w:pPr>
            <w:r w:rsidRPr="00FF0056">
              <w:rPr>
                <w:rFonts w:ascii="Times New Roman" w:eastAsia="Times New Roman" w:hAnsi="Times New Roman" w:cs="Times New Roman"/>
                <w:snapToGrid w:val="0"/>
                <w:sz w:val="24"/>
                <w:szCs w:val="24"/>
                <w:lang w:eastAsia="uk-UA"/>
              </w:rPr>
              <w:t>Кількість дітей, тис. осіб</w:t>
            </w:r>
          </w:p>
        </w:tc>
        <w:tc>
          <w:tcPr>
            <w:tcW w:w="443" w:type="pct"/>
            <w:shd w:val="clear" w:color="auto" w:fill="auto"/>
            <w:tcMar>
              <w:left w:w="0" w:type="dxa"/>
              <w:right w:w="0" w:type="dxa"/>
            </w:tcMar>
            <w:vAlign w:val="bottom"/>
          </w:tcPr>
          <w:p w14:paraId="75C7DF13" w14:textId="77777777" w:rsidR="00E36174" w:rsidRPr="00FF0056" w:rsidRDefault="00E36174" w:rsidP="00C03176">
            <w:pPr>
              <w:widowControl w:val="0"/>
              <w:tabs>
                <w:tab w:val="left" w:pos="473"/>
              </w:tabs>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58,1</w:t>
            </w:r>
          </w:p>
        </w:tc>
        <w:tc>
          <w:tcPr>
            <w:tcW w:w="442" w:type="pct"/>
            <w:vAlign w:val="bottom"/>
          </w:tcPr>
          <w:p w14:paraId="0FC5CE2C" w14:textId="77777777" w:rsidR="00E36174" w:rsidRPr="00FF0056" w:rsidRDefault="00E36174" w:rsidP="00C03176">
            <w:pPr>
              <w:widowControl w:val="0"/>
              <w:tabs>
                <w:tab w:val="left" w:pos="473"/>
              </w:tabs>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14,9</w:t>
            </w:r>
          </w:p>
        </w:tc>
      </w:tr>
      <w:tr w:rsidR="00E36174" w:rsidRPr="00FF0056" w14:paraId="26DDA8B8" w14:textId="77777777" w:rsidTr="009902E9">
        <w:trPr>
          <w:cantSplit/>
          <w:tblHeader/>
        </w:trPr>
        <w:tc>
          <w:tcPr>
            <w:tcW w:w="4115" w:type="pct"/>
            <w:vAlign w:val="bottom"/>
          </w:tcPr>
          <w:p w14:paraId="6BAD3D47" w14:textId="77777777" w:rsidR="00E36174" w:rsidRPr="00FF0056" w:rsidRDefault="00E3617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закладів загальної середньої освіти, один.</w:t>
            </w:r>
          </w:p>
        </w:tc>
        <w:tc>
          <w:tcPr>
            <w:tcW w:w="443" w:type="pct"/>
            <w:shd w:val="clear" w:color="auto" w:fill="auto"/>
            <w:tcMar>
              <w:left w:w="0" w:type="dxa"/>
              <w:right w:w="0" w:type="dxa"/>
            </w:tcMar>
            <w:vAlign w:val="bottom"/>
          </w:tcPr>
          <w:p w14:paraId="7014C44D" w14:textId="77777777" w:rsidR="00E36174" w:rsidRPr="00FF0056" w:rsidRDefault="00E36174" w:rsidP="00C03176">
            <w:pPr>
              <w:widowControl w:val="0"/>
              <w:tabs>
                <w:tab w:val="left" w:pos="11"/>
              </w:tabs>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690</w:t>
            </w:r>
          </w:p>
        </w:tc>
        <w:tc>
          <w:tcPr>
            <w:tcW w:w="442" w:type="pct"/>
            <w:vAlign w:val="bottom"/>
          </w:tcPr>
          <w:p w14:paraId="67BBB362" w14:textId="77777777" w:rsidR="00E36174" w:rsidRPr="00FF0056" w:rsidRDefault="00E36174" w:rsidP="00C03176">
            <w:pPr>
              <w:widowControl w:val="0"/>
              <w:spacing w:after="0" w:line="240" w:lineRule="auto"/>
              <w:jc w:val="center"/>
              <w:rPr>
                <w:rFonts w:ascii="Times New Roman" w:eastAsia="Times New Roman" w:hAnsi="Times New Roman" w:cs="Times New Roman"/>
                <w:bCs/>
                <w:sz w:val="24"/>
                <w:szCs w:val="24"/>
                <w:lang w:eastAsia="uk-UA"/>
              </w:rPr>
            </w:pPr>
            <w:r w:rsidRPr="00FF0056">
              <w:rPr>
                <w:rFonts w:ascii="Times New Roman" w:eastAsia="Times New Roman" w:hAnsi="Times New Roman" w:cs="Times New Roman"/>
                <w:bCs/>
                <w:sz w:val="24"/>
                <w:szCs w:val="24"/>
                <w:lang w:eastAsia="uk-UA"/>
              </w:rPr>
              <w:t>279</w:t>
            </w:r>
          </w:p>
        </w:tc>
      </w:tr>
      <w:tr w:rsidR="00E36174" w:rsidRPr="00FF0056" w14:paraId="42854582" w14:textId="77777777" w:rsidTr="009902E9">
        <w:trPr>
          <w:cantSplit/>
          <w:tblHeader/>
        </w:trPr>
        <w:tc>
          <w:tcPr>
            <w:tcW w:w="4115" w:type="pct"/>
            <w:vAlign w:val="bottom"/>
          </w:tcPr>
          <w:p w14:paraId="209E66D3" w14:textId="77777777" w:rsidR="00E36174" w:rsidRPr="00FF0056" w:rsidRDefault="00E3617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учнів, тис. осіб</w:t>
            </w:r>
          </w:p>
        </w:tc>
        <w:tc>
          <w:tcPr>
            <w:tcW w:w="443" w:type="pct"/>
            <w:shd w:val="clear" w:color="auto" w:fill="auto"/>
            <w:tcMar>
              <w:left w:w="0" w:type="dxa"/>
              <w:right w:w="0" w:type="dxa"/>
            </w:tcMar>
            <w:vAlign w:val="bottom"/>
          </w:tcPr>
          <w:p w14:paraId="77DB672B" w14:textId="77777777" w:rsidR="00E36174" w:rsidRPr="00FF0056" w:rsidRDefault="00E361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170,9</w:t>
            </w:r>
          </w:p>
        </w:tc>
        <w:tc>
          <w:tcPr>
            <w:tcW w:w="442" w:type="pct"/>
            <w:vAlign w:val="bottom"/>
          </w:tcPr>
          <w:p w14:paraId="3711D781" w14:textId="77777777" w:rsidR="00E36174" w:rsidRPr="00FF0056" w:rsidRDefault="00E361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54,5</w:t>
            </w:r>
          </w:p>
        </w:tc>
      </w:tr>
      <w:tr w:rsidR="00E36174" w:rsidRPr="00FF0056" w14:paraId="0D1DC9FE" w14:textId="77777777" w:rsidTr="009902E9">
        <w:trPr>
          <w:cantSplit/>
          <w:tblHeader/>
        </w:trPr>
        <w:tc>
          <w:tcPr>
            <w:tcW w:w="4115" w:type="pct"/>
            <w:vAlign w:val="bottom"/>
          </w:tcPr>
          <w:p w14:paraId="0DC8574F" w14:textId="77777777" w:rsidR="00E36174" w:rsidRPr="00FF0056" w:rsidRDefault="00E3617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закладів професійної освіти, один.</w:t>
            </w:r>
          </w:p>
        </w:tc>
        <w:tc>
          <w:tcPr>
            <w:tcW w:w="443" w:type="pct"/>
            <w:shd w:val="clear" w:color="auto" w:fill="auto"/>
            <w:tcMar>
              <w:left w:w="0" w:type="dxa"/>
              <w:right w:w="0" w:type="dxa"/>
            </w:tcMar>
            <w:vAlign w:val="bottom"/>
          </w:tcPr>
          <w:p w14:paraId="59CA2553" w14:textId="77777777" w:rsidR="00E36174" w:rsidRPr="00FF0056" w:rsidRDefault="00E361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78</w:t>
            </w:r>
          </w:p>
        </w:tc>
        <w:tc>
          <w:tcPr>
            <w:tcW w:w="442" w:type="pct"/>
            <w:vAlign w:val="bottom"/>
          </w:tcPr>
          <w:p w14:paraId="3B06C0C3" w14:textId="77777777" w:rsidR="00E36174" w:rsidRPr="00FF0056" w:rsidRDefault="00E361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23</w:t>
            </w:r>
          </w:p>
        </w:tc>
      </w:tr>
      <w:tr w:rsidR="00E36174" w:rsidRPr="00FF0056" w14:paraId="514FB9F3" w14:textId="77777777" w:rsidTr="009902E9">
        <w:trPr>
          <w:cantSplit/>
          <w:tblHeader/>
        </w:trPr>
        <w:tc>
          <w:tcPr>
            <w:tcW w:w="4115" w:type="pct"/>
            <w:vAlign w:val="bottom"/>
          </w:tcPr>
          <w:p w14:paraId="4ADABDE2" w14:textId="77777777" w:rsidR="00E36174" w:rsidRPr="00FF0056" w:rsidRDefault="00E3617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учнів, тис. осіб</w:t>
            </w:r>
          </w:p>
        </w:tc>
        <w:tc>
          <w:tcPr>
            <w:tcW w:w="443" w:type="pct"/>
            <w:shd w:val="clear" w:color="auto" w:fill="auto"/>
            <w:tcMar>
              <w:left w:w="0" w:type="dxa"/>
              <w:right w:w="0" w:type="dxa"/>
            </w:tcMar>
            <w:vAlign w:val="bottom"/>
          </w:tcPr>
          <w:p w14:paraId="44B3722D" w14:textId="77777777" w:rsidR="00E36174" w:rsidRPr="00FF0056" w:rsidRDefault="00E361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24,1</w:t>
            </w:r>
          </w:p>
        </w:tc>
        <w:tc>
          <w:tcPr>
            <w:tcW w:w="442" w:type="pct"/>
            <w:vAlign w:val="bottom"/>
          </w:tcPr>
          <w:p w14:paraId="332FF17B" w14:textId="77777777" w:rsidR="00E36174" w:rsidRPr="00FF0056" w:rsidRDefault="00E361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4,9</w:t>
            </w:r>
          </w:p>
        </w:tc>
      </w:tr>
      <w:tr w:rsidR="00E36174" w:rsidRPr="00FF0056" w14:paraId="1DF7D32E" w14:textId="77777777" w:rsidTr="009902E9">
        <w:trPr>
          <w:cantSplit/>
          <w:tblHeader/>
        </w:trPr>
        <w:tc>
          <w:tcPr>
            <w:tcW w:w="4115" w:type="pct"/>
            <w:vAlign w:val="bottom"/>
          </w:tcPr>
          <w:p w14:paraId="7A9D76F1" w14:textId="77777777" w:rsidR="00E36174" w:rsidRPr="00FF0056" w:rsidRDefault="0018097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ЗВО (коледжі, технікуми, училища), один.</w:t>
            </w:r>
          </w:p>
        </w:tc>
        <w:tc>
          <w:tcPr>
            <w:tcW w:w="443" w:type="pct"/>
            <w:shd w:val="clear" w:color="auto" w:fill="auto"/>
            <w:tcMar>
              <w:left w:w="0" w:type="dxa"/>
              <w:right w:w="0" w:type="dxa"/>
            </w:tcMar>
            <w:vAlign w:val="bottom"/>
          </w:tcPr>
          <w:p w14:paraId="05E8E953" w14:textId="77777777" w:rsidR="00E36174" w:rsidRPr="00FF0056" w:rsidRDefault="001809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26</w:t>
            </w:r>
          </w:p>
        </w:tc>
        <w:tc>
          <w:tcPr>
            <w:tcW w:w="442" w:type="pct"/>
            <w:vAlign w:val="bottom"/>
          </w:tcPr>
          <w:p w14:paraId="534BCCAC" w14:textId="77777777" w:rsidR="00E36174" w:rsidRPr="00FF0056" w:rsidRDefault="001809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w:t>
            </w:r>
          </w:p>
        </w:tc>
      </w:tr>
      <w:tr w:rsidR="00E36174" w:rsidRPr="00FF0056" w14:paraId="25DB0B01" w14:textId="77777777" w:rsidTr="009902E9">
        <w:trPr>
          <w:cantSplit/>
          <w:tblHeader/>
        </w:trPr>
        <w:tc>
          <w:tcPr>
            <w:tcW w:w="4115" w:type="pct"/>
            <w:vAlign w:val="bottom"/>
          </w:tcPr>
          <w:p w14:paraId="476D4661" w14:textId="77777777" w:rsidR="00E36174" w:rsidRPr="00FF0056" w:rsidRDefault="0018097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студентів, тис. осіб</w:t>
            </w:r>
          </w:p>
        </w:tc>
        <w:tc>
          <w:tcPr>
            <w:tcW w:w="443" w:type="pct"/>
            <w:shd w:val="clear" w:color="auto" w:fill="auto"/>
            <w:tcMar>
              <w:left w:w="0" w:type="dxa"/>
              <w:right w:w="0" w:type="dxa"/>
            </w:tcMar>
            <w:vAlign w:val="bottom"/>
          </w:tcPr>
          <w:p w14:paraId="4631D9B2" w14:textId="77777777" w:rsidR="00E36174" w:rsidRPr="00FF0056" w:rsidRDefault="001809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15,3</w:t>
            </w:r>
          </w:p>
        </w:tc>
        <w:tc>
          <w:tcPr>
            <w:tcW w:w="442" w:type="pct"/>
            <w:vAlign w:val="bottom"/>
          </w:tcPr>
          <w:p w14:paraId="01794F12" w14:textId="77777777" w:rsidR="00E36174" w:rsidRPr="00FF0056" w:rsidRDefault="001809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2,5</w:t>
            </w:r>
          </w:p>
        </w:tc>
      </w:tr>
      <w:tr w:rsidR="00180974" w:rsidRPr="00FF0056" w14:paraId="797E133E" w14:textId="77777777" w:rsidTr="009902E9">
        <w:trPr>
          <w:cantSplit/>
          <w:tblHeader/>
        </w:trPr>
        <w:tc>
          <w:tcPr>
            <w:tcW w:w="4115" w:type="pct"/>
            <w:vAlign w:val="bottom"/>
          </w:tcPr>
          <w:p w14:paraId="5F41F84F" w14:textId="77777777" w:rsidR="00180974" w:rsidRPr="00FF0056" w:rsidRDefault="0018097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ЗВО (університети, академії, інститути), один.</w:t>
            </w:r>
          </w:p>
        </w:tc>
        <w:tc>
          <w:tcPr>
            <w:tcW w:w="443" w:type="pct"/>
            <w:shd w:val="clear" w:color="auto" w:fill="auto"/>
            <w:tcMar>
              <w:left w:w="0" w:type="dxa"/>
              <w:right w:w="0" w:type="dxa"/>
            </w:tcMar>
            <w:vAlign w:val="bottom"/>
          </w:tcPr>
          <w:p w14:paraId="00DFD6F7" w14:textId="77777777" w:rsidR="00180974" w:rsidRPr="00FF0056" w:rsidRDefault="001809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w:t>
            </w:r>
          </w:p>
        </w:tc>
        <w:tc>
          <w:tcPr>
            <w:tcW w:w="442" w:type="pct"/>
            <w:vAlign w:val="bottom"/>
          </w:tcPr>
          <w:p w14:paraId="26467EE0" w14:textId="77777777" w:rsidR="00180974" w:rsidRPr="00FF0056" w:rsidRDefault="001809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w:t>
            </w:r>
          </w:p>
        </w:tc>
      </w:tr>
      <w:tr w:rsidR="00180974" w:rsidRPr="00FF0056" w14:paraId="169F45F2" w14:textId="77777777" w:rsidTr="009902E9">
        <w:trPr>
          <w:cantSplit/>
          <w:tblHeader/>
        </w:trPr>
        <w:tc>
          <w:tcPr>
            <w:tcW w:w="4115" w:type="pct"/>
            <w:vAlign w:val="bottom"/>
          </w:tcPr>
          <w:p w14:paraId="74B51BE2" w14:textId="77777777" w:rsidR="00180974" w:rsidRPr="00FF0056" w:rsidRDefault="0018097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студентів, тис. осіб</w:t>
            </w:r>
          </w:p>
        </w:tc>
        <w:tc>
          <w:tcPr>
            <w:tcW w:w="443" w:type="pct"/>
            <w:shd w:val="clear" w:color="auto" w:fill="auto"/>
            <w:tcMar>
              <w:left w:w="0" w:type="dxa"/>
              <w:right w:w="0" w:type="dxa"/>
            </w:tcMar>
            <w:vAlign w:val="bottom"/>
          </w:tcPr>
          <w:p w14:paraId="62FB93FA" w14:textId="77777777" w:rsidR="00180974" w:rsidRPr="00FF0056" w:rsidRDefault="001809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66,3</w:t>
            </w:r>
          </w:p>
        </w:tc>
        <w:tc>
          <w:tcPr>
            <w:tcW w:w="442" w:type="pct"/>
            <w:vAlign w:val="bottom"/>
          </w:tcPr>
          <w:p w14:paraId="6868C6CB" w14:textId="77777777" w:rsidR="00180974" w:rsidRPr="00FF0056" w:rsidRDefault="00180974"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18,4</w:t>
            </w:r>
          </w:p>
        </w:tc>
      </w:tr>
      <w:tr w:rsidR="007C510F" w:rsidRPr="00FF0056" w14:paraId="163722DD" w14:textId="77777777" w:rsidTr="009902E9">
        <w:trPr>
          <w:cantSplit/>
          <w:tblHeader/>
        </w:trPr>
        <w:tc>
          <w:tcPr>
            <w:tcW w:w="5000" w:type="pct"/>
            <w:gridSpan w:val="3"/>
            <w:shd w:val="clear" w:color="auto" w:fill="DEEAF6" w:themeFill="accent1" w:themeFillTint="33"/>
            <w:vAlign w:val="bottom"/>
          </w:tcPr>
          <w:p w14:paraId="774B137A" w14:textId="77777777" w:rsidR="007C510F" w:rsidRPr="00FF0056" w:rsidRDefault="007C510F"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i/>
                <w:sz w:val="24"/>
                <w:szCs w:val="24"/>
                <w:lang w:eastAsia="uk-UA"/>
              </w:rPr>
              <w:t>Охорона здоров’я</w:t>
            </w:r>
          </w:p>
        </w:tc>
      </w:tr>
      <w:tr w:rsidR="00E36174" w:rsidRPr="00FF0056" w14:paraId="61AB7824" w14:textId="77777777" w:rsidTr="009902E9">
        <w:trPr>
          <w:cantSplit/>
          <w:tblHeader/>
        </w:trPr>
        <w:tc>
          <w:tcPr>
            <w:tcW w:w="4115" w:type="pct"/>
            <w:vAlign w:val="bottom"/>
          </w:tcPr>
          <w:p w14:paraId="5C412F5B" w14:textId="77777777" w:rsidR="00E36174" w:rsidRPr="00FF0056" w:rsidRDefault="00A60B18"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лікарняних закладів, один.</w:t>
            </w:r>
          </w:p>
        </w:tc>
        <w:tc>
          <w:tcPr>
            <w:tcW w:w="443" w:type="pct"/>
            <w:shd w:val="clear" w:color="auto" w:fill="auto"/>
            <w:tcMar>
              <w:left w:w="0" w:type="dxa"/>
              <w:right w:w="0" w:type="dxa"/>
            </w:tcMar>
            <w:vAlign w:val="bottom"/>
          </w:tcPr>
          <w:p w14:paraId="4BC2A34E" w14:textId="77777777" w:rsidR="00E36174" w:rsidRPr="00FF0056" w:rsidRDefault="00A60B18"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126</w:t>
            </w:r>
          </w:p>
        </w:tc>
        <w:tc>
          <w:tcPr>
            <w:tcW w:w="442" w:type="pct"/>
            <w:vAlign w:val="bottom"/>
          </w:tcPr>
          <w:p w14:paraId="04FFBABC" w14:textId="77777777" w:rsidR="00E36174" w:rsidRPr="00FF0056" w:rsidRDefault="00A60B18"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27</w:t>
            </w:r>
          </w:p>
        </w:tc>
      </w:tr>
      <w:tr w:rsidR="00E36174" w:rsidRPr="00FF0056" w14:paraId="373A5DC9" w14:textId="77777777" w:rsidTr="009902E9">
        <w:trPr>
          <w:cantSplit/>
          <w:tblHeader/>
        </w:trPr>
        <w:tc>
          <w:tcPr>
            <w:tcW w:w="4115" w:type="pct"/>
            <w:vAlign w:val="bottom"/>
          </w:tcPr>
          <w:p w14:paraId="0A2CDF9D" w14:textId="77777777" w:rsidR="00E36174" w:rsidRPr="00FF0056" w:rsidRDefault="00A60B18"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лікарських амбулаторно-поліклінічних закладів, один.</w:t>
            </w:r>
          </w:p>
        </w:tc>
        <w:tc>
          <w:tcPr>
            <w:tcW w:w="443" w:type="pct"/>
            <w:shd w:val="clear" w:color="auto" w:fill="auto"/>
            <w:tcMar>
              <w:left w:w="0" w:type="dxa"/>
              <w:right w:w="0" w:type="dxa"/>
            </w:tcMar>
            <w:vAlign w:val="bottom"/>
          </w:tcPr>
          <w:p w14:paraId="768B380A" w14:textId="77777777" w:rsidR="00E36174" w:rsidRPr="00FF0056" w:rsidRDefault="00A60B18"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558</w:t>
            </w:r>
          </w:p>
        </w:tc>
        <w:tc>
          <w:tcPr>
            <w:tcW w:w="442" w:type="pct"/>
            <w:vAlign w:val="bottom"/>
          </w:tcPr>
          <w:p w14:paraId="55F1C5B4" w14:textId="77777777" w:rsidR="00E36174" w:rsidRPr="00FF0056" w:rsidRDefault="00A60B18"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209</w:t>
            </w:r>
          </w:p>
        </w:tc>
      </w:tr>
      <w:tr w:rsidR="00E36174" w:rsidRPr="00FF0056" w14:paraId="282B8622" w14:textId="77777777" w:rsidTr="009902E9">
        <w:trPr>
          <w:cantSplit/>
          <w:tblHeader/>
        </w:trPr>
        <w:tc>
          <w:tcPr>
            <w:tcW w:w="4115" w:type="pct"/>
            <w:vAlign w:val="bottom"/>
          </w:tcPr>
          <w:p w14:paraId="552CC83A" w14:textId="77777777" w:rsidR="00E36174" w:rsidRPr="00FF0056" w:rsidRDefault="00A60B18"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лікарів усіх спеціальностей, тис.</w:t>
            </w:r>
            <w:r w:rsidR="00AC4B22">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осіб</w:t>
            </w:r>
          </w:p>
        </w:tc>
        <w:tc>
          <w:tcPr>
            <w:tcW w:w="443" w:type="pct"/>
            <w:shd w:val="clear" w:color="auto" w:fill="auto"/>
            <w:tcMar>
              <w:left w:w="0" w:type="dxa"/>
              <w:right w:w="0" w:type="dxa"/>
            </w:tcMar>
            <w:vAlign w:val="bottom"/>
          </w:tcPr>
          <w:p w14:paraId="320A3B9A" w14:textId="77777777" w:rsidR="00E36174" w:rsidRPr="00FF0056" w:rsidRDefault="00A60B18"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9,4</w:t>
            </w:r>
          </w:p>
        </w:tc>
        <w:tc>
          <w:tcPr>
            <w:tcW w:w="442" w:type="pct"/>
            <w:vAlign w:val="bottom"/>
          </w:tcPr>
          <w:p w14:paraId="4D9D5750" w14:textId="77777777" w:rsidR="00E36174" w:rsidRPr="00FF0056" w:rsidRDefault="00A60B18"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w:t>
            </w:r>
          </w:p>
        </w:tc>
      </w:tr>
      <w:tr w:rsidR="00E36174" w:rsidRPr="00FF0056" w14:paraId="3CA362EB" w14:textId="77777777" w:rsidTr="009902E9">
        <w:trPr>
          <w:cantSplit/>
          <w:tblHeader/>
        </w:trPr>
        <w:tc>
          <w:tcPr>
            <w:tcW w:w="4115" w:type="pct"/>
            <w:vAlign w:val="bottom"/>
          </w:tcPr>
          <w:p w14:paraId="28C599AC" w14:textId="77777777" w:rsidR="00E36174" w:rsidRPr="00FF0056" w:rsidRDefault="00A60B18"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середнього медичного персоналу, тис.</w:t>
            </w:r>
            <w:r w:rsidR="00AC4B22">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осіб</w:t>
            </w:r>
          </w:p>
        </w:tc>
        <w:tc>
          <w:tcPr>
            <w:tcW w:w="443" w:type="pct"/>
            <w:shd w:val="clear" w:color="auto" w:fill="auto"/>
            <w:tcMar>
              <w:left w:w="0" w:type="dxa"/>
              <w:right w:w="0" w:type="dxa"/>
            </w:tcMar>
            <w:vAlign w:val="bottom"/>
          </w:tcPr>
          <w:p w14:paraId="3FA534B9" w14:textId="77777777" w:rsidR="00E36174" w:rsidRPr="00FF0056" w:rsidRDefault="00A60B18"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20,6</w:t>
            </w:r>
          </w:p>
        </w:tc>
        <w:tc>
          <w:tcPr>
            <w:tcW w:w="442" w:type="pct"/>
            <w:vAlign w:val="bottom"/>
          </w:tcPr>
          <w:p w14:paraId="3FE483DC" w14:textId="77777777" w:rsidR="00E36174" w:rsidRPr="00FF0056" w:rsidRDefault="00A60B18" w:rsidP="00C03176">
            <w:pPr>
              <w:widowControl w:val="0"/>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5,2</w:t>
            </w:r>
          </w:p>
        </w:tc>
      </w:tr>
    </w:tbl>
    <w:p w14:paraId="63169C99" w14:textId="77777777" w:rsidR="00F169B7" w:rsidRPr="00FF0056" w:rsidRDefault="00F169B7" w:rsidP="00AA2F21">
      <w:pPr>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Економічна сфера</w:t>
      </w:r>
    </w:p>
    <w:p w14:paraId="75828181" w14:textId="77777777" w:rsidR="00F169B7" w:rsidRPr="00FF0056" w:rsidRDefault="00F169B7" w:rsidP="000D65B5">
      <w:pPr>
        <w:widowControl w:val="0"/>
        <w:tabs>
          <w:tab w:val="left" w:pos="900"/>
        </w:tabs>
        <w:spacing w:after="0" w:line="240" w:lineRule="auto"/>
        <w:ind w:firstLine="567"/>
        <w:jc w:val="both"/>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Луганська область до 2014 року входила до п’ятірки найбільш потужних промислово-економічних регіонів України.</w:t>
      </w:r>
      <w:r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color w:val="000000"/>
          <w:sz w:val="24"/>
          <w:szCs w:val="24"/>
          <w:lang w:eastAsia="uk-UA"/>
        </w:rPr>
        <w:t xml:space="preserve">Формування і розвиток області знаходився в тісному взаємозв’язку з розвитком вугільної, хімічної промисловості, металургії. Практична реалізація Україною кроків щодо європейської інтеграції, й </w:t>
      </w:r>
      <w:r w:rsidRPr="00FF0056">
        <w:rPr>
          <w:rFonts w:ascii="Times New Roman" w:eastAsia="Times New Roman" w:hAnsi="Times New Roman" w:cs="Times New Roman"/>
          <w:sz w:val="24"/>
          <w:szCs w:val="24"/>
          <w:lang w:eastAsia="uk-UA"/>
        </w:rPr>
        <w:t>насамперед</w:t>
      </w:r>
      <w:r w:rsidRPr="00FF0056">
        <w:rPr>
          <w:rFonts w:ascii="Times New Roman" w:eastAsia="Times New Roman" w:hAnsi="Times New Roman" w:cs="Times New Roman"/>
          <w:color w:val="000000"/>
          <w:sz w:val="24"/>
          <w:szCs w:val="24"/>
          <w:lang w:eastAsia="uk-UA"/>
        </w:rPr>
        <w:t xml:space="preserve"> – підписання Угоди про асоціацію України та ЄС стали підґрунтям посилення входження у «сферу тяжіння» європе</w:t>
      </w:r>
      <w:r w:rsidR="00AC4B22">
        <w:rPr>
          <w:rFonts w:ascii="Times New Roman" w:eastAsia="Times New Roman" w:hAnsi="Times New Roman" w:cs="Times New Roman"/>
          <w:color w:val="000000"/>
          <w:sz w:val="24"/>
          <w:szCs w:val="24"/>
          <w:lang w:eastAsia="uk-UA"/>
        </w:rPr>
        <w:t xml:space="preserve">йської економіки. Як результат </w:t>
      </w:r>
      <w:r w:rsidR="00AC4B22" w:rsidRPr="00AC4B22">
        <w:rPr>
          <w:rFonts w:ascii="Times New Roman" w:eastAsia="Times New Roman" w:hAnsi="Times New Roman" w:cs="Times New Roman"/>
          <w:color w:val="000000"/>
          <w:sz w:val="24"/>
          <w:szCs w:val="24"/>
          <w:lang w:eastAsia="uk-UA"/>
        </w:rPr>
        <w:t>‒</w:t>
      </w:r>
      <w:r w:rsidRPr="00FF0056">
        <w:rPr>
          <w:rFonts w:ascii="Times New Roman" w:eastAsia="Times New Roman" w:hAnsi="Times New Roman" w:cs="Times New Roman"/>
          <w:color w:val="000000"/>
          <w:sz w:val="24"/>
          <w:szCs w:val="24"/>
          <w:lang w:eastAsia="uk-UA"/>
        </w:rPr>
        <w:t xml:space="preserve"> комплексні агресивні дії з боку Російської Федерації та скорочення обсягів товарного експорту, най</w:t>
      </w:r>
      <w:r w:rsidR="00AC4B22">
        <w:rPr>
          <w:rFonts w:ascii="Times New Roman" w:eastAsia="Times New Roman" w:hAnsi="Times New Roman" w:cs="Times New Roman"/>
          <w:color w:val="000000"/>
          <w:sz w:val="24"/>
          <w:szCs w:val="24"/>
          <w:lang w:eastAsia="uk-UA"/>
        </w:rPr>
        <w:t xml:space="preserve">більш відчутного для Луганщини </w:t>
      </w:r>
      <w:r w:rsidR="00AC4B22" w:rsidRPr="00AC4B22">
        <w:rPr>
          <w:rFonts w:ascii="Times New Roman" w:eastAsia="Times New Roman" w:hAnsi="Times New Roman" w:cs="Times New Roman"/>
          <w:color w:val="000000"/>
          <w:sz w:val="24"/>
          <w:szCs w:val="24"/>
          <w:lang w:eastAsia="uk-UA"/>
        </w:rPr>
        <w:t>‒</w:t>
      </w:r>
      <w:r w:rsidRPr="00FF0056">
        <w:rPr>
          <w:rFonts w:ascii="Times New Roman" w:eastAsia="Times New Roman" w:hAnsi="Times New Roman" w:cs="Times New Roman"/>
          <w:color w:val="000000"/>
          <w:sz w:val="24"/>
          <w:szCs w:val="24"/>
          <w:lang w:eastAsia="uk-UA"/>
        </w:rPr>
        <w:t xml:space="preserve"> регіону з традиційною промисловою спеціалізацією, що викликало ланцюгову реакцію дисбалансу усіх макроекономічних показників економічного і соціального розвитку області. Якщо до </w:t>
      </w:r>
      <w:r w:rsidR="000F0EDE">
        <w:rPr>
          <w:rFonts w:ascii="Times New Roman" w:eastAsia="Calibri" w:hAnsi="Times New Roman" w:cs="Times New Roman"/>
          <w:sz w:val="24"/>
          <w:szCs w:val="24"/>
        </w:rPr>
        <w:br/>
      </w:r>
      <w:r w:rsidRPr="00FF0056">
        <w:rPr>
          <w:rFonts w:ascii="Times New Roman" w:eastAsia="Times New Roman" w:hAnsi="Times New Roman" w:cs="Times New Roman"/>
          <w:color w:val="000000"/>
          <w:sz w:val="24"/>
          <w:szCs w:val="24"/>
          <w:lang w:eastAsia="uk-UA"/>
        </w:rPr>
        <w:t>2014 року в Луганській області всі основні економічні показники відповідали середньому національному рівню по Україні, то на сьогодні область належить до найбідніших регіонів України. Так за показником валового регіонального про</w:t>
      </w:r>
      <w:r w:rsidR="008F12AF" w:rsidRPr="00FF0056">
        <w:rPr>
          <w:rFonts w:ascii="Times New Roman" w:eastAsia="Times New Roman" w:hAnsi="Times New Roman" w:cs="Times New Roman"/>
          <w:color w:val="000000"/>
          <w:sz w:val="24"/>
          <w:szCs w:val="24"/>
          <w:lang w:eastAsia="uk-UA"/>
        </w:rPr>
        <w:t>дукту область перемістилася з 9</w:t>
      </w:r>
      <w:r w:rsidRPr="00FF0056">
        <w:rPr>
          <w:rFonts w:ascii="Times New Roman" w:eastAsia="Times New Roman" w:hAnsi="Times New Roman" w:cs="Times New Roman"/>
          <w:color w:val="000000"/>
          <w:sz w:val="24"/>
          <w:szCs w:val="24"/>
          <w:lang w:eastAsia="uk-UA"/>
        </w:rPr>
        <w:t xml:space="preserve"> місця</w:t>
      </w:r>
      <w:r w:rsidR="008F12AF" w:rsidRPr="00FF0056">
        <w:rPr>
          <w:rFonts w:ascii="Times New Roman" w:eastAsia="Times New Roman" w:hAnsi="Times New Roman" w:cs="Times New Roman"/>
          <w:color w:val="000000"/>
          <w:sz w:val="24"/>
          <w:szCs w:val="24"/>
          <w:lang w:eastAsia="uk-UA"/>
        </w:rPr>
        <w:t xml:space="preserve"> за підсумками 2013 року</w:t>
      </w:r>
      <w:r w:rsidRPr="00FF0056">
        <w:rPr>
          <w:rFonts w:ascii="Times New Roman" w:eastAsia="Times New Roman" w:hAnsi="Times New Roman" w:cs="Times New Roman"/>
          <w:color w:val="000000"/>
          <w:sz w:val="24"/>
          <w:szCs w:val="24"/>
          <w:lang w:eastAsia="uk-UA"/>
        </w:rPr>
        <w:t xml:space="preserve"> на 24</w:t>
      </w:r>
      <w:r w:rsidR="008F12AF" w:rsidRPr="00FF0056">
        <w:rPr>
          <w:rFonts w:ascii="Times New Roman" w:eastAsia="Times New Roman" w:hAnsi="Times New Roman" w:cs="Times New Roman"/>
          <w:color w:val="000000"/>
          <w:sz w:val="24"/>
          <w:szCs w:val="24"/>
          <w:lang w:eastAsia="uk-UA"/>
        </w:rPr>
        <w:t xml:space="preserve"> місце за підсумками 2017 року</w:t>
      </w:r>
      <w:r w:rsidRPr="00FF0056">
        <w:rPr>
          <w:rFonts w:ascii="Times New Roman" w:eastAsia="Times New Roman" w:hAnsi="Times New Roman" w:cs="Times New Roman"/>
          <w:color w:val="000000"/>
          <w:sz w:val="24"/>
          <w:szCs w:val="24"/>
          <w:lang w:eastAsia="uk-UA"/>
        </w:rPr>
        <w:t xml:space="preserve">, </w:t>
      </w:r>
      <w:r w:rsidR="008F12AF" w:rsidRPr="00FF0056">
        <w:rPr>
          <w:rFonts w:ascii="Times New Roman" w:eastAsia="Times New Roman" w:hAnsi="Times New Roman" w:cs="Times New Roman"/>
          <w:color w:val="000000"/>
          <w:sz w:val="24"/>
          <w:szCs w:val="24"/>
          <w:lang w:eastAsia="uk-UA"/>
        </w:rPr>
        <w:t xml:space="preserve">а </w:t>
      </w:r>
      <w:r w:rsidRPr="00FF0056">
        <w:rPr>
          <w:rFonts w:ascii="Times New Roman" w:eastAsia="Times New Roman" w:hAnsi="Times New Roman" w:cs="Times New Roman"/>
          <w:color w:val="000000"/>
          <w:sz w:val="24"/>
          <w:szCs w:val="24"/>
          <w:lang w:eastAsia="uk-UA"/>
        </w:rPr>
        <w:t>за показником валового регіонального продукту у розрахунку на 1 особу – на 24</w:t>
      </w:r>
      <w:r w:rsidR="00776C0B" w:rsidRPr="00FF0056">
        <w:rPr>
          <w:rFonts w:ascii="Times New Roman" w:eastAsia="Times New Roman" w:hAnsi="Times New Roman" w:cs="Times New Roman"/>
          <w:color w:val="000000"/>
          <w:sz w:val="24"/>
          <w:szCs w:val="24"/>
          <w:lang w:eastAsia="uk-UA"/>
        </w:rPr>
        <w:t xml:space="preserve"> за підсумками 2017 року</w:t>
      </w:r>
      <w:r w:rsidRPr="00FF0056">
        <w:rPr>
          <w:rFonts w:ascii="Times New Roman" w:eastAsia="Times New Roman" w:hAnsi="Times New Roman" w:cs="Times New Roman"/>
          <w:color w:val="000000"/>
          <w:sz w:val="24"/>
          <w:szCs w:val="24"/>
          <w:lang w:eastAsia="uk-UA"/>
        </w:rPr>
        <w:t xml:space="preserve">. </w:t>
      </w:r>
    </w:p>
    <w:p w14:paraId="2AAF2F98" w14:textId="77777777" w:rsidR="00F169B7" w:rsidRPr="00FF0056" w:rsidRDefault="00F169B7" w:rsidP="00F169B7">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У 2017 році додатковим обмежувальним чинником економічного розвитку виступило тимчасове призупинення переміщення вантажів через лінію зіткнення залізничними і автомобільними шляхами у межах Донецької та Луганської областей, крім гуманітарної допомоги. Дія цього фактору призвела до порушення виробничої діяльності в окремих галузях економіки, зокрема, у гірничо-металургійному комплексі (добувна промисловість і металургійне виробництво) та енергетиці, втрачено 2 основні галузі промисловості.</w:t>
      </w:r>
    </w:p>
    <w:p w14:paraId="1DC1AC45" w14:textId="77777777" w:rsidR="00956CB6" w:rsidRPr="00FF0056" w:rsidRDefault="00F169B7" w:rsidP="00F169B7">
      <w:pPr>
        <w:widowControl w:val="0"/>
        <w:tabs>
          <w:tab w:val="left" w:pos="900"/>
        </w:tabs>
        <w:spacing w:after="0" w:line="240" w:lineRule="auto"/>
        <w:ind w:firstLine="426"/>
        <w:jc w:val="both"/>
        <w:rPr>
          <w:rFonts w:ascii="Times New Roman" w:hAnsi="Times New Roman" w:cs="Times New Roman"/>
          <w:sz w:val="24"/>
          <w:szCs w:val="24"/>
        </w:rPr>
      </w:pPr>
      <w:r w:rsidRPr="00FF0056">
        <w:rPr>
          <w:rFonts w:ascii="Times New Roman" w:eastAsia="Times New Roman" w:hAnsi="Times New Roman" w:cs="Times New Roman"/>
          <w:i/>
          <w:color w:val="000000"/>
          <w:sz w:val="24"/>
          <w:szCs w:val="24"/>
          <w:lang w:eastAsia="uk-UA"/>
        </w:rPr>
        <w:t>Промисловість.</w:t>
      </w:r>
      <w:r w:rsidRPr="00FF0056">
        <w:rPr>
          <w:rFonts w:ascii="Times New Roman" w:eastAsia="Times New Roman" w:hAnsi="Times New Roman" w:cs="Times New Roman"/>
          <w:color w:val="000000"/>
          <w:sz w:val="24"/>
          <w:szCs w:val="24"/>
          <w:lang w:eastAsia="uk-UA"/>
        </w:rPr>
        <w:t xml:space="preserve"> Найбільших втрат зазнала промисловість</w:t>
      </w:r>
      <w:r w:rsidRPr="00FF0056">
        <w:rPr>
          <w:rFonts w:ascii="Times New Roman" w:hAnsi="Times New Roman" w:cs="Times New Roman"/>
          <w:sz w:val="24"/>
          <w:szCs w:val="24"/>
        </w:rPr>
        <w:t xml:space="preserve"> </w:t>
      </w:r>
      <w:r w:rsidR="00776C0B" w:rsidRPr="00FF0056">
        <w:rPr>
          <w:rFonts w:ascii="Times New Roman" w:eastAsia="Times New Roman" w:hAnsi="Times New Roman" w:cs="Times New Roman"/>
          <w:color w:val="000000"/>
          <w:sz w:val="24"/>
          <w:szCs w:val="24"/>
          <w:lang w:eastAsia="uk-UA"/>
        </w:rPr>
        <w:t>–</w:t>
      </w:r>
      <w:r w:rsidRPr="00FF0056">
        <w:rPr>
          <w:rFonts w:ascii="Times New Roman" w:eastAsia="Times New Roman" w:hAnsi="Times New Roman" w:cs="Times New Roman"/>
          <w:color w:val="000000"/>
          <w:sz w:val="24"/>
          <w:szCs w:val="24"/>
          <w:lang w:eastAsia="uk-UA"/>
        </w:rPr>
        <w:t xml:space="preserve"> промислове виробницт</w:t>
      </w:r>
      <w:r w:rsidR="00776C0B" w:rsidRPr="00FF0056">
        <w:rPr>
          <w:rFonts w:ascii="Times New Roman" w:eastAsia="Times New Roman" w:hAnsi="Times New Roman" w:cs="Times New Roman"/>
          <w:color w:val="000000"/>
          <w:sz w:val="24"/>
          <w:szCs w:val="24"/>
          <w:lang w:eastAsia="uk-UA"/>
        </w:rPr>
        <w:t>во Луганської області зменшилось</w:t>
      </w:r>
      <w:r w:rsidRPr="00FF0056">
        <w:rPr>
          <w:rFonts w:ascii="Times New Roman" w:eastAsia="Times New Roman" w:hAnsi="Times New Roman" w:cs="Times New Roman"/>
          <w:color w:val="000000"/>
          <w:sz w:val="24"/>
          <w:szCs w:val="24"/>
          <w:lang w:eastAsia="uk-UA"/>
        </w:rPr>
        <w:t xml:space="preserve"> у 5 разів, </w:t>
      </w:r>
      <w:r w:rsidRPr="00FF0056">
        <w:rPr>
          <w:rFonts w:ascii="Times New Roman" w:hAnsi="Times New Roman" w:cs="Times New Roman"/>
          <w:sz w:val="24"/>
          <w:szCs w:val="24"/>
        </w:rPr>
        <w:t>майже 75</w:t>
      </w:r>
      <w:r w:rsidR="00661AAC">
        <w:rPr>
          <w:rFonts w:ascii="Times New Roman" w:hAnsi="Times New Roman" w:cs="Times New Roman"/>
          <w:sz w:val="24"/>
          <w:szCs w:val="24"/>
        </w:rPr>
        <w:t xml:space="preserve"> </w:t>
      </w:r>
      <w:r w:rsidRPr="00FF0056">
        <w:rPr>
          <w:rFonts w:ascii="Times New Roman" w:hAnsi="Times New Roman" w:cs="Times New Roman"/>
          <w:sz w:val="24"/>
          <w:szCs w:val="24"/>
        </w:rPr>
        <w:t>% промислового потенціалу залишилось на непідконтрольній українській владі території області</w:t>
      </w:r>
      <w:r w:rsidR="00956CB6" w:rsidRPr="00FF0056">
        <w:rPr>
          <w:rFonts w:ascii="Times New Roman" w:hAnsi="Times New Roman" w:cs="Times New Roman"/>
          <w:sz w:val="24"/>
          <w:szCs w:val="24"/>
        </w:rPr>
        <w:t xml:space="preserve">. </w:t>
      </w:r>
      <w:r w:rsidR="00956CB6" w:rsidRPr="00FF0056">
        <w:rPr>
          <w:rFonts w:ascii="Times New Roman" w:eastAsia="Times New Roman" w:hAnsi="Times New Roman" w:cs="Times New Roman"/>
          <w:sz w:val="24"/>
          <w:szCs w:val="24"/>
          <w:lang w:eastAsia="uk-UA"/>
        </w:rPr>
        <w:t xml:space="preserve">Негативними чинниками, що спричинило зниження індексу промислової продукції регіону є: зменшення видобування вугілля (відсутність бюджетного фінансування вугледобувних підприємств на капітальні вкладення, низька ціна на вугільну продукцію), нестабільна виробнича діяльність основного підприємства галузі хімічної промисловості </w:t>
      </w:r>
      <w:r w:rsidR="00956CB6" w:rsidRPr="00FF0056">
        <w:rPr>
          <w:rFonts w:ascii="Times New Roman" w:eastAsia="Times New Roman" w:hAnsi="Times New Roman" w:cs="Times New Roman"/>
          <w:color w:val="000000"/>
          <w:sz w:val="24"/>
          <w:szCs w:val="24"/>
          <w:lang w:eastAsia="uk-UA"/>
        </w:rPr>
        <w:t>ПрАТ «Сєвєродонецьке Об’єднання «Азот» (висока ціна на газ, який підприємство використовує у якості сировини, відсутність стабільного енергопостачання).</w:t>
      </w:r>
    </w:p>
    <w:p w14:paraId="29FA8293" w14:textId="77777777" w:rsidR="00F169B7" w:rsidRPr="00FF0056" w:rsidRDefault="00F169B7" w:rsidP="00F169B7">
      <w:pPr>
        <w:widowControl w:val="0"/>
        <w:tabs>
          <w:tab w:val="left" w:pos="900"/>
        </w:tabs>
        <w:spacing w:after="0" w:line="240" w:lineRule="auto"/>
        <w:ind w:firstLine="426"/>
        <w:jc w:val="both"/>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i/>
          <w:color w:val="000000"/>
          <w:sz w:val="24"/>
          <w:szCs w:val="24"/>
          <w:lang w:eastAsia="uk-UA"/>
        </w:rPr>
        <w:t>Науковий потенціал та інноваційна активність промислових підприємств.</w:t>
      </w:r>
      <w:r w:rsidRPr="00FF0056">
        <w:rPr>
          <w:rFonts w:ascii="Times New Roman" w:eastAsia="Times New Roman" w:hAnsi="Times New Roman" w:cs="Times New Roman"/>
          <w:color w:val="000000"/>
          <w:sz w:val="24"/>
          <w:szCs w:val="24"/>
          <w:lang w:eastAsia="uk-UA"/>
        </w:rPr>
        <w:t xml:space="preserve"> Науковий потенціал області у 2014 році зазнав значних втрат, особ</w:t>
      </w:r>
      <w:r w:rsidR="00AC4B22">
        <w:rPr>
          <w:rFonts w:ascii="Times New Roman" w:eastAsia="Times New Roman" w:hAnsi="Times New Roman" w:cs="Times New Roman"/>
          <w:color w:val="000000"/>
          <w:sz w:val="24"/>
          <w:szCs w:val="24"/>
          <w:lang w:eastAsia="uk-UA"/>
        </w:rPr>
        <w:t xml:space="preserve">ливо в питанні наукових кадрів </w:t>
      </w:r>
      <w:r w:rsidR="00AC4B22" w:rsidRPr="00AC4B22">
        <w:rPr>
          <w:rFonts w:ascii="Times New Roman" w:eastAsia="Times New Roman" w:hAnsi="Times New Roman" w:cs="Times New Roman"/>
          <w:color w:val="000000"/>
          <w:sz w:val="24"/>
          <w:szCs w:val="24"/>
          <w:lang w:eastAsia="uk-UA"/>
        </w:rPr>
        <w:t>‒</w:t>
      </w:r>
      <w:r w:rsidRPr="00FF0056">
        <w:rPr>
          <w:rFonts w:ascii="Times New Roman" w:eastAsia="Times New Roman" w:hAnsi="Times New Roman" w:cs="Times New Roman"/>
          <w:color w:val="000000"/>
          <w:sz w:val="24"/>
          <w:szCs w:val="24"/>
          <w:lang w:eastAsia="uk-UA"/>
        </w:rPr>
        <w:t xml:space="preserve"> основними факторами були вкрай низька зарплата та окупація частини області, що змусили </w:t>
      </w:r>
      <w:r w:rsidR="00776C0B" w:rsidRPr="00FF0056">
        <w:rPr>
          <w:rFonts w:ascii="Times New Roman" w:eastAsia="Times New Roman" w:hAnsi="Times New Roman" w:cs="Times New Roman"/>
          <w:color w:val="000000"/>
          <w:sz w:val="24"/>
          <w:szCs w:val="24"/>
          <w:lang w:eastAsia="uk-UA"/>
        </w:rPr>
        <w:t xml:space="preserve">університети та викладачів </w:t>
      </w:r>
      <w:r w:rsidRPr="00FF0056">
        <w:rPr>
          <w:rFonts w:ascii="Times New Roman" w:eastAsia="Times New Roman" w:hAnsi="Times New Roman" w:cs="Times New Roman"/>
          <w:color w:val="000000"/>
          <w:sz w:val="24"/>
          <w:szCs w:val="24"/>
          <w:lang w:eastAsia="uk-UA"/>
        </w:rPr>
        <w:t xml:space="preserve">переїжджати в інші регіони. Частина </w:t>
      </w:r>
      <w:r w:rsidR="00776C0B" w:rsidRPr="00FF0056">
        <w:rPr>
          <w:rFonts w:ascii="Times New Roman" w:eastAsia="Times New Roman" w:hAnsi="Times New Roman" w:cs="Times New Roman"/>
          <w:color w:val="000000"/>
          <w:sz w:val="24"/>
          <w:szCs w:val="24"/>
          <w:lang w:eastAsia="uk-UA"/>
        </w:rPr>
        <w:t>викладацького складу з різних причин</w:t>
      </w:r>
      <w:r w:rsidRPr="00FF0056">
        <w:rPr>
          <w:rFonts w:ascii="Times New Roman" w:eastAsia="Times New Roman" w:hAnsi="Times New Roman" w:cs="Times New Roman"/>
          <w:color w:val="000000"/>
          <w:sz w:val="24"/>
          <w:szCs w:val="24"/>
          <w:lang w:eastAsia="uk-UA"/>
        </w:rPr>
        <w:t xml:space="preserve"> залишилась на непідконтрольній українській владі території.</w:t>
      </w:r>
    </w:p>
    <w:p w14:paraId="0A6FFB07" w14:textId="77777777" w:rsidR="00F169B7" w:rsidRPr="00FF0056" w:rsidRDefault="00F169B7" w:rsidP="00F169B7">
      <w:pPr>
        <w:widowControl w:val="0"/>
        <w:tabs>
          <w:tab w:val="left" w:pos="900"/>
        </w:tabs>
        <w:spacing w:after="0" w:line="240" w:lineRule="auto"/>
        <w:ind w:firstLine="426"/>
        <w:jc w:val="both"/>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 xml:space="preserve">Умови діяльності підприємств в області із 2014 року суттєво погіршились. Більшість промислових підприємств значно або </w:t>
      </w:r>
      <w:r w:rsidRPr="00FF0056">
        <w:rPr>
          <w:rFonts w:ascii="Times New Roman" w:eastAsia="Times New Roman" w:hAnsi="Times New Roman" w:cs="Times New Roman"/>
          <w:sz w:val="24"/>
          <w:szCs w:val="24"/>
          <w:lang w:eastAsia="uk-UA"/>
        </w:rPr>
        <w:t>повністю</w:t>
      </w:r>
      <w:r w:rsidRPr="00FF0056">
        <w:rPr>
          <w:rFonts w:ascii="Times New Roman" w:eastAsia="Times New Roman" w:hAnsi="Times New Roman" w:cs="Times New Roman"/>
          <w:color w:val="000000"/>
          <w:sz w:val="24"/>
          <w:szCs w:val="24"/>
          <w:lang w:eastAsia="uk-UA"/>
        </w:rPr>
        <w:t xml:space="preserve"> скоротили обсяги виробництва, відповідно – значно скоротились витрати промислових підприємств на інноваційну активність – із </w:t>
      </w:r>
      <w:r w:rsidR="000F0EDE">
        <w:rPr>
          <w:rFonts w:ascii="Times New Roman" w:eastAsia="Calibri" w:hAnsi="Times New Roman" w:cs="Times New Roman"/>
          <w:sz w:val="24"/>
          <w:szCs w:val="24"/>
        </w:rPr>
        <w:br/>
      </w:r>
      <w:r w:rsidRPr="00FF0056">
        <w:rPr>
          <w:rFonts w:ascii="Times New Roman" w:eastAsia="Times New Roman" w:hAnsi="Times New Roman" w:cs="Times New Roman"/>
          <w:color w:val="000000"/>
          <w:sz w:val="24"/>
          <w:szCs w:val="24"/>
          <w:lang w:eastAsia="uk-UA"/>
        </w:rPr>
        <w:t>37</w:t>
      </w:r>
      <w:r w:rsidR="00CF42A6">
        <w:rPr>
          <w:rFonts w:ascii="Times New Roman" w:eastAsia="Times New Roman" w:hAnsi="Times New Roman" w:cs="Times New Roman"/>
          <w:color w:val="000000"/>
          <w:sz w:val="24"/>
          <w:szCs w:val="24"/>
          <w:lang w:eastAsia="uk-UA"/>
        </w:rPr>
        <w:t>2 млн грн у 2013 році до 20 млн</w:t>
      </w:r>
      <w:r w:rsidRPr="00FF0056">
        <w:rPr>
          <w:rFonts w:ascii="Times New Roman" w:eastAsia="Times New Roman" w:hAnsi="Times New Roman" w:cs="Times New Roman"/>
          <w:color w:val="000000"/>
          <w:sz w:val="24"/>
          <w:szCs w:val="24"/>
          <w:lang w:eastAsia="uk-UA"/>
        </w:rPr>
        <w:t xml:space="preserve"> грн – у 2017 році.  При цьому фінансування здійснюється виключно за рахунок власних коштів і повної відсутності вітчизняних та іноземних інвесторів.</w:t>
      </w:r>
    </w:p>
    <w:p w14:paraId="04FDE2CF" w14:textId="77777777" w:rsidR="00F169B7" w:rsidRPr="00FF0056" w:rsidRDefault="00F169B7" w:rsidP="00F169B7">
      <w:pPr>
        <w:widowControl w:val="0"/>
        <w:tabs>
          <w:tab w:val="left" w:pos="900"/>
        </w:tabs>
        <w:spacing w:after="0" w:line="240" w:lineRule="auto"/>
        <w:ind w:firstLine="426"/>
        <w:jc w:val="both"/>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i/>
          <w:color w:val="000000"/>
          <w:sz w:val="24"/>
          <w:szCs w:val="24"/>
          <w:lang w:eastAsia="uk-UA"/>
        </w:rPr>
        <w:t>Сільське господарство</w:t>
      </w:r>
      <w:r w:rsidRPr="00FF0056">
        <w:rPr>
          <w:rFonts w:ascii="Times New Roman" w:eastAsia="Times New Roman" w:hAnsi="Times New Roman" w:cs="Times New Roman"/>
          <w:color w:val="000000"/>
          <w:sz w:val="24"/>
          <w:szCs w:val="24"/>
          <w:lang w:eastAsia="uk-UA"/>
        </w:rPr>
        <w:t>. Основні наслідки 2014 року для сільського го</w:t>
      </w:r>
      <w:r w:rsidR="00AC4B22">
        <w:rPr>
          <w:rFonts w:ascii="Times New Roman" w:eastAsia="Times New Roman" w:hAnsi="Times New Roman" w:cs="Times New Roman"/>
          <w:color w:val="000000"/>
          <w:sz w:val="24"/>
          <w:szCs w:val="24"/>
          <w:lang w:eastAsia="uk-UA"/>
        </w:rPr>
        <w:t xml:space="preserve">сподарства </w:t>
      </w:r>
      <w:r w:rsidR="009213A9">
        <w:rPr>
          <w:rFonts w:ascii="Times New Roman" w:eastAsia="Times New Roman" w:hAnsi="Times New Roman" w:cs="Times New Roman"/>
          <w:color w:val="000000"/>
          <w:sz w:val="24"/>
          <w:szCs w:val="24"/>
          <w:lang w:eastAsia="uk-UA"/>
        </w:rPr>
        <w:br/>
      </w:r>
      <w:r w:rsidR="00AC4B22">
        <w:rPr>
          <w:rFonts w:ascii="Times New Roman" w:eastAsia="Times New Roman" w:hAnsi="Times New Roman" w:cs="Times New Roman"/>
          <w:color w:val="000000"/>
          <w:sz w:val="24"/>
          <w:szCs w:val="24"/>
          <w:lang w:eastAsia="uk-UA"/>
        </w:rPr>
        <w:t xml:space="preserve">області </w:t>
      </w:r>
      <w:r w:rsidR="00AC4B22" w:rsidRPr="00AC4B22">
        <w:rPr>
          <w:rFonts w:ascii="Times New Roman" w:eastAsia="Times New Roman" w:hAnsi="Times New Roman" w:cs="Times New Roman"/>
          <w:color w:val="000000"/>
          <w:sz w:val="24"/>
          <w:szCs w:val="24"/>
          <w:lang w:eastAsia="uk-UA"/>
        </w:rPr>
        <w:t>‒</w:t>
      </w:r>
      <w:r w:rsidR="00776C0B" w:rsidRPr="00FF0056">
        <w:rPr>
          <w:rFonts w:ascii="Times New Roman" w:eastAsia="Times New Roman" w:hAnsi="Times New Roman" w:cs="Times New Roman"/>
          <w:color w:val="000000"/>
          <w:sz w:val="24"/>
          <w:szCs w:val="24"/>
          <w:lang w:eastAsia="uk-UA"/>
        </w:rPr>
        <w:t xml:space="preserve"> це повна</w:t>
      </w:r>
      <w:r w:rsidRPr="00FF0056">
        <w:rPr>
          <w:rFonts w:ascii="Times New Roman" w:eastAsia="Times New Roman" w:hAnsi="Times New Roman" w:cs="Times New Roman"/>
          <w:color w:val="000000"/>
          <w:sz w:val="24"/>
          <w:szCs w:val="24"/>
          <w:lang w:eastAsia="uk-UA"/>
        </w:rPr>
        <w:t xml:space="preserve"> або часткова втрата виробничих потужностей переробної промисловості. Провідні підприємства залишилися на </w:t>
      </w:r>
      <w:r w:rsidRPr="00FF0056">
        <w:rPr>
          <w:rFonts w:ascii="Times New Roman" w:eastAsia="Times New Roman" w:hAnsi="Times New Roman" w:cs="Times New Roman"/>
          <w:sz w:val="24"/>
          <w:szCs w:val="24"/>
          <w:lang w:eastAsia="uk-UA"/>
        </w:rPr>
        <w:t>непідконтрольній</w:t>
      </w:r>
      <w:r w:rsidRPr="00FF0056">
        <w:rPr>
          <w:rFonts w:ascii="Times New Roman" w:eastAsia="Times New Roman" w:hAnsi="Times New Roman" w:cs="Times New Roman"/>
          <w:color w:val="000000"/>
          <w:sz w:val="24"/>
          <w:szCs w:val="24"/>
          <w:lang w:eastAsia="uk-UA"/>
        </w:rPr>
        <w:t xml:space="preserve"> українській владі території області. Втрачено основні внутрішні ринки збуту, зруйнована логістика. Розірвані виробничі зв’язки між виробниками сільськогосподарської продукції і підприємства</w:t>
      </w:r>
      <w:r w:rsidR="00AC4B22">
        <w:rPr>
          <w:rFonts w:ascii="Times New Roman" w:eastAsia="Times New Roman" w:hAnsi="Times New Roman" w:cs="Times New Roman"/>
          <w:color w:val="000000"/>
          <w:sz w:val="24"/>
          <w:szCs w:val="24"/>
          <w:lang w:eastAsia="uk-UA"/>
        </w:rPr>
        <w:t xml:space="preserve">ми з її переробки. Як наслідок </w:t>
      </w:r>
      <w:r w:rsidR="00AC4B22" w:rsidRPr="00AC4B22">
        <w:rPr>
          <w:rFonts w:ascii="Times New Roman" w:eastAsia="Times New Roman" w:hAnsi="Times New Roman" w:cs="Times New Roman"/>
          <w:color w:val="000000"/>
          <w:sz w:val="24"/>
          <w:szCs w:val="24"/>
          <w:lang w:eastAsia="uk-UA"/>
        </w:rPr>
        <w:t>‒</w:t>
      </w:r>
      <w:r w:rsidRPr="00FF0056">
        <w:rPr>
          <w:rFonts w:ascii="Times New Roman" w:eastAsia="Times New Roman" w:hAnsi="Times New Roman" w:cs="Times New Roman"/>
          <w:color w:val="000000"/>
          <w:sz w:val="24"/>
          <w:szCs w:val="24"/>
          <w:lang w:eastAsia="uk-UA"/>
        </w:rPr>
        <w:t xml:space="preserve"> Луганщина трансформується в аграрний регіон. </w:t>
      </w:r>
    </w:p>
    <w:p w14:paraId="1AF2D992" w14:textId="77777777" w:rsidR="00F169B7" w:rsidRPr="00FF0056" w:rsidRDefault="00F169B7" w:rsidP="00F169B7">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i/>
          <w:sz w:val="24"/>
          <w:szCs w:val="24"/>
        </w:rPr>
        <w:t>Зовнішньо економічна діяльність</w:t>
      </w:r>
      <w:r w:rsidRPr="00FF0056">
        <w:rPr>
          <w:rFonts w:ascii="Times New Roman" w:hAnsi="Times New Roman" w:cs="Times New Roman"/>
          <w:sz w:val="24"/>
          <w:szCs w:val="24"/>
        </w:rPr>
        <w:t>. Із 2014 року експортний потенціал України втратив свої позиції. Багато іноземних компаній – контрагентів українського бізнесу не стали укладати нові контракти, побоюючись посилення бойових дій в Україні. Крім цього, розпочалося масштабне витіснення української продукції з російського ринку. Усе це призвело до падіння українського експорту до ЄС на 30</w:t>
      </w:r>
      <w:r w:rsidR="00661AAC">
        <w:rPr>
          <w:rFonts w:ascii="Times New Roman" w:hAnsi="Times New Roman" w:cs="Times New Roman"/>
          <w:sz w:val="24"/>
          <w:szCs w:val="24"/>
        </w:rPr>
        <w:t xml:space="preserve"> </w:t>
      </w:r>
      <w:r w:rsidRPr="00FF0056">
        <w:rPr>
          <w:rFonts w:ascii="Times New Roman" w:hAnsi="Times New Roman" w:cs="Times New Roman"/>
          <w:sz w:val="24"/>
          <w:szCs w:val="24"/>
        </w:rPr>
        <w:t>%, до Росії – на 70</w:t>
      </w:r>
      <w:r w:rsidR="00661AAC">
        <w:rPr>
          <w:rFonts w:ascii="Times New Roman" w:hAnsi="Times New Roman" w:cs="Times New Roman"/>
          <w:sz w:val="24"/>
          <w:szCs w:val="24"/>
        </w:rPr>
        <w:t xml:space="preserve"> </w:t>
      </w:r>
      <w:r w:rsidRPr="00FF0056">
        <w:rPr>
          <w:rFonts w:ascii="Times New Roman" w:hAnsi="Times New Roman" w:cs="Times New Roman"/>
          <w:sz w:val="24"/>
          <w:szCs w:val="24"/>
        </w:rPr>
        <w:t>%. Найбільші темпи падіння зовнішньо торгівельного обороту товарів і послуг спостеріга</w:t>
      </w:r>
      <w:r w:rsidR="00776C0B" w:rsidRPr="00FF0056">
        <w:rPr>
          <w:rFonts w:ascii="Times New Roman" w:hAnsi="Times New Roman" w:cs="Times New Roman"/>
          <w:sz w:val="24"/>
          <w:szCs w:val="24"/>
        </w:rPr>
        <w:t>ю</w:t>
      </w:r>
      <w:r w:rsidRPr="00FF0056">
        <w:rPr>
          <w:rFonts w:ascii="Times New Roman" w:hAnsi="Times New Roman" w:cs="Times New Roman"/>
          <w:sz w:val="24"/>
          <w:szCs w:val="24"/>
        </w:rPr>
        <w:t>ться у Луганській області – в 6 разів, експорту – в 9 разів, імпорту – майже в 4 рази.</w:t>
      </w:r>
    </w:p>
    <w:p w14:paraId="71917C9E" w14:textId="77777777" w:rsidR="00F169B7" w:rsidRDefault="00F169B7" w:rsidP="00F169B7">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i/>
          <w:sz w:val="24"/>
          <w:szCs w:val="24"/>
        </w:rPr>
        <w:t>Туризм.</w:t>
      </w:r>
      <w:r w:rsidRPr="00FF0056">
        <w:rPr>
          <w:rFonts w:ascii="Times New Roman" w:hAnsi="Times New Roman" w:cs="Times New Roman"/>
          <w:sz w:val="24"/>
          <w:szCs w:val="24"/>
        </w:rPr>
        <w:t xml:space="preserve"> Аналіз розвитку туристичного бізнесу в області підтверджує, що внутрішній туристичний продукт на теперішній час займає мінімальну частку в структурі економіки та не відіграє визначальної ролі в прибутках туристичних компаній, на відміну від продажу послуг виїзного туризму. В’їзний туризм в регіоні практично відсутній. Це вказує на низький рівень довіри щодо безпеки перебування на території області. На функціонуванні туристичної галузі регіону також негативно позначилася втрата частини території області</w:t>
      </w:r>
      <w:r w:rsidR="00CB57ED" w:rsidRPr="00FF0056">
        <w:rPr>
          <w:rFonts w:ascii="Times New Roman" w:hAnsi="Times New Roman" w:cs="Times New Roman"/>
          <w:sz w:val="24"/>
          <w:szCs w:val="24"/>
        </w:rPr>
        <w:t xml:space="preserve">. </w:t>
      </w:r>
    </w:p>
    <w:p w14:paraId="7566BDA5" w14:textId="77777777" w:rsidR="007D223E" w:rsidRPr="00FF0056" w:rsidRDefault="007D223E" w:rsidP="00F169B7">
      <w:pPr>
        <w:spacing w:after="0" w:line="240" w:lineRule="auto"/>
        <w:ind w:firstLine="567"/>
        <w:jc w:val="both"/>
        <w:rPr>
          <w:rFonts w:ascii="Times New Roman" w:hAnsi="Times New Roman" w:cs="Times New Roman"/>
          <w:sz w:val="24"/>
          <w:szCs w:val="24"/>
        </w:rPr>
      </w:pPr>
    </w:p>
    <w:p w14:paraId="018653B6" w14:textId="77777777" w:rsidR="00F169B7" w:rsidRPr="00FF0056" w:rsidRDefault="00F169B7" w:rsidP="00AA2F21">
      <w:pPr>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 xml:space="preserve">Безпека території області та екологічні загрози </w:t>
      </w:r>
    </w:p>
    <w:p w14:paraId="19462ED5" w14:textId="77777777" w:rsidR="009F4B74" w:rsidRDefault="009F4B74" w:rsidP="009F4B74">
      <w:pPr>
        <w:spacing w:after="0" w:line="240" w:lineRule="auto"/>
        <w:ind w:firstLine="567"/>
        <w:jc w:val="both"/>
        <w:rPr>
          <w:rFonts w:ascii="Times New Roman" w:hAnsi="Times New Roman" w:cs="Times New Roman"/>
          <w:sz w:val="24"/>
          <w:szCs w:val="24"/>
        </w:rPr>
      </w:pPr>
      <w:r w:rsidRPr="00FB655A">
        <w:rPr>
          <w:rFonts w:ascii="Times New Roman" w:hAnsi="Times New Roman" w:cs="Times New Roman"/>
          <w:sz w:val="24"/>
          <w:szCs w:val="24"/>
        </w:rPr>
        <w:t>Бойові дії на сході України та окупація частини території Луганської області істотно погіршили екологічну ситуацію, особливо через катастрофічний стан у вугільної галузі. На сьогодні шахти на непідконтрольній українській владі території припиняють роботу. Це відбувається безсистемно, без будь-яких проєктів і екологічних оцінок можливого впливу на природнє середовище. Є проблема з шахтним метаном, який при затопленні виробок може підніматися до поверхні, а це реальна загроза вибухів. Крім того, шахтними водами забруднюються підземні водоносні горизонти.</w:t>
      </w:r>
      <w:r w:rsidRPr="009F4B74">
        <w:rPr>
          <w:rFonts w:ascii="Times New Roman" w:hAnsi="Times New Roman" w:cs="Times New Roman"/>
          <w:sz w:val="24"/>
          <w:szCs w:val="24"/>
        </w:rPr>
        <w:t xml:space="preserve"> </w:t>
      </w:r>
    </w:p>
    <w:p w14:paraId="347F6052" w14:textId="77777777" w:rsidR="00FB655A" w:rsidRPr="009F4B74" w:rsidRDefault="00FB655A" w:rsidP="00805418">
      <w:pPr>
        <w:spacing w:after="0" w:line="240" w:lineRule="auto"/>
        <w:jc w:val="both"/>
        <w:rPr>
          <w:rFonts w:ascii="Times New Roman" w:hAnsi="Times New Roman" w:cs="Times New Roman"/>
          <w:sz w:val="24"/>
          <w:szCs w:val="24"/>
        </w:rPr>
      </w:pPr>
    </w:p>
    <w:p w14:paraId="159EFEF3" w14:textId="77777777" w:rsidR="00F169B7" w:rsidRPr="00FF0056" w:rsidRDefault="00F169B7" w:rsidP="00AA2F21">
      <w:pPr>
        <w:pStyle w:val="3"/>
        <w:rPr>
          <w:rFonts w:ascii="Times New Roman" w:hAnsi="Times New Roman" w:cs="Times New Roman"/>
          <w:sz w:val="24"/>
          <w:szCs w:val="24"/>
        </w:rPr>
      </w:pPr>
      <w:r w:rsidRPr="00FF0056">
        <w:rPr>
          <w:rFonts w:ascii="Times New Roman" w:hAnsi="Times New Roman" w:cs="Times New Roman"/>
          <w:sz w:val="24"/>
          <w:szCs w:val="24"/>
        </w:rPr>
        <w:t xml:space="preserve">Завдання для регіональної </w:t>
      </w:r>
      <w:r w:rsidR="006F0391">
        <w:rPr>
          <w:rFonts w:ascii="Times New Roman" w:hAnsi="Times New Roman" w:cs="Times New Roman"/>
          <w:sz w:val="24"/>
          <w:szCs w:val="24"/>
        </w:rPr>
        <w:t>с</w:t>
      </w:r>
      <w:r w:rsidR="00E24AD0" w:rsidRPr="00FF0056">
        <w:rPr>
          <w:rFonts w:ascii="Times New Roman" w:hAnsi="Times New Roman" w:cs="Times New Roman"/>
          <w:sz w:val="24"/>
          <w:szCs w:val="24"/>
        </w:rPr>
        <w:t>тратегії</w:t>
      </w:r>
    </w:p>
    <w:p w14:paraId="0FA7613F" w14:textId="77777777" w:rsidR="00F169B7" w:rsidRPr="00FF0056" w:rsidRDefault="00F169B7" w:rsidP="00F169B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Триваючі бойові дії на сході України, тимчасова окупація третини території Луганської області несуть значні виклики для розвитку Луганської області і України в цілому в гуманітарному, економічному, соціаль</w:t>
      </w:r>
      <w:r w:rsidR="0046559D" w:rsidRPr="00FF0056">
        <w:rPr>
          <w:rFonts w:ascii="Times New Roman" w:eastAsia="Calibri" w:hAnsi="Times New Roman" w:cs="Times New Roman"/>
          <w:bCs/>
          <w:sz w:val="24"/>
          <w:szCs w:val="24"/>
        </w:rPr>
        <w:t xml:space="preserve">ному, екологічному, безпекових </w:t>
      </w:r>
      <w:r w:rsidRPr="00FF0056">
        <w:rPr>
          <w:rFonts w:ascii="Times New Roman" w:eastAsia="Calibri" w:hAnsi="Times New Roman" w:cs="Times New Roman"/>
          <w:bCs/>
          <w:sz w:val="24"/>
          <w:szCs w:val="24"/>
        </w:rPr>
        <w:t xml:space="preserve">вимірах. Крім втрати територій, людей та ресурсів, що залишились на непідконтрольній українській владі території області, залишаються й інші проблеми, що є гальмом для використання їх потенціалу для розвитку. Зокрема, виведені з використання землі так званої «сірої» 30-ти кілометрової зони вздовж лінії розмежування; наявність значних площ замінованих територій, що становлять на території Луганської області, підконтрольній Україні приблизно 120 тисяч гектарів; напівзруйнована інфраструктура та логістика; екстремальні умови життя місцевих мешканців. Розв’язання цих проблем вимагає зрозумілої і ясної загальнодержавної політики. Одночасно ці проблеми повинні вирішуватись на регіональному рівні, зокрема для підконтрольній українській владі території Луганської області. </w:t>
      </w:r>
    </w:p>
    <w:p w14:paraId="234A691F" w14:textId="77777777" w:rsidR="00F169B7" w:rsidRPr="00FF0056" w:rsidRDefault="00F169B7" w:rsidP="00F169B7">
      <w:pPr>
        <w:spacing w:after="0" w:line="240" w:lineRule="auto"/>
        <w:ind w:firstLine="567"/>
        <w:jc w:val="both"/>
        <w:rPr>
          <w:rFonts w:ascii="Times New Roman" w:hAnsi="Times New Roman" w:cs="Times New Roman"/>
          <w:sz w:val="24"/>
          <w:szCs w:val="24"/>
        </w:rPr>
      </w:pPr>
      <w:r w:rsidRPr="00FF0056">
        <w:rPr>
          <w:rFonts w:ascii="Times New Roman" w:eastAsia="Calibri" w:hAnsi="Times New Roman" w:cs="Times New Roman"/>
          <w:bCs/>
          <w:sz w:val="24"/>
          <w:szCs w:val="24"/>
        </w:rPr>
        <w:t>Стратегічним для області</w:t>
      </w:r>
      <w:r w:rsidRPr="00FF0056">
        <w:rPr>
          <w:rFonts w:ascii="Times New Roman" w:hAnsi="Times New Roman" w:cs="Times New Roman"/>
          <w:sz w:val="24"/>
          <w:szCs w:val="24"/>
        </w:rPr>
        <w:t xml:space="preserve"> є </w:t>
      </w:r>
      <w:r w:rsidRPr="00FF0056">
        <w:rPr>
          <w:rFonts w:ascii="Times New Roman" w:eastAsia="Calibri" w:hAnsi="Times New Roman" w:cs="Times New Roman"/>
          <w:bCs/>
          <w:sz w:val="24"/>
          <w:szCs w:val="24"/>
        </w:rPr>
        <w:t>відновлення транспортно-логістичної інфраструктури області, зокрема будівництво ділянки залізниці, яка з’єднає гілку Кіндрашівська-Нова-Лантратівка із залізничною системою України, електрифік</w:t>
      </w:r>
      <w:r w:rsidR="00AC4B22">
        <w:rPr>
          <w:rFonts w:ascii="Times New Roman" w:eastAsia="Calibri" w:hAnsi="Times New Roman" w:cs="Times New Roman"/>
          <w:bCs/>
          <w:sz w:val="24"/>
          <w:szCs w:val="24"/>
        </w:rPr>
        <w:t xml:space="preserve">ація залізничної гілки Попасна </w:t>
      </w:r>
      <w:r w:rsidR="00AC4B22" w:rsidRPr="00AC4B22">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Куп’янськ, модернізація ділянки залізниці Новозолотарівка – Лиман. Відновлення залізничної мережі має забезпечити енергетичну безпеку підконтрольної території області шляхом безперешкодної доставки вугілля залізницею на </w:t>
      </w:r>
      <w:r w:rsidR="00EB24A9" w:rsidRPr="00FF0056">
        <w:rPr>
          <w:rFonts w:ascii="Times New Roman" w:eastAsia="Calibri" w:hAnsi="Times New Roman" w:cs="Times New Roman"/>
          <w:bCs/>
          <w:sz w:val="24"/>
          <w:szCs w:val="24"/>
        </w:rPr>
        <w:t>ДТЕК Луганськ</w:t>
      </w:r>
      <w:r w:rsidR="00DD322B" w:rsidRPr="00FF0056">
        <w:rPr>
          <w:rFonts w:ascii="Times New Roman" w:eastAsia="Calibri" w:hAnsi="Times New Roman" w:cs="Times New Roman"/>
          <w:bCs/>
          <w:sz w:val="24"/>
          <w:szCs w:val="24"/>
        </w:rPr>
        <w:t>у</w:t>
      </w:r>
      <w:r w:rsidR="00EB24A9" w:rsidRPr="00FF0056">
        <w:rPr>
          <w:rFonts w:ascii="Times New Roman" w:eastAsia="Calibri" w:hAnsi="Times New Roman" w:cs="Times New Roman"/>
          <w:bCs/>
          <w:sz w:val="24"/>
          <w:szCs w:val="24"/>
        </w:rPr>
        <w:t> </w:t>
      </w:r>
      <w:r w:rsidRPr="00FF0056">
        <w:rPr>
          <w:rFonts w:ascii="Times New Roman" w:eastAsia="Calibri" w:hAnsi="Times New Roman" w:cs="Times New Roman"/>
          <w:bCs/>
          <w:sz w:val="24"/>
          <w:szCs w:val="24"/>
        </w:rPr>
        <w:t xml:space="preserve">ТЕС; зменшити логістичні витрати місцевих товаровиробників; знизити навантаження і, </w:t>
      </w:r>
      <w:r w:rsidR="00CD2B96" w:rsidRPr="00FF0056">
        <w:rPr>
          <w:rFonts w:ascii="Times New Roman" w:eastAsia="Calibri" w:hAnsi="Times New Roman" w:cs="Times New Roman"/>
          <w:bCs/>
          <w:sz w:val="24"/>
          <w:szCs w:val="24"/>
        </w:rPr>
        <w:t>відповідно,</w:t>
      </w:r>
      <w:r w:rsidRPr="00FF0056">
        <w:rPr>
          <w:rFonts w:ascii="Times New Roman" w:eastAsia="Calibri" w:hAnsi="Times New Roman" w:cs="Times New Roman"/>
          <w:bCs/>
          <w:sz w:val="24"/>
          <w:szCs w:val="24"/>
        </w:rPr>
        <w:t xml:space="preserve"> попередити руйнування мережі автомобільних доріг загального користування; покращити інвестиційний клімат області; підвищити мобільність сил і засобів, задіяних під час попередження та усунення наслідків надзвичайних ситуацій; відновити транзитний потенціал регіону і підвищити транзитний рейтинг держави.</w:t>
      </w:r>
      <w:r w:rsidRPr="00FF0056">
        <w:rPr>
          <w:rFonts w:ascii="Times New Roman" w:hAnsi="Times New Roman" w:cs="Times New Roman"/>
          <w:sz w:val="24"/>
          <w:szCs w:val="24"/>
        </w:rPr>
        <w:t xml:space="preserve"> </w:t>
      </w:r>
    </w:p>
    <w:p w14:paraId="78AF8112" w14:textId="77777777" w:rsidR="00F169B7" w:rsidRPr="00FF0056" w:rsidRDefault="00F169B7" w:rsidP="00F169B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Пріоритетним завданням розвитку дорожньої інфраструктури залишається відновлення автодоріг та </w:t>
      </w:r>
      <w:r w:rsidR="00B26178" w:rsidRPr="00FF0056">
        <w:rPr>
          <w:rFonts w:ascii="Times New Roman" w:eastAsia="Calibri" w:hAnsi="Times New Roman" w:cs="Times New Roman"/>
          <w:bCs/>
          <w:sz w:val="24"/>
          <w:szCs w:val="24"/>
        </w:rPr>
        <w:t>логістично-</w:t>
      </w:r>
      <w:r w:rsidRPr="00FF0056">
        <w:rPr>
          <w:rFonts w:ascii="Times New Roman" w:eastAsia="Calibri" w:hAnsi="Times New Roman" w:cs="Times New Roman"/>
          <w:bCs/>
          <w:sz w:val="24"/>
          <w:szCs w:val="24"/>
        </w:rPr>
        <w:t>транспортної інфраструктури.</w:t>
      </w:r>
    </w:p>
    <w:p w14:paraId="7FF77793" w14:textId="77777777" w:rsidR="00F169B7" w:rsidRPr="00FF0056" w:rsidRDefault="00F169B7" w:rsidP="00F169B7">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Стратегічним для області також є питання з’єднання із об’єднаною енергетичною системою України, модернізаці</w:t>
      </w:r>
      <w:r w:rsidR="00EB24A9" w:rsidRPr="00FF0056">
        <w:rPr>
          <w:rFonts w:ascii="Times New Roman" w:hAnsi="Times New Roman" w:cs="Times New Roman"/>
          <w:sz w:val="24"/>
          <w:szCs w:val="24"/>
        </w:rPr>
        <w:t>я</w:t>
      </w:r>
      <w:r w:rsidRPr="00FF0056">
        <w:rPr>
          <w:rFonts w:ascii="Times New Roman" w:hAnsi="Times New Roman" w:cs="Times New Roman"/>
          <w:sz w:val="24"/>
          <w:szCs w:val="24"/>
        </w:rPr>
        <w:t xml:space="preserve"> існуючих енергогенеруючих </w:t>
      </w:r>
      <w:r w:rsidR="00777E30" w:rsidRPr="00FF0056">
        <w:rPr>
          <w:rFonts w:ascii="Times New Roman" w:hAnsi="Times New Roman" w:cs="Times New Roman"/>
          <w:sz w:val="24"/>
          <w:szCs w:val="24"/>
        </w:rPr>
        <w:t>підприємств</w:t>
      </w:r>
      <w:r w:rsidRPr="00FF0056">
        <w:rPr>
          <w:rFonts w:ascii="Times New Roman" w:hAnsi="Times New Roman" w:cs="Times New Roman"/>
          <w:sz w:val="24"/>
          <w:szCs w:val="24"/>
        </w:rPr>
        <w:t>. Це дасть можливість забезпечити надійне енергопостачання об’єктів соціальної сфери та промисловості; запустити потужні підприємства на Луганщині.</w:t>
      </w:r>
    </w:p>
    <w:p w14:paraId="53B33784" w14:textId="77777777" w:rsidR="00F169B7" w:rsidRPr="00FF0056" w:rsidRDefault="00F169B7" w:rsidP="003167B6">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Завданням регіональної </w:t>
      </w:r>
      <w:r w:rsidR="00054583" w:rsidRPr="00FF0056">
        <w:rPr>
          <w:rFonts w:ascii="Times New Roman" w:eastAsia="Calibri" w:hAnsi="Times New Roman" w:cs="Times New Roman"/>
          <w:bCs/>
          <w:sz w:val="24"/>
          <w:szCs w:val="24"/>
        </w:rPr>
        <w:t xml:space="preserve">стратегії </w:t>
      </w:r>
      <w:r w:rsidRPr="00FF0056">
        <w:rPr>
          <w:rFonts w:ascii="Times New Roman" w:eastAsia="Calibri" w:hAnsi="Times New Roman" w:cs="Times New Roman"/>
          <w:bCs/>
          <w:sz w:val="24"/>
          <w:szCs w:val="24"/>
        </w:rPr>
        <w:t xml:space="preserve">є не тільки відновлення критичної інфраструктури контрольованої </w:t>
      </w:r>
      <w:r w:rsidR="00054583" w:rsidRPr="00FF0056">
        <w:rPr>
          <w:rFonts w:ascii="Times New Roman" w:eastAsia="Calibri" w:hAnsi="Times New Roman" w:cs="Times New Roman"/>
          <w:bCs/>
          <w:sz w:val="24"/>
          <w:szCs w:val="24"/>
        </w:rPr>
        <w:t>українською владою</w:t>
      </w:r>
      <w:r w:rsidR="00AC4B22">
        <w:rPr>
          <w:rFonts w:ascii="Times New Roman" w:eastAsia="Calibri" w:hAnsi="Times New Roman" w:cs="Times New Roman"/>
          <w:bCs/>
          <w:sz w:val="24"/>
          <w:szCs w:val="24"/>
        </w:rPr>
        <w:t xml:space="preserve"> території області </w:t>
      </w:r>
      <w:r w:rsidR="00AC4B22" w:rsidRPr="00AC4B22">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логістики, енергозабезпечення, але й </w:t>
      </w:r>
      <w:r w:rsidR="003167B6" w:rsidRPr="00FF0056">
        <w:rPr>
          <w:rFonts w:ascii="Times New Roman" w:eastAsia="Calibri" w:hAnsi="Times New Roman" w:cs="Times New Roman"/>
          <w:bCs/>
          <w:sz w:val="24"/>
          <w:szCs w:val="24"/>
        </w:rPr>
        <w:t xml:space="preserve">забезпечення нормального життя </w:t>
      </w:r>
      <w:r w:rsidRPr="00FF0056">
        <w:rPr>
          <w:rFonts w:ascii="Times New Roman" w:eastAsia="Calibri" w:hAnsi="Times New Roman" w:cs="Times New Roman"/>
          <w:bCs/>
          <w:sz w:val="24"/>
          <w:szCs w:val="24"/>
        </w:rPr>
        <w:t>мешканц</w:t>
      </w:r>
      <w:r w:rsidR="003167B6" w:rsidRPr="00FF0056">
        <w:rPr>
          <w:rFonts w:ascii="Times New Roman" w:eastAsia="Calibri" w:hAnsi="Times New Roman" w:cs="Times New Roman"/>
          <w:bCs/>
          <w:sz w:val="24"/>
          <w:szCs w:val="24"/>
        </w:rPr>
        <w:t>ів</w:t>
      </w:r>
      <w:r w:rsidRPr="00FF0056">
        <w:rPr>
          <w:rFonts w:ascii="Times New Roman" w:eastAsia="Calibri" w:hAnsi="Times New Roman" w:cs="Times New Roman"/>
          <w:bCs/>
          <w:sz w:val="24"/>
          <w:szCs w:val="24"/>
        </w:rPr>
        <w:t xml:space="preserve"> 30-ти кілометрової зони вздовж лінії розмежування</w:t>
      </w:r>
      <w:r w:rsidR="00F02F8F" w:rsidRPr="00FF0056">
        <w:rPr>
          <w:rFonts w:ascii="Times New Roman" w:eastAsia="Calibri" w:hAnsi="Times New Roman" w:cs="Times New Roman"/>
          <w:bCs/>
          <w:sz w:val="24"/>
          <w:szCs w:val="24"/>
        </w:rPr>
        <w:t>, зокрема</w:t>
      </w:r>
      <w:r w:rsidR="003167B6" w:rsidRPr="00FF0056">
        <w:rPr>
          <w:rFonts w:ascii="Times New Roman" w:eastAsia="Calibri" w:hAnsi="Times New Roman" w:cs="Times New Roman"/>
          <w:bCs/>
          <w:sz w:val="24"/>
          <w:szCs w:val="24"/>
        </w:rPr>
        <w:t>:</w:t>
      </w:r>
      <w:r w:rsidR="00F02F8F" w:rsidRPr="00FF0056">
        <w:rPr>
          <w:rFonts w:ascii="Times New Roman" w:eastAsia="Calibri" w:hAnsi="Times New Roman" w:cs="Times New Roman"/>
          <w:bCs/>
          <w:sz w:val="24"/>
          <w:szCs w:val="24"/>
        </w:rPr>
        <w:t xml:space="preserve"> </w:t>
      </w:r>
      <w:r w:rsidR="003167B6" w:rsidRPr="00FF0056">
        <w:rPr>
          <w:rFonts w:ascii="Times New Roman" w:eastAsia="Calibri" w:hAnsi="Times New Roman" w:cs="Times New Roman"/>
          <w:bCs/>
          <w:sz w:val="24"/>
          <w:szCs w:val="24"/>
        </w:rPr>
        <w:t>налагодження системи медичної допомоги, соціальної інфраструктури (дошкільні заклади і школи, медичні заклади, установи соціального обслуговування, культури і спорту</w:t>
      </w:r>
      <w:r w:rsidRPr="00FF0056">
        <w:rPr>
          <w:rFonts w:ascii="Times New Roman" w:eastAsia="Calibri" w:hAnsi="Times New Roman" w:cs="Times New Roman"/>
          <w:bCs/>
          <w:sz w:val="24"/>
          <w:szCs w:val="24"/>
        </w:rPr>
        <w:t>;</w:t>
      </w:r>
      <w:r w:rsidR="00AC4B22">
        <w:rPr>
          <w:rFonts w:ascii="Times New Roman" w:hAnsi="Times New Roman" w:cs="Times New Roman"/>
          <w:sz w:val="24"/>
          <w:szCs w:val="24"/>
        </w:rPr>
        <w:t xml:space="preserve"> а також </w:t>
      </w:r>
      <w:r w:rsidR="00AC4B22" w:rsidRPr="00AC4B22">
        <w:rPr>
          <w:rFonts w:ascii="Times New Roman" w:hAnsi="Times New Roman" w:cs="Times New Roman"/>
          <w:sz w:val="24"/>
          <w:szCs w:val="24"/>
        </w:rPr>
        <w:t>‒</w:t>
      </w:r>
      <w:r w:rsidR="003167B6" w:rsidRPr="00FF0056">
        <w:rPr>
          <w:rFonts w:ascii="Times New Roman" w:hAnsi="Times New Roman" w:cs="Times New Roman"/>
          <w:sz w:val="24"/>
          <w:szCs w:val="24"/>
        </w:rPr>
        <w:t xml:space="preserve"> </w:t>
      </w:r>
      <w:r w:rsidRPr="00FF0056">
        <w:rPr>
          <w:rFonts w:ascii="Times New Roman" w:eastAsia="Calibri" w:hAnsi="Times New Roman" w:cs="Times New Roman"/>
          <w:bCs/>
          <w:sz w:val="24"/>
          <w:szCs w:val="24"/>
        </w:rPr>
        <w:t xml:space="preserve">зменшення зовнішнього негативного впливу на людей та формування єдиного інформаційного простору; адаптації вимушених переселенців до життя в нових умовах – територіальних громадах їх перебування. </w:t>
      </w:r>
    </w:p>
    <w:p w14:paraId="1D659933" w14:textId="77777777" w:rsidR="00C74D2D" w:rsidRPr="00FF0056" w:rsidRDefault="00C74D2D" w:rsidP="00C74D2D">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На перспективу важливим для області залишається питання формування політики щодо звільнених та тимчасово окупованих територій Луганської області з метою їх реінтеграції.  Так, на сьогодні тільки почав формуватися комплексний підхід до внутрішньої політики щодо нівелювання вже наявних наслідків конфлікту. І хоча внутрішня політика як щодо тимчасово окупованих, так і щодо підконтрольних Україні територій має бути квінтесенцією різних галузевих державних політик (економічної, фінансової, соціальної, освітньої і т.д.), одним із ключових вимірів є зусилля державних і недержавних акторів у сфері інформаційної політики та комунікації, спрямовані на громади та громадян, постраждалих внаслідок конфлікту. </w:t>
      </w:r>
    </w:p>
    <w:p w14:paraId="5DB2EFA0" w14:textId="77777777" w:rsidR="00DD3EF9" w:rsidRPr="00FF0056" w:rsidRDefault="00DD3EF9" w:rsidP="0066294E">
      <w:pPr>
        <w:pStyle w:val="2"/>
        <w:rPr>
          <w:rFonts w:ascii="Times New Roman" w:hAnsi="Times New Roman"/>
          <w:sz w:val="24"/>
          <w:szCs w:val="24"/>
        </w:rPr>
      </w:pPr>
      <w:bookmarkStart w:id="17" w:name="_Toc61360762"/>
      <w:r w:rsidRPr="00FF0056">
        <w:rPr>
          <w:rFonts w:ascii="Times New Roman" w:hAnsi="Times New Roman"/>
          <w:sz w:val="24"/>
          <w:szCs w:val="24"/>
        </w:rPr>
        <w:t xml:space="preserve">Виклик </w:t>
      </w:r>
      <w:r w:rsidR="00F169B7" w:rsidRPr="00FF0056">
        <w:rPr>
          <w:rFonts w:ascii="Times New Roman" w:hAnsi="Times New Roman"/>
          <w:sz w:val="24"/>
          <w:szCs w:val="24"/>
        </w:rPr>
        <w:t>2</w:t>
      </w:r>
      <w:r w:rsidRPr="00FF0056">
        <w:rPr>
          <w:rFonts w:ascii="Times New Roman" w:hAnsi="Times New Roman"/>
          <w:sz w:val="24"/>
          <w:szCs w:val="24"/>
        </w:rPr>
        <w:t>. Поглиблення демографічної кризи</w:t>
      </w:r>
      <w:bookmarkEnd w:id="17"/>
      <w:r w:rsidRPr="00FF0056">
        <w:rPr>
          <w:rFonts w:ascii="Times New Roman" w:hAnsi="Times New Roman"/>
          <w:sz w:val="24"/>
          <w:szCs w:val="24"/>
        </w:rPr>
        <w:t xml:space="preserve"> </w:t>
      </w:r>
    </w:p>
    <w:p w14:paraId="349FAC82" w14:textId="77777777" w:rsidR="00A650E4" w:rsidRPr="00FF0056" w:rsidRDefault="00354B61" w:rsidP="00C204EB">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Нинішня демографічна ситуація в Україні характеризується несприятливими тенденціями та негативними зрушеннями у </w:t>
      </w:r>
      <w:r w:rsidRPr="00FF0056">
        <w:rPr>
          <w:rFonts w:ascii="Times New Roman" w:eastAsia="Calibri" w:hAnsi="Times New Roman" w:cs="Times New Roman"/>
          <w:bCs/>
          <w:sz w:val="24"/>
          <w:szCs w:val="24"/>
        </w:rPr>
        <w:t>структурах</w:t>
      </w:r>
      <w:r w:rsidRPr="00FF0056">
        <w:rPr>
          <w:rFonts w:ascii="Times New Roman" w:hAnsi="Times New Roman" w:cs="Times New Roman"/>
          <w:sz w:val="24"/>
          <w:szCs w:val="24"/>
        </w:rPr>
        <w:t xml:space="preserve"> населення. За прогнозами Інституту демографії та соціальних досліджень Національної академії наук України, до 2031 року населення України скоротиться до 39,5 мільйонів осіб.</w:t>
      </w:r>
    </w:p>
    <w:p w14:paraId="6CA9D9D4" w14:textId="77777777" w:rsidR="00354B61" w:rsidRPr="00FF0056" w:rsidRDefault="00354B61" w:rsidP="00045A41">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Calibri" w:hAnsi="Times New Roman" w:cs="Times New Roman"/>
          <w:bCs/>
          <w:sz w:val="24"/>
          <w:szCs w:val="24"/>
        </w:rPr>
        <w:t xml:space="preserve">Наявне населення станом на 01.01.2019 (за даними Держстату України) складає </w:t>
      </w:r>
      <w:r w:rsidR="009213A9">
        <w:rPr>
          <w:rFonts w:ascii="Times New Roman" w:eastAsia="Calibri" w:hAnsi="Times New Roman" w:cs="Times New Roman"/>
          <w:bCs/>
          <w:sz w:val="24"/>
          <w:szCs w:val="24"/>
        </w:rPr>
        <w:br/>
      </w:r>
      <w:r w:rsidRPr="00FF0056">
        <w:rPr>
          <w:rFonts w:ascii="Times New Roman" w:eastAsia="Calibri" w:hAnsi="Times New Roman" w:cs="Times New Roman"/>
          <w:bCs/>
          <w:sz w:val="24"/>
          <w:szCs w:val="24"/>
        </w:rPr>
        <w:t>2151,8 тис. осіб</w:t>
      </w:r>
      <w:r w:rsidR="00A46351" w:rsidRPr="00FF0056">
        <w:rPr>
          <w:rFonts w:ascii="Times New Roman" w:eastAsia="Calibri" w:hAnsi="Times New Roman" w:cs="Times New Roman"/>
          <w:bCs/>
          <w:sz w:val="24"/>
          <w:szCs w:val="24"/>
        </w:rPr>
        <w:t xml:space="preserve"> (5,1 % від населення України). </w:t>
      </w:r>
      <w:r w:rsidR="00940527" w:rsidRPr="00FF0056">
        <w:rPr>
          <w:rFonts w:ascii="Times New Roman" w:eastAsia="Calibri" w:hAnsi="Times New Roman" w:cs="Times New Roman"/>
          <w:bCs/>
          <w:sz w:val="24"/>
          <w:szCs w:val="24"/>
        </w:rPr>
        <w:t xml:space="preserve">На території області, підконтрольній українській владі, чисельність наявного населення на 01.01.2019 </w:t>
      </w:r>
      <w:r w:rsidR="00940527" w:rsidRPr="00FF0056">
        <w:rPr>
          <w:rFonts w:ascii="Times New Roman" w:eastAsia="Calibri" w:hAnsi="Times New Roman" w:cs="Times New Roman"/>
          <w:b/>
          <w:bCs/>
          <w:sz w:val="24"/>
          <w:szCs w:val="24"/>
        </w:rPr>
        <w:t>складає 723,4 тис. осіб, у тому числі 684,1 тис. осіб постійного населення</w:t>
      </w:r>
      <w:r w:rsidR="00940527" w:rsidRPr="00FF0056">
        <w:rPr>
          <w:rFonts w:ascii="Times New Roman" w:eastAsia="Calibri" w:hAnsi="Times New Roman" w:cs="Times New Roman"/>
          <w:bCs/>
          <w:sz w:val="24"/>
          <w:szCs w:val="24"/>
        </w:rPr>
        <w:t xml:space="preserve">. </w:t>
      </w:r>
      <w:r w:rsidRPr="00FF0056">
        <w:rPr>
          <w:rFonts w:ascii="Times New Roman" w:eastAsia="Times New Roman" w:hAnsi="Times New Roman" w:cs="Times New Roman"/>
          <w:sz w:val="24"/>
          <w:szCs w:val="24"/>
          <w:lang w:eastAsia="uk-UA"/>
        </w:rPr>
        <w:t xml:space="preserve">Демографічна ситуація в </w:t>
      </w:r>
      <w:r w:rsidR="00A46351" w:rsidRPr="00FF0056">
        <w:rPr>
          <w:rFonts w:ascii="Times New Roman" w:eastAsia="Times New Roman" w:hAnsi="Times New Roman" w:cs="Times New Roman"/>
          <w:sz w:val="24"/>
          <w:szCs w:val="24"/>
          <w:lang w:eastAsia="uk-UA"/>
        </w:rPr>
        <w:t>Луганськ</w:t>
      </w:r>
      <w:r w:rsidR="000F0EDE">
        <w:rPr>
          <w:rFonts w:ascii="Times New Roman" w:eastAsia="Times New Roman" w:hAnsi="Times New Roman" w:cs="Times New Roman"/>
          <w:sz w:val="24"/>
          <w:szCs w:val="24"/>
          <w:lang w:eastAsia="uk-UA"/>
        </w:rPr>
        <w:t>ій</w:t>
      </w:r>
      <w:r w:rsidR="00A46351"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області залишається складно</w:t>
      </w:r>
      <w:r w:rsidR="00AC4B22">
        <w:rPr>
          <w:rFonts w:ascii="Times New Roman" w:eastAsia="Times New Roman" w:hAnsi="Times New Roman" w:cs="Times New Roman"/>
          <w:sz w:val="24"/>
          <w:szCs w:val="24"/>
          <w:lang w:eastAsia="uk-UA"/>
        </w:rPr>
        <w:t>ю і погіршується. Протягом 2014</w:t>
      </w:r>
      <w:r w:rsidR="00AC4B22" w:rsidRPr="00AC4B2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2018 років чисельність наявного населення області зменшилася з 2220,2 тис. до 2151,8 тис. осіб, але попри це регіон входить до 10 </w:t>
      </w:r>
      <w:r w:rsidRPr="00FF0056">
        <w:rPr>
          <w:rFonts w:ascii="Times New Roman" w:eastAsia="Calibri" w:hAnsi="Times New Roman" w:cs="Times New Roman"/>
          <w:bCs/>
          <w:sz w:val="24"/>
          <w:szCs w:val="24"/>
        </w:rPr>
        <w:t>найбільших</w:t>
      </w:r>
      <w:r w:rsidRPr="00FF0056">
        <w:rPr>
          <w:rFonts w:ascii="Times New Roman" w:eastAsia="Times New Roman" w:hAnsi="Times New Roman" w:cs="Times New Roman"/>
          <w:sz w:val="24"/>
          <w:szCs w:val="24"/>
          <w:lang w:eastAsia="uk-UA"/>
        </w:rPr>
        <w:t xml:space="preserve"> за чисельністю населення областей України. </w:t>
      </w:r>
    </w:p>
    <w:p w14:paraId="4B169BB7" w14:textId="77777777" w:rsidR="003E1E25" w:rsidRPr="00FF0056" w:rsidRDefault="003E1E25" w:rsidP="00045A41">
      <w:pPr>
        <w:spacing w:after="0" w:line="240" w:lineRule="auto"/>
        <w:ind w:firstLine="567"/>
        <w:jc w:val="both"/>
        <w:rPr>
          <w:rFonts w:ascii="Times New Roman" w:eastAsia="Times New Roman" w:hAnsi="Times New Roman" w:cs="Times New Roman"/>
          <w:sz w:val="24"/>
          <w:szCs w:val="24"/>
          <w:lang w:eastAsia="uk-UA"/>
        </w:rPr>
      </w:pPr>
    </w:p>
    <w:p w14:paraId="3D60A581" w14:textId="77777777" w:rsidR="00354B61" w:rsidRPr="00FF0056" w:rsidRDefault="00354B61" w:rsidP="00354B61">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noProof/>
          <w:sz w:val="24"/>
          <w:szCs w:val="24"/>
          <w:lang w:val="ru-RU" w:eastAsia="ru-RU"/>
        </w:rPr>
        <w:drawing>
          <wp:inline distT="0" distB="0" distL="0" distR="0" wp14:anchorId="07D1F20F" wp14:editId="1C3FEFE2">
            <wp:extent cx="6076950" cy="1819275"/>
            <wp:effectExtent l="0" t="0" r="0" b="9525"/>
            <wp:docPr id="5" name="Діагра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BA2087" w14:textId="77777777" w:rsidR="003E1E25" w:rsidRPr="00FF0056" w:rsidRDefault="003E1E25" w:rsidP="003E1E25">
      <w:pPr>
        <w:pStyle w:val="Picture"/>
        <w:rPr>
          <w:sz w:val="24"/>
          <w:szCs w:val="24"/>
        </w:rPr>
      </w:pPr>
      <w:bookmarkStart w:id="18" w:name="_Toc29484370"/>
      <w:r w:rsidRPr="00FF0056">
        <w:rPr>
          <w:sz w:val="24"/>
          <w:szCs w:val="24"/>
        </w:rPr>
        <w:t>Рис. 2. Чисельність населення Луганської області, тис. осіб</w:t>
      </w:r>
      <w:bookmarkEnd w:id="18"/>
    </w:p>
    <w:p w14:paraId="627EACA3" w14:textId="77777777" w:rsidR="00A46351" w:rsidRPr="00FF0056" w:rsidRDefault="00A46351" w:rsidP="00A75135">
      <w:pPr>
        <w:spacing w:after="120" w:line="240" w:lineRule="auto"/>
        <w:ind w:firstLine="567"/>
        <w:jc w:val="both"/>
        <w:rPr>
          <w:rFonts w:ascii="Times New Roman" w:eastAsia="Times New Roman" w:hAnsi="Times New Roman" w:cs="Times New Roman"/>
          <w:sz w:val="24"/>
          <w:szCs w:val="24"/>
          <w:lang w:eastAsia="ar-SA"/>
        </w:rPr>
      </w:pPr>
      <w:r w:rsidRPr="00FF0056">
        <w:rPr>
          <w:rFonts w:ascii="Times New Roman" w:eastAsia="Times New Roman" w:hAnsi="Times New Roman" w:cs="Times New Roman"/>
          <w:sz w:val="24"/>
          <w:szCs w:val="24"/>
          <w:lang w:eastAsia="ar-SA"/>
        </w:rPr>
        <w:t>Протягом 2018 року чисельність населення Луганської області зменшилася на 15 тисяч 969 осіб: внаслідок природного скорочення на 10 339</w:t>
      </w:r>
      <w:r w:rsidR="00AC4B22">
        <w:rPr>
          <w:rFonts w:ascii="Times New Roman" w:eastAsia="Times New Roman" w:hAnsi="Times New Roman" w:cs="Times New Roman"/>
          <w:sz w:val="24"/>
          <w:szCs w:val="24"/>
          <w:lang w:eastAsia="ar-SA"/>
        </w:rPr>
        <w:t xml:space="preserve"> чоловік і за рахунок міграції </w:t>
      </w:r>
      <w:r w:rsidR="00AC4B22" w:rsidRPr="00AC4B22">
        <w:rPr>
          <w:rFonts w:ascii="Times New Roman" w:eastAsia="Times New Roman" w:hAnsi="Times New Roman" w:cs="Times New Roman"/>
          <w:sz w:val="24"/>
          <w:szCs w:val="24"/>
          <w:lang w:eastAsia="ar-SA"/>
        </w:rPr>
        <w:t>‒</w:t>
      </w:r>
      <w:r w:rsidR="000F0EDE">
        <w:rPr>
          <w:rFonts w:ascii="Times New Roman" w:eastAsia="Times New Roman" w:hAnsi="Times New Roman" w:cs="Times New Roman"/>
          <w:sz w:val="24"/>
          <w:szCs w:val="24"/>
          <w:lang w:eastAsia="ar-SA"/>
        </w:rPr>
        <w:t xml:space="preserve"> на </w:t>
      </w:r>
      <w:r w:rsidR="000F0EDE">
        <w:rPr>
          <w:rFonts w:ascii="Times New Roman" w:eastAsia="Calibri" w:hAnsi="Times New Roman" w:cs="Times New Roman"/>
          <w:sz w:val="24"/>
          <w:szCs w:val="24"/>
        </w:rPr>
        <w:br/>
      </w:r>
      <w:r w:rsidR="000F0EDE">
        <w:rPr>
          <w:rFonts w:ascii="Times New Roman" w:eastAsia="Times New Roman" w:hAnsi="Times New Roman" w:cs="Times New Roman"/>
          <w:sz w:val="24"/>
          <w:szCs w:val="24"/>
          <w:lang w:eastAsia="ar-SA"/>
        </w:rPr>
        <w:t>5</w:t>
      </w:r>
      <w:r w:rsidRPr="00FF0056">
        <w:rPr>
          <w:rFonts w:ascii="Times New Roman" w:eastAsia="Times New Roman" w:hAnsi="Times New Roman" w:cs="Times New Roman"/>
          <w:sz w:val="24"/>
          <w:szCs w:val="24"/>
          <w:lang w:eastAsia="ar-SA"/>
        </w:rPr>
        <w:t xml:space="preserve">630 осіб. Однак, динаміка міграційного скорочення населення в області дещо зменшується. </w:t>
      </w:r>
      <w:r w:rsidR="00940527" w:rsidRPr="00FF0056">
        <w:rPr>
          <w:rFonts w:ascii="Times New Roman" w:eastAsia="Times New Roman" w:hAnsi="Times New Roman" w:cs="Times New Roman"/>
          <w:sz w:val="24"/>
          <w:szCs w:val="24"/>
          <w:lang w:eastAsia="ar-SA"/>
        </w:rPr>
        <w:t>Природний рух населення характеризується суттєвим перевищенням числа померлих над живонародженими. Так кількість живонароджених у 2018 році склала 5652 осіб, померлих – 15991 осіб, що призвело до природнього скоро</w:t>
      </w:r>
      <w:r w:rsidR="00AC4B22">
        <w:rPr>
          <w:rFonts w:ascii="Times New Roman" w:eastAsia="Times New Roman" w:hAnsi="Times New Roman" w:cs="Times New Roman"/>
          <w:sz w:val="24"/>
          <w:szCs w:val="24"/>
          <w:lang w:eastAsia="ar-SA"/>
        </w:rPr>
        <w:t xml:space="preserve">чення населення </w:t>
      </w:r>
      <w:r w:rsidR="00AC4B22" w:rsidRPr="00AC4B22">
        <w:rPr>
          <w:rFonts w:ascii="Times New Roman" w:eastAsia="Times New Roman" w:hAnsi="Times New Roman" w:cs="Times New Roman"/>
          <w:sz w:val="24"/>
          <w:szCs w:val="24"/>
          <w:lang w:eastAsia="ar-SA"/>
        </w:rPr>
        <w:t>‒</w:t>
      </w:r>
      <w:r w:rsidR="00AC4B22">
        <w:rPr>
          <w:rFonts w:ascii="Times New Roman" w:eastAsia="Times New Roman" w:hAnsi="Times New Roman" w:cs="Times New Roman"/>
          <w:sz w:val="24"/>
          <w:szCs w:val="24"/>
          <w:lang w:eastAsia="ar-SA"/>
        </w:rPr>
        <w:t xml:space="preserve"> </w:t>
      </w:r>
      <w:r w:rsidR="00940527" w:rsidRPr="00FF0056">
        <w:rPr>
          <w:rFonts w:ascii="Times New Roman" w:eastAsia="Times New Roman" w:hAnsi="Times New Roman" w:cs="Times New Roman"/>
          <w:sz w:val="24"/>
          <w:szCs w:val="24"/>
          <w:lang w:eastAsia="ar-SA"/>
        </w:rPr>
        <w:t>10339 осіб. Основним чинником, що обумовлює скорочення чисельності населення області, є низькі темпи його відтворення, які характеризуються тенденціями зростання депопуляції (смертність перевищує народжуваність), що не забезпечує навіть простого заміщення поколінь.</w:t>
      </w:r>
    </w:p>
    <w:p w14:paraId="30B1E200" w14:textId="77777777" w:rsidR="00A46351" w:rsidRPr="00FF0056" w:rsidRDefault="00A46351" w:rsidP="00A46351">
      <w:pPr>
        <w:spacing w:after="0" w:line="240" w:lineRule="auto"/>
        <w:jc w:val="center"/>
        <w:rPr>
          <w:rFonts w:ascii="Times New Roman" w:eastAsia="Times New Roman" w:hAnsi="Times New Roman" w:cs="Times New Roman"/>
          <w:color w:val="FF0000"/>
          <w:sz w:val="24"/>
          <w:szCs w:val="24"/>
          <w:highlight w:val="yellow"/>
          <w:lang w:eastAsia="uk-UA"/>
        </w:rPr>
      </w:pPr>
      <w:r w:rsidRPr="00FF0056">
        <w:rPr>
          <w:rFonts w:ascii="Times New Roman" w:eastAsia="Times New Roman" w:hAnsi="Times New Roman" w:cs="Times New Roman"/>
          <w:noProof/>
          <w:color w:val="FF0000"/>
          <w:sz w:val="24"/>
          <w:szCs w:val="24"/>
          <w:shd w:val="clear" w:color="auto" w:fill="5B9BD5"/>
          <w:lang w:val="ru-RU" w:eastAsia="ru-RU"/>
        </w:rPr>
        <w:drawing>
          <wp:inline distT="0" distB="0" distL="0" distR="0" wp14:anchorId="5BE2810C" wp14:editId="1B7DA24C">
            <wp:extent cx="6096000" cy="1771650"/>
            <wp:effectExtent l="0" t="0" r="0" b="0"/>
            <wp:docPr id="7" name="Діагра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337EC59" w14:textId="77777777" w:rsidR="00A75135" w:rsidRPr="00FF0056" w:rsidRDefault="00A75135" w:rsidP="00A75135">
      <w:pPr>
        <w:pStyle w:val="Picture"/>
        <w:rPr>
          <w:sz w:val="24"/>
          <w:szCs w:val="24"/>
        </w:rPr>
      </w:pPr>
      <w:bookmarkStart w:id="19" w:name="_Toc29484371"/>
      <w:r w:rsidRPr="00FF0056">
        <w:rPr>
          <w:sz w:val="24"/>
          <w:szCs w:val="24"/>
        </w:rPr>
        <w:t>Рис. 3. Динамік</w:t>
      </w:r>
      <w:r w:rsidR="00713BA4">
        <w:rPr>
          <w:sz w:val="24"/>
          <w:szCs w:val="24"/>
        </w:rPr>
        <w:t>а чисельності населення з</w:t>
      </w:r>
      <w:r w:rsidR="005153F7">
        <w:rPr>
          <w:sz w:val="24"/>
          <w:szCs w:val="24"/>
        </w:rPr>
        <w:t>а</w:t>
      </w:r>
      <w:r w:rsidR="00713BA4">
        <w:rPr>
          <w:sz w:val="24"/>
          <w:szCs w:val="24"/>
        </w:rPr>
        <w:t xml:space="preserve"> 2014</w:t>
      </w:r>
      <w:r w:rsidR="005153F7">
        <w:rPr>
          <w:sz w:val="24"/>
          <w:szCs w:val="24"/>
        </w:rPr>
        <w:t>-</w:t>
      </w:r>
      <w:r w:rsidRPr="00FF0056">
        <w:rPr>
          <w:sz w:val="24"/>
          <w:szCs w:val="24"/>
        </w:rPr>
        <w:t>2018 р</w:t>
      </w:r>
      <w:r w:rsidR="005153F7">
        <w:rPr>
          <w:sz w:val="24"/>
          <w:szCs w:val="24"/>
        </w:rPr>
        <w:t>оки</w:t>
      </w:r>
      <w:r w:rsidRPr="00FF0056">
        <w:rPr>
          <w:sz w:val="24"/>
          <w:szCs w:val="24"/>
        </w:rPr>
        <w:t>, тис. осіб</w:t>
      </w:r>
      <w:bookmarkEnd w:id="19"/>
    </w:p>
    <w:p w14:paraId="0372DDB7" w14:textId="77777777" w:rsidR="00C204EB" w:rsidRPr="00FF0056" w:rsidRDefault="00940527" w:rsidP="00045A41">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У Луганській області</w:t>
      </w:r>
      <w:r w:rsidR="00C204EB" w:rsidRPr="00FF0056">
        <w:rPr>
          <w:rFonts w:ascii="Times New Roman" w:eastAsia="Times New Roman" w:hAnsi="Times New Roman" w:cs="Times New Roman"/>
          <w:sz w:val="24"/>
          <w:szCs w:val="24"/>
          <w:lang w:eastAsia="uk-UA"/>
        </w:rPr>
        <w:t xml:space="preserve"> </w:t>
      </w:r>
      <w:r w:rsidR="00777E30" w:rsidRPr="00FF0056">
        <w:rPr>
          <w:rFonts w:ascii="Times New Roman" w:eastAsia="Times New Roman" w:hAnsi="Times New Roman" w:cs="Times New Roman"/>
          <w:sz w:val="24"/>
          <w:szCs w:val="24"/>
          <w:lang w:eastAsia="uk-UA"/>
        </w:rPr>
        <w:t>станом на 01.01.2019</w:t>
      </w:r>
      <w:r w:rsidR="00913B80" w:rsidRPr="00FF0056">
        <w:rPr>
          <w:rFonts w:ascii="Times New Roman" w:eastAsia="Times New Roman" w:hAnsi="Times New Roman" w:cs="Times New Roman"/>
          <w:sz w:val="24"/>
          <w:szCs w:val="24"/>
          <w:lang w:eastAsia="uk-UA"/>
        </w:rPr>
        <w:t xml:space="preserve"> </w:t>
      </w:r>
      <w:r w:rsidR="00777E30" w:rsidRPr="00FF0056">
        <w:rPr>
          <w:rFonts w:ascii="Times New Roman" w:eastAsia="Times New Roman" w:hAnsi="Times New Roman" w:cs="Times New Roman"/>
          <w:sz w:val="24"/>
          <w:szCs w:val="24"/>
          <w:lang w:eastAsia="uk-UA"/>
        </w:rPr>
        <w:t>зареєстровано</w:t>
      </w:r>
      <w:r w:rsidR="00C204EB" w:rsidRPr="00FF0056">
        <w:rPr>
          <w:rFonts w:ascii="Times New Roman" w:eastAsia="Times New Roman" w:hAnsi="Times New Roman" w:cs="Times New Roman"/>
          <w:sz w:val="24"/>
          <w:szCs w:val="24"/>
          <w:lang w:eastAsia="uk-UA"/>
        </w:rPr>
        <w:t xml:space="preserve"> 280,6 тис. осіб, які отримали статус ВПО. Далеко не всі ВПО проживають на контрольованій Україною тери</w:t>
      </w:r>
      <w:r w:rsidR="00083033">
        <w:rPr>
          <w:rFonts w:ascii="Times New Roman" w:eastAsia="Times New Roman" w:hAnsi="Times New Roman" w:cs="Times New Roman"/>
          <w:sz w:val="24"/>
          <w:szCs w:val="24"/>
          <w:lang w:eastAsia="uk-UA"/>
        </w:rPr>
        <w:t xml:space="preserve">торії області. Більшість з них </w:t>
      </w:r>
      <w:r w:rsidR="00083033" w:rsidRPr="00083033">
        <w:rPr>
          <w:rFonts w:ascii="Times New Roman" w:eastAsia="Times New Roman" w:hAnsi="Times New Roman" w:cs="Times New Roman"/>
          <w:sz w:val="24"/>
          <w:szCs w:val="24"/>
          <w:lang w:eastAsia="uk-UA"/>
        </w:rPr>
        <w:t>‒</w:t>
      </w:r>
      <w:r w:rsidR="00C204EB" w:rsidRPr="00FF0056">
        <w:rPr>
          <w:rFonts w:ascii="Times New Roman" w:eastAsia="Times New Roman" w:hAnsi="Times New Roman" w:cs="Times New Roman"/>
          <w:sz w:val="24"/>
          <w:szCs w:val="24"/>
          <w:lang w:eastAsia="uk-UA"/>
        </w:rPr>
        <w:t xml:space="preserve"> пенсіонери, які вимушені бути формальними переселенцями для отримання пенсії. Вони не проживають за місцем тимчасової реєстрації і перетинають лінію зіткнення лише заради ідентифікації в Ощадбанку, </w:t>
      </w:r>
      <w:r w:rsidR="00C204EB" w:rsidRPr="00FF0056">
        <w:rPr>
          <w:rFonts w:ascii="Times New Roman" w:eastAsia="Calibri" w:hAnsi="Times New Roman" w:cs="Times New Roman"/>
          <w:bCs/>
          <w:sz w:val="24"/>
          <w:szCs w:val="24"/>
        </w:rPr>
        <w:t>та</w:t>
      </w:r>
      <w:r w:rsidR="00C204EB" w:rsidRPr="00FF0056">
        <w:rPr>
          <w:rFonts w:ascii="Times New Roman" w:eastAsia="Times New Roman" w:hAnsi="Times New Roman" w:cs="Times New Roman"/>
          <w:sz w:val="24"/>
          <w:szCs w:val="24"/>
          <w:lang w:eastAsia="uk-UA"/>
        </w:rPr>
        <w:t xml:space="preserve"> один раз на 59 днів заради виконання законодавчих умов збереження дії довідки ВПО, яка є умовою для отримання пенсії.</w:t>
      </w:r>
    </w:p>
    <w:p w14:paraId="68B05E9D" w14:textId="77777777" w:rsidR="002D52C0" w:rsidRPr="00FF0056" w:rsidRDefault="002D52C0" w:rsidP="00045A41">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hAnsi="Times New Roman" w:cs="Times New Roman"/>
          <w:sz w:val="24"/>
          <w:szCs w:val="24"/>
        </w:rPr>
        <w:t xml:space="preserve">У економічному аспекті зростання навантаження населенням похилого віку на працездатне населення та зниження природного відновлення трудових ресурсів є проблемою для розвитку суспільного виробництва. Старіння </w:t>
      </w:r>
      <w:r w:rsidRPr="00FF0056">
        <w:rPr>
          <w:rFonts w:ascii="Times New Roman" w:eastAsia="Calibri" w:hAnsi="Times New Roman" w:cs="Times New Roman"/>
          <w:bCs/>
          <w:sz w:val="24"/>
          <w:szCs w:val="24"/>
        </w:rPr>
        <w:t>населення</w:t>
      </w:r>
      <w:r w:rsidRPr="00FF0056">
        <w:rPr>
          <w:rFonts w:ascii="Times New Roman" w:hAnsi="Times New Roman" w:cs="Times New Roman"/>
          <w:sz w:val="24"/>
          <w:szCs w:val="24"/>
        </w:rPr>
        <w:t xml:space="preserve"> спричиняє потребу у додатковому піклуванні про старших людей, частка яких у населенні області невпинно зростає – якщо у 2014 році загальне навантаження</w:t>
      </w:r>
      <w:r w:rsidR="00505B94" w:rsidRPr="00FF0056">
        <w:rPr>
          <w:rFonts w:ascii="Times New Roman" w:hAnsi="Times New Roman" w:cs="Times New Roman"/>
          <w:sz w:val="24"/>
          <w:szCs w:val="24"/>
        </w:rPr>
        <w:t xml:space="preserve"> населення непрацездатного віку (0-14 і старше 65 років)</w:t>
      </w:r>
      <w:r w:rsidRPr="00FF0056">
        <w:rPr>
          <w:rFonts w:ascii="Times New Roman" w:hAnsi="Times New Roman" w:cs="Times New Roman"/>
          <w:sz w:val="24"/>
          <w:szCs w:val="24"/>
        </w:rPr>
        <w:t xml:space="preserve"> на 1000 осіб </w:t>
      </w:r>
      <w:r w:rsidR="00505B94" w:rsidRPr="00FF0056">
        <w:rPr>
          <w:rFonts w:ascii="Times New Roman" w:hAnsi="Times New Roman" w:cs="Times New Roman"/>
          <w:sz w:val="24"/>
          <w:szCs w:val="24"/>
        </w:rPr>
        <w:t>працездатного віку</w:t>
      </w:r>
      <w:r w:rsidRPr="00FF0056">
        <w:rPr>
          <w:rFonts w:ascii="Times New Roman" w:hAnsi="Times New Roman" w:cs="Times New Roman"/>
          <w:sz w:val="24"/>
          <w:szCs w:val="24"/>
        </w:rPr>
        <w:t xml:space="preserve"> </w:t>
      </w:r>
      <w:r w:rsidR="00505B94" w:rsidRPr="00FF0056">
        <w:rPr>
          <w:rFonts w:ascii="Times New Roman" w:hAnsi="Times New Roman" w:cs="Times New Roman"/>
          <w:sz w:val="24"/>
          <w:szCs w:val="24"/>
        </w:rPr>
        <w:t>(</w:t>
      </w:r>
      <w:r w:rsidRPr="00FF0056">
        <w:rPr>
          <w:rFonts w:ascii="Times New Roman" w:hAnsi="Times New Roman" w:cs="Times New Roman"/>
          <w:sz w:val="24"/>
          <w:szCs w:val="24"/>
        </w:rPr>
        <w:t>15</w:t>
      </w:r>
      <w:r w:rsidR="00AC4B22">
        <w:rPr>
          <w:rFonts w:ascii="Times New Roman" w:hAnsi="Times New Roman" w:cs="Times New Roman"/>
          <w:sz w:val="24"/>
          <w:szCs w:val="24"/>
        </w:rPr>
        <w:t>-</w:t>
      </w:r>
      <w:r w:rsidRPr="00FF0056">
        <w:rPr>
          <w:rFonts w:ascii="Times New Roman" w:hAnsi="Times New Roman" w:cs="Times New Roman"/>
          <w:sz w:val="24"/>
          <w:szCs w:val="24"/>
        </w:rPr>
        <w:t>64 роки</w:t>
      </w:r>
      <w:r w:rsidR="00505B94" w:rsidRPr="00FF0056">
        <w:rPr>
          <w:rFonts w:ascii="Times New Roman" w:hAnsi="Times New Roman" w:cs="Times New Roman"/>
          <w:sz w:val="24"/>
          <w:szCs w:val="24"/>
        </w:rPr>
        <w:t>)</w:t>
      </w:r>
      <w:r w:rsidRPr="00FF0056">
        <w:rPr>
          <w:rFonts w:ascii="Times New Roman" w:hAnsi="Times New Roman" w:cs="Times New Roman"/>
          <w:sz w:val="24"/>
          <w:szCs w:val="24"/>
        </w:rPr>
        <w:t xml:space="preserve"> в області становило</w:t>
      </w:r>
      <w:r w:rsidR="00505B94" w:rsidRPr="00FF0056">
        <w:rPr>
          <w:rFonts w:ascii="Times New Roman" w:hAnsi="Times New Roman" w:cs="Times New Roman"/>
          <w:sz w:val="24"/>
          <w:szCs w:val="24"/>
        </w:rPr>
        <w:t xml:space="preserve"> 423 особи</w:t>
      </w:r>
      <w:r w:rsidRPr="00FF0056">
        <w:rPr>
          <w:rFonts w:ascii="Times New Roman" w:hAnsi="Times New Roman" w:cs="Times New Roman"/>
          <w:sz w:val="24"/>
          <w:szCs w:val="24"/>
        </w:rPr>
        <w:t>, то у 2018 році – 471.</w:t>
      </w:r>
    </w:p>
    <w:p w14:paraId="512AA286" w14:textId="77777777" w:rsidR="00A650E4" w:rsidRPr="00FF0056" w:rsidRDefault="002D52C0" w:rsidP="002D52C0">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Серед головних причин демографічної кризи крім старіння населення та зниження народ</w:t>
      </w:r>
      <w:r w:rsidR="00B80487" w:rsidRPr="00FF0056">
        <w:rPr>
          <w:rFonts w:ascii="Times New Roman" w:eastAsia="Calibri" w:hAnsi="Times New Roman" w:cs="Times New Roman"/>
          <w:bCs/>
          <w:sz w:val="24"/>
          <w:szCs w:val="24"/>
        </w:rPr>
        <w:t>жуваності є міграція з України.</w:t>
      </w:r>
      <w:r w:rsidRPr="00FF0056">
        <w:rPr>
          <w:rFonts w:ascii="Times New Roman" w:eastAsia="Calibri" w:hAnsi="Times New Roman" w:cs="Times New Roman"/>
          <w:bCs/>
          <w:sz w:val="24"/>
          <w:szCs w:val="24"/>
        </w:rPr>
        <w:t xml:space="preserve"> Україна помітно поступається більшості європейських країн за рівнем та якістю життя населення, і саме це спонукає до переїзду частину активних і амбітних осіб, які вбачають у міграції надійний спосіб поліпшення свого життя. Можливості міжнародної мобільності українців значно розширилися завдяки безвізовому режимові з ЄС, який зробив закордонні подорожі простішими й дешевшими, полегшив пошук місця праці чи навчання за кордоном, а отже й міграції.</w:t>
      </w:r>
    </w:p>
    <w:p w14:paraId="6BA9C153" w14:textId="77777777" w:rsidR="0038052F" w:rsidRDefault="0038052F" w:rsidP="0038052F">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В останні роки, а особливо із 2014 року в Луганській області значно посилилась внутрішня міграція</w:t>
      </w:r>
      <w:r w:rsidRPr="00FF0056">
        <w:rPr>
          <w:rFonts w:ascii="Times New Roman" w:hAnsi="Times New Roman" w:cs="Times New Roman"/>
          <w:sz w:val="24"/>
          <w:szCs w:val="24"/>
        </w:rPr>
        <w:t xml:space="preserve"> та </w:t>
      </w:r>
      <w:r w:rsidRPr="00FF0056">
        <w:rPr>
          <w:rFonts w:ascii="Times New Roman" w:eastAsia="Calibri" w:hAnsi="Times New Roman" w:cs="Times New Roman"/>
          <w:bCs/>
          <w:sz w:val="24"/>
          <w:szCs w:val="24"/>
        </w:rPr>
        <w:t>рух ВПО з тим</w:t>
      </w:r>
      <w:r w:rsidR="00B80487" w:rsidRPr="00FF0056">
        <w:rPr>
          <w:rFonts w:ascii="Times New Roman" w:eastAsia="Calibri" w:hAnsi="Times New Roman" w:cs="Times New Roman"/>
          <w:bCs/>
          <w:sz w:val="24"/>
          <w:szCs w:val="24"/>
        </w:rPr>
        <w:t>часово окупованих територій, які досягли</w:t>
      </w:r>
      <w:r w:rsidR="006A4939" w:rsidRPr="00FF0056">
        <w:rPr>
          <w:rFonts w:ascii="Times New Roman" w:eastAsia="Calibri" w:hAnsi="Times New Roman" w:cs="Times New Roman"/>
          <w:bCs/>
          <w:sz w:val="24"/>
          <w:szCs w:val="24"/>
        </w:rPr>
        <w:t xml:space="preserve"> обсягів, співставних, а</w:t>
      </w:r>
      <w:r w:rsidRPr="00FF0056">
        <w:rPr>
          <w:rFonts w:ascii="Times New Roman" w:eastAsia="Calibri" w:hAnsi="Times New Roman" w:cs="Times New Roman"/>
          <w:bCs/>
          <w:sz w:val="24"/>
          <w:szCs w:val="24"/>
        </w:rPr>
        <w:t xml:space="preserve"> можливо, навіть більших за обсяги зовнішньої трудової міграції.</w:t>
      </w:r>
    </w:p>
    <w:p w14:paraId="6A6A7467" w14:textId="77777777" w:rsidR="0038052F" w:rsidRPr="00FF0056" w:rsidRDefault="007D223E" w:rsidP="007D223E">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
          <w:bCs/>
          <w:noProof/>
          <w:sz w:val="24"/>
          <w:szCs w:val="24"/>
          <w:lang w:val="ru-RU" w:eastAsia="ru-RU"/>
        </w:rPr>
        <w:drawing>
          <wp:inline distT="0" distB="0" distL="0" distR="0" wp14:anchorId="3DC7F788" wp14:editId="3B6FDF8B">
            <wp:extent cx="5324475" cy="4962063"/>
            <wp:effectExtent l="0" t="0" r="0" b="0"/>
            <wp:docPr id="8" name="Рисунок 8" descr="C:\Users\New\Desktop\74642-1_uk_nor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Desktop\74642-1_uk_normal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19362" cy="5050491"/>
                    </a:xfrm>
                    <a:prstGeom prst="rect">
                      <a:avLst/>
                    </a:prstGeom>
                    <a:noFill/>
                    <a:ln>
                      <a:noFill/>
                    </a:ln>
                  </pic:spPr>
                </pic:pic>
              </a:graphicData>
            </a:graphic>
          </wp:inline>
        </w:drawing>
      </w:r>
    </w:p>
    <w:p w14:paraId="110078F3" w14:textId="77777777" w:rsidR="00A75135" w:rsidRPr="00FF0056" w:rsidRDefault="00A75135" w:rsidP="00A75135">
      <w:pPr>
        <w:pStyle w:val="Picture"/>
        <w:rPr>
          <w:rFonts w:eastAsia="Calibri"/>
          <w:sz w:val="24"/>
          <w:szCs w:val="24"/>
        </w:rPr>
      </w:pPr>
      <w:bookmarkStart w:id="20" w:name="_Toc29484372"/>
      <w:r w:rsidRPr="00FF0056">
        <w:rPr>
          <w:rFonts w:eastAsia="Calibri"/>
          <w:sz w:val="24"/>
          <w:szCs w:val="24"/>
        </w:rPr>
        <w:t>Рис. 4. Розподіл кількості ВПО з окупованого Донбасу та Криму за областями, тис. осіб</w:t>
      </w:r>
      <w:bookmarkEnd w:id="20"/>
    </w:p>
    <w:p w14:paraId="5A2CBA79" w14:textId="77777777" w:rsidR="00C204EB" w:rsidRPr="00FF0056" w:rsidRDefault="0038052F" w:rsidP="00C80438">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Інститут демографії та соціальних досліджень Національної академії наук прогнозує скорочення чисельності населення Луганської області близько 17</w:t>
      </w:r>
      <w:r w:rsidR="00661AAC">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w:t>
      </w:r>
      <w:r w:rsidR="00F169B7" w:rsidRPr="00FF0056">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до 2031 року як за рахунок трудової міграції, так і перевищення</w:t>
      </w:r>
      <w:r w:rsidR="00F169B7" w:rsidRPr="00FF0056">
        <w:rPr>
          <w:rFonts w:ascii="Times New Roman" w:eastAsia="Calibri" w:hAnsi="Times New Roman" w:cs="Times New Roman"/>
          <w:bCs/>
          <w:sz w:val="24"/>
          <w:szCs w:val="24"/>
        </w:rPr>
        <w:t xml:space="preserve"> смертності над народжуваністю. </w:t>
      </w:r>
    </w:p>
    <w:p w14:paraId="00FA96A4" w14:textId="77777777" w:rsidR="00F169B7" w:rsidRPr="00FF0056" w:rsidRDefault="00F169B7" w:rsidP="00A724E1">
      <w:pPr>
        <w:pStyle w:val="3"/>
        <w:rPr>
          <w:rFonts w:ascii="Times New Roman" w:hAnsi="Times New Roman" w:cs="Times New Roman"/>
          <w:sz w:val="24"/>
          <w:szCs w:val="24"/>
        </w:rPr>
      </w:pPr>
      <w:r w:rsidRPr="00FF0056">
        <w:rPr>
          <w:rFonts w:ascii="Times New Roman" w:hAnsi="Times New Roman" w:cs="Times New Roman"/>
          <w:sz w:val="24"/>
          <w:szCs w:val="24"/>
        </w:rPr>
        <w:t xml:space="preserve">Завдання для регіональної </w:t>
      </w:r>
      <w:r w:rsidR="00E24AD0" w:rsidRPr="00FF0056">
        <w:rPr>
          <w:rFonts w:ascii="Times New Roman" w:hAnsi="Times New Roman" w:cs="Times New Roman"/>
          <w:sz w:val="24"/>
          <w:szCs w:val="24"/>
        </w:rPr>
        <w:t>стратегії</w:t>
      </w:r>
    </w:p>
    <w:p w14:paraId="2871CD86" w14:textId="77777777" w:rsidR="00E24AD0" w:rsidRPr="00FF0056" w:rsidRDefault="00E24AD0" w:rsidP="00E24AD0">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Демографічна криза в перспективі матиме наслідки та негативний вплив на економічну сферу, через зниження обсягу внутрішнього ринку та чисельності робочої сили. Несприятливі демографічні зміни призведуть до трансформацій на ринку праці, змін у структурі економіки. Ефектом старіння будуть далекосяжні потреби в галузі охорони здоров'я</w:t>
      </w:r>
      <w:r w:rsidR="00AC4B22">
        <w:rPr>
          <w:rFonts w:ascii="Times New Roman" w:eastAsia="Calibri" w:hAnsi="Times New Roman" w:cs="Times New Roman"/>
          <w:bCs/>
          <w:sz w:val="24"/>
          <w:szCs w:val="24"/>
        </w:rPr>
        <w:t xml:space="preserve"> та соціального обслуговування </w:t>
      </w:r>
      <w:r w:rsidR="00AC4B22" w:rsidRPr="00AC4B22">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включаючи збільшення частки витрат у ці галузі. Зі зменшенням кількості дітей сектор освіти також потребуватиме трансформації. </w:t>
      </w:r>
    </w:p>
    <w:p w14:paraId="30E64D25" w14:textId="77777777" w:rsidR="00BD2F97" w:rsidRPr="00FF0056" w:rsidRDefault="00054583" w:rsidP="00C322DE">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Реалізація регіональної стратегії має враховувати вплив демографічних процесів на рішення щодо запланованих заходів </w:t>
      </w:r>
      <w:r w:rsidR="000F0EDE">
        <w:rPr>
          <w:rFonts w:ascii="Times New Roman" w:eastAsia="Calibri" w:hAnsi="Times New Roman" w:cs="Times New Roman"/>
          <w:bCs/>
          <w:sz w:val="24"/>
          <w:szCs w:val="24"/>
        </w:rPr>
        <w:t xml:space="preserve">стосовно </w:t>
      </w:r>
      <w:r w:rsidRPr="00FF0056">
        <w:rPr>
          <w:rFonts w:ascii="Times New Roman" w:eastAsia="Calibri" w:hAnsi="Times New Roman" w:cs="Times New Roman"/>
          <w:bCs/>
          <w:sz w:val="24"/>
          <w:szCs w:val="24"/>
        </w:rPr>
        <w:t xml:space="preserve">організації </w:t>
      </w:r>
      <w:r w:rsidR="00E24AD0" w:rsidRPr="00FF0056">
        <w:rPr>
          <w:rFonts w:ascii="Times New Roman" w:eastAsia="Calibri" w:hAnsi="Times New Roman" w:cs="Times New Roman"/>
          <w:bCs/>
          <w:sz w:val="24"/>
          <w:szCs w:val="24"/>
        </w:rPr>
        <w:t>розвитку інфраструктури надання послуг</w:t>
      </w:r>
      <w:r w:rsidR="000F0EDE">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xml:space="preserve">Вирішальним фактором при цьому має стати ефективне управління, орієнтоване на людину, що вимагає </w:t>
      </w:r>
      <w:r w:rsidR="00BD2F97" w:rsidRPr="00FF0056">
        <w:rPr>
          <w:rFonts w:ascii="Times New Roman" w:eastAsia="Calibri" w:hAnsi="Times New Roman" w:cs="Times New Roman"/>
          <w:bCs/>
          <w:sz w:val="24"/>
          <w:szCs w:val="24"/>
        </w:rPr>
        <w:t>удосконалення системи управління регіональним розвитком, розробки та впровадження дієвих механізмів кооперації, мобілізації  ресурсів громад для вирішення місцевих проблем, включаючи здійснення оптимальних інвестицій (демографічно усвідомлений розвиток).</w:t>
      </w:r>
      <w:r w:rsidR="00C322DE" w:rsidRPr="00FF0056">
        <w:rPr>
          <w:rFonts w:ascii="Times New Roman" w:eastAsia="Calibri" w:hAnsi="Times New Roman" w:cs="Times New Roman"/>
          <w:bCs/>
          <w:sz w:val="24"/>
          <w:szCs w:val="24"/>
        </w:rPr>
        <w:t xml:space="preserve"> </w:t>
      </w:r>
      <w:r w:rsidR="00BD2F97" w:rsidRPr="00FF0056">
        <w:rPr>
          <w:rFonts w:ascii="Times New Roman" w:eastAsia="Calibri" w:hAnsi="Times New Roman" w:cs="Times New Roman"/>
          <w:bCs/>
          <w:sz w:val="24"/>
          <w:szCs w:val="24"/>
        </w:rPr>
        <w:t xml:space="preserve">Щодо Луганської області це в першу чергу стосується відновлення та розбудови інфраструктури інституцій обласного підпорядкування </w:t>
      </w:r>
      <w:r w:rsidR="00AC4B22" w:rsidRPr="00AC4B22">
        <w:rPr>
          <w:rFonts w:ascii="Times New Roman" w:eastAsia="Calibri" w:hAnsi="Times New Roman" w:cs="Times New Roman"/>
          <w:bCs/>
          <w:sz w:val="24"/>
          <w:szCs w:val="24"/>
        </w:rPr>
        <w:t>‒</w:t>
      </w:r>
      <w:r w:rsidR="00BD2F97" w:rsidRPr="00FF0056">
        <w:rPr>
          <w:rFonts w:ascii="Times New Roman" w:eastAsia="Calibri" w:hAnsi="Times New Roman" w:cs="Times New Roman"/>
          <w:bCs/>
          <w:sz w:val="24"/>
          <w:szCs w:val="24"/>
        </w:rPr>
        <w:t xml:space="preserve"> спеціалізованої медичної допомоги, розбудова регіональної системи надання </w:t>
      </w:r>
      <w:r w:rsidR="00E24AD0" w:rsidRPr="00FF0056">
        <w:rPr>
          <w:rFonts w:ascii="Times New Roman" w:eastAsia="Calibri" w:hAnsi="Times New Roman" w:cs="Times New Roman"/>
          <w:bCs/>
          <w:sz w:val="24"/>
          <w:szCs w:val="24"/>
        </w:rPr>
        <w:t xml:space="preserve">позашкільної освіти, </w:t>
      </w:r>
      <w:r w:rsidR="00BD2F97" w:rsidRPr="00FF0056">
        <w:rPr>
          <w:rFonts w:ascii="Times New Roman" w:eastAsia="Calibri" w:hAnsi="Times New Roman" w:cs="Times New Roman"/>
          <w:bCs/>
          <w:sz w:val="24"/>
          <w:szCs w:val="24"/>
        </w:rPr>
        <w:t>мережі інклюзивно-р</w:t>
      </w:r>
      <w:r w:rsidR="00E24AD0" w:rsidRPr="00FF0056">
        <w:rPr>
          <w:rFonts w:ascii="Times New Roman" w:eastAsia="Calibri" w:hAnsi="Times New Roman" w:cs="Times New Roman"/>
          <w:bCs/>
          <w:sz w:val="24"/>
          <w:szCs w:val="24"/>
        </w:rPr>
        <w:t>есурсних центрів, п</w:t>
      </w:r>
      <w:r w:rsidR="00BD2F97" w:rsidRPr="00FF0056">
        <w:rPr>
          <w:rFonts w:ascii="Times New Roman" w:eastAsia="Calibri" w:hAnsi="Times New Roman" w:cs="Times New Roman"/>
          <w:bCs/>
          <w:sz w:val="24"/>
          <w:szCs w:val="24"/>
        </w:rPr>
        <w:t>окращення доступу до спортивної інфраструктур</w:t>
      </w:r>
      <w:r w:rsidR="00E24AD0" w:rsidRPr="00FF0056">
        <w:rPr>
          <w:rFonts w:ascii="Times New Roman" w:eastAsia="Calibri" w:hAnsi="Times New Roman" w:cs="Times New Roman"/>
          <w:bCs/>
          <w:sz w:val="24"/>
          <w:szCs w:val="24"/>
        </w:rPr>
        <w:t>и та підтримка розвитку спорту, п</w:t>
      </w:r>
      <w:r w:rsidR="00BD2F97" w:rsidRPr="00FF0056">
        <w:rPr>
          <w:rFonts w:ascii="Times New Roman" w:eastAsia="Calibri" w:hAnsi="Times New Roman" w:cs="Times New Roman"/>
          <w:bCs/>
          <w:sz w:val="24"/>
          <w:szCs w:val="24"/>
        </w:rPr>
        <w:t>ідтримк</w:t>
      </w:r>
      <w:r w:rsidR="00E24AD0" w:rsidRPr="00FF0056">
        <w:rPr>
          <w:rFonts w:ascii="Times New Roman" w:eastAsia="Calibri" w:hAnsi="Times New Roman" w:cs="Times New Roman"/>
          <w:bCs/>
          <w:sz w:val="24"/>
          <w:szCs w:val="24"/>
        </w:rPr>
        <w:t>и</w:t>
      </w:r>
      <w:r w:rsidR="00BD2F97" w:rsidRPr="00FF0056">
        <w:rPr>
          <w:rFonts w:ascii="Times New Roman" w:eastAsia="Calibri" w:hAnsi="Times New Roman" w:cs="Times New Roman"/>
          <w:bCs/>
          <w:sz w:val="24"/>
          <w:szCs w:val="24"/>
        </w:rPr>
        <w:t xml:space="preserve"> лі</w:t>
      </w:r>
      <w:r w:rsidR="00E24AD0" w:rsidRPr="00FF0056">
        <w:rPr>
          <w:rFonts w:ascii="Times New Roman" w:eastAsia="Calibri" w:hAnsi="Times New Roman" w:cs="Times New Roman"/>
          <w:bCs/>
          <w:sz w:val="24"/>
          <w:szCs w:val="24"/>
        </w:rPr>
        <w:t xml:space="preserve">кувально-оздоровчих комплексів. </w:t>
      </w:r>
    </w:p>
    <w:p w14:paraId="0E2A6404" w14:textId="77777777" w:rsidR="00054583" w:rsidRPr="00FF0056" w:rsidRDefault="00C322DE" w:rsidP="00054583">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Старіння населення, зростання демографічного навантаження веде до зростання витрат на створення нової інфраструктури для людей похилого віку, забезпечення надання комплексу соціальних послуг особам, які перебувають у складних життєвих обставинах і не можуть самостійно їх подолати. Уміле використання потенціалу, пов'язаного зі збільшенням кількості людей у похилому віці, дозволить усунути деякі несприятливі наслідки прогресуючих демографічних змін.</w:t>
      </w:r>
    </w:p>
    <w:p w14:paraId="0B4BA7F0" w14:textId="77777777" w:rsidR="00DD3EF9" w:rsidRPr="00FF0056" w:rsidRDefault="00DD3EF9" w:rsidP="0066294E">
      <w:pPr>
        <w:pStyle w:val="2"/>
        <w:rPr>
          <w:rFonts w:ascii="Times New Roman" w:hAnsi="Times New Roman"/>
          <w:sz w:val="24"/>
          <w:szCs w:val="24"/>
        </w:rPr>
      </w:pPr>
      <w:bookmarkStart w:id="21" w:name="_Toc61360763"/>
      <w:r w:rsidRPr="00FF0056">
        <w:rPr>
          <w:rFonts w:ascii="Times New Roman" w:hAnsi="Times New Roman"/>
          <w:sz w:val="24"/>
          <w:szCs w:val="24"/>
        </w:rPr>
        <w:t>Виклик 3. Неефективна економіка</w:t>
      </w:r>
      <w:bookmarkEnd w:id="21"/>
    </w:p>
    <w:p w14:paraId="7076600A" w14:textId="77777777" w:rsidR="00BF3BC7" w:rsidRPr="00FF0056" w:rsidRDefault="00BF3BC7" w:rsidP="00BE22FE">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Рівень економічного розвитку регіону визначається в основному двома чинниками: структура його економіки та продукти</w:t>
      </w:r>
      <w:r w:rsidR="00B26178" w:rsidRPr="00FF0056">
        <w:rPr>
          <w:rFonts w:ascii="Times New Roman" w:eastAsia="Calibri" w:hAnsi="Times New Roman" w:cs="Times New Roman"/>
          <w:bCs/>
          <w:sz w:val="24"/>
          <w:szCs w:val="24"/>
        </w:rPr>
        <w:t>вність праці в окремих галузях</w:t>
      </w:r>
      <w:r w:rsidR="000F0EDE">
        <w:rPr>
          <w:rFonts w:ascii="Times New Roman" w:eastAsia="Calibri" w:hAnsi="Times New Roman" w:cs="Times New Roman"/>
          <w:bCs/>
          <w:sz w:val="24"/>
          <w:szCs w:val="24"/>
        </w:rPr>
        <w:t>.</w:t>
      </w:r>
      <w:r w:rsidR="00B26178" w:rsidRPr="00FF0056">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xml:space="preserve">Високий загальний рівень економічної продуктивності значною мірою залежить від ефективного використання трудових ресурсів та  часткою  видів діяльності в структурі економіки, які характеризується високою продуктивністю, зокрема </w:t>
      </w:r>
      <w:r w:rsidR="00A75590" w:rsidRPr="00A75590">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сфера послуг та промисловість. У свою чергу велика частка сільсь</w:t>
      </w:r>
      <w:r w:rsidR="000F0EDE">
        <w:rPr>
          <w:rFonts w:ascii="Times New Roman" w:eastAsia="Calibri" w:hAnsi="Times New Roman" w:cs="Times New Roman"/>
          <w:bCs/>
          <w:sz w:val="24"/>
          <w:szCs w:val="24"/>
        </w:rPr>
        <w:t>кого</w:t>
      </w:r>
      <w:r w:rsidRPr="00FF0056">
        <w:rPr>
          <w:rFonts w:ascii="Times New Roman" w:eastAsia="Calibri" w:hAnsi="Times New Roman" w:cs="Times New Roman"/>
          <w:bCs/>
          <w:sz w:val="24"/>
          <w:szCs w:val="24"/>
        </w:rPr>
        <w:t xml:space="preserve"> гос</w:t>
      </w:r>
      <w:r w:rsidR="000F0EDE">
        <w:rPr>
          <w:rFonts w:ascii="Times New Roman" w:eastAsia="Calibri" w:hAnsi="Times New Roman" w:cs="Times New Roman"/>
          <w:bCs/>
          <w:sz w:val="24"/>
          <w:szCs w:val="24"/>
        </w:rPr>
        <w:t>подарства</w:t>
      </w:r>
      <w:r w:rsidRPr="00FF0056">
        <w:rPr>
          <w:rFonts w:ascii="Times New Roman" w:eastAsia="Calibri" w:hAnsi="Times New Roman" w:cs="Times New Roman"/>
          <w:bCs/>
          <w:sz w:val="24"/>
          <w:szCs w:val="24"/>
        </w:rPr>
        <w:t>, яке характеризується відносно низькою продуктивністю праці, як правило, знижує</w:t>
      </w:r>
      <w:r w:rsidR="000F0EDE">
        <w:rPr>
          <w:rFonts w:ascii="Times New Roman" w:eastAsia="Calibri" w:hAnsi="Times New Roman" w:cs="Times New Roman"/>
          <w:bCs/>
          <w:sz w:val="24"/>
          <w:szCs w:val="24"/>
        </w:rPr>
        <w:t xml:space="preserve"> загальний рівень продуктивності</w:t>
      </w:r>
      <w:r w:rsidRPr="00FF0056">
        <w:rPr>
          <w:rFonts w:ascii="Times New Roman" w:eastAsia="Calibri" w:hAnsi="Times New Roman" w:cs="Times New Roman"/>
          <w:bCs/>
          <w:sz w:val="24"/>
          <w:szCs w:val="24"/>
        </w:rPr>
        <w:t xml:space="preserve">. </w:t>
      </w:r>
    </w:p>
    <w:p w14:paraId="084F4A86" w14:textId="77777777" w:rsidR="00BF3BC7" w:rsidRPr="00FF0056" w:rsidRDefault="00BF3BC7" w:rsidP="00BE22FE">
      <w:pPr>
        <w:spacing w:after="0" w:line="240" w:lineRule="auto"/>
        <w:ind w:firstLine="567"/>
        <w:jc w:val="both"/>
        <w:rPr>
          <w:rFonts w:ascii="Times New Roman" w:eastAsia="Times New Roman" w:hAnsi="Times New Roman" w:cs="Times New Roman"/>
          <w:bCs/>
          <w:color w:val="000000"/>
          <w:sz w:val="24"/>
          <w:szCs w:val="24"/>
          <w:lang w:eastAsia="uk-UA"/>
        </w:rPr>
      </w:pPr>
      <w:r w:rsidRPr="00FF0056">
        <w:rPr>
          <w:rFonts w:ascii="Times New Roman" w:eastAsia="Times New Roman" w:hAnsi="Times New Roman" w:cs="Times New Roman"/>
          <w:bCs/>
          <w:color w:val="000000"/>
          <w:sz w:val="24"/>
          <w:szCs w:val="24"/>
          <w:lang w:eastAsia="uk-UA"/>
        </w:rPr>
        <w:t>До 2014 року у структурі національної економіки Луганська область була однією із найбільших за своїм потенціалом: у загальному обсязі валового регіонального продукту частка Луганської області у 2012 році становила 4</w:t>
      </w:r>
      <w:r w:rsidR="00661AAC">
        <w:rPr>
          <w:rFonts w:ascii="Times New Roman" w:eastAsia="Times New Roman" w:hAnsi="Times New Roman" w:cs="Times New Roman"/>
          <w:bCs/>
          <w:color w:val="000000"/>
          <w:sz w:val="24"/>
          <w:szCs w:val="24"/>
          <w:lang w:eastAsia="uk-UA"/>
        </w:rPr>
        <w:t xml:space="preserve"> </w:t>
      </w:r>
      <w:r w:rsidRPr="00FF0056">
        <w:rPr>
          <w:rFonts w:ascii="Times New Roman" w:eastAsia="Times New Roman" w:hAnsi="Times New Roman" w:cs="Times New Roman"/>
          <w:bCs/>
          <w:color w:val="000000"/>
          <w:sz w:val="24"/>
          <w:szCs w:val="24"/>
          <w:lang w:eastAsia="uk-UA"/>
        </w:rPr>
        <w:t>%</w:t>
      </w:r>
      <w:r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bCs/>
          <w:color w:val="000000"/>
          <w:sz w:val="24"/>
          <w:szCs w:val="24"/>
          <w:lang w:eastAsia="uk-UA"/>
        </w:rPr>
        <w:t xml:space="preserve">у ВВП України; </w:t>
      </w:r>
      <w:r w:rsidRPr="00FF0056">
        <w:rPr>
          <w:rFonts w:ascii="Times New Roman" w:eastAsia="Calibri" w:hAnsi="Times New Roman" w:cs="Times New Roman"/>
          <w:bCs/>
          <w:sz w:val="24"/>
          <w:szCs w:val="24"/>
        </w:rPr>
        <w:t>частка</w:t>
      </w:r>
      <w:r w:rsidR="00A75590">
        <w:rPr>
          <w:rFonts w:ascii="Times New Roman" w:eastAsia="Times New Roman" w:hAnsi="Times New Roman" w:cs="Times New Roman"/>
          <w:bCs/>
          <w:color w:val="000000"/>
          <w:sz w:val="24"/>
          <w:szCs w:val="24"/>
          <w:lang w:eastAsia="uk-UA"/>
        </w:rPr>
        <w:t xml:space="preserve"> в експорті продукції </w:t>
      </w:r>
      <w:r w:rsidR="00A75590" w:rsidRPr="00A75590">
        <w:rPr>
          <w:rFonts w:ascii="Times New Roman" w:eastAsia="Times New Roman" w:hAnsi="Times New Roman" w:cs="Times New Roman"/>
          <w:bCs/>
          <w:color w:val="000000"/>
          <w:sz w:val="24"/>
          <w:szCs w:val="24"/>
          <w:lang w:eastAsia="uk-UA"/>
        </w:rPr>
        <w:t>‒</w:t>
      </w:r>
      <w:r w:rsidRPr="00FF0056">
        <w:rPr>
          <w:rFonts w:ascii="Times New Roman" w:eastAsia="Times New Roman" w:hAnsi="Times New Roman" w:cs="Times New Roman"/>
          <w:bCs/>
          <w:color w:val="000000"/>
          <w:sz w:val="24"/>
          <w:szCs w:val="24"/>
          <w:lang w:eastAsia="uk-UA"/>
        </w:rPr>
        <w:t xml:space="preserve"> </w:t>
      </w:r>
      <w:r w:rsidR="000F0EDE">
        <w:rPr>
          <w:rFonts w:ascii="Times New Roman" w:eastAsia="Calibri" w:hAnsi="Times New Roman" w:cs="Times New Roman"/>
          <w:sz w:val="24"/>
          <w:szCs w:val="24"/>
        </w:rPr>
        <w:br/>
      </w:r>
      <w:r w:rsidRPr="00FF0056">
        <w:rPr>
          <w:rFonts w:ascii="Times New Roman" w:eastAsia="Times New Roman" w:hAnsi="Times New Roman" w:cs="Times New Roman"/>
          <w:bCs/>
          <w:color w:val="000000"/>
          <w:sz w:val="24"/>
          <w:szCs w:val="24"/>
          <w:lang w:eastAsia="uk-UA"/>
        </w:rPr>
        <w:t>5,6</w:t>
      </w:r>
      <w:r w:rsidR="00661AAC">
        <w:rPr>
          <w:rFonts w:ascii="Times New Roman" w:eastAsia="Times New Roman" w:hAnsi="Times New Roman" w:cs="Times New Roman"/>
          <w:bCs/>
          <w:color w:val="000000"/>
          <w:sz w:val="24"/>
          <w:szCs w:val="24"/>
          <w:lang w:eastAsia="uk-UA"/>
        </w:rPr>
        <w:t xml:space="preserve"> </w:t>
      </w:r>
      <w:r w:rsidR="00A75590">
        <w:rPr>
          <w:rFonts w:ascii="Times New Roman" w:eastAsia="Times New Roman" w:hAnsi="Times New Roman" w:cs="Times New Roman"/>
          <w:bCs/>
          <w:color w:val="000000"/>
          <w:sz w:val="24"/>
          <w:szCs w:val="24"/>
          <w:lang w:eastAsia="uk-UA"/>
        </w:rPr>
        <w:t xml:space="preserve">%; частка зайнятого населення </w:t>
      </w:r>
      <w:r w:rsidR="00A75590" w:rsidRPr="00A75590">
        <w:rPr>
          <w:rFonts w:ascii="Times New Roman" w:eastAsia="Times New Roman" w:hAnsi="Times New Roman" w:cs="Times New Roman"/>
          <w:bCs/>
          <w:color w:val="000000"/>
          <w:sz w:val="24"/>
          <w:szCs w:val="24"/>
          <w:lang w:eastAsia="uk-UA"/>
        </w:rPr>
        <w:t>‒</w:t>
      </w:r>
      <w:r w:rsidRPr="00FF0056">
        <w:rPr>
          <w:rFonts w:ascii="Times New Roman" w:eastAsia="Times New Roman" w:hAnsi="Times New Roman" w:cs="Times New Roman"/>
          <w:bCs/>
          <w:color w:val="000000"/>
          <w:sz w:val="24"/>
          <w:szCs w:val="24"/>
          <w:lang w:eastAsia="uk-UA"/>
        </w:rPr>
        <w:t xml:space="preserve"> 4,9</w:t>
      </w:r>
      <w:r w:rsidR="00661AAC">
        <w:rPr>
          <w:rFonts w:ascii="Times New Roman" w:eastAsia="Times New Roman" w:hAnsi="Times New Roman" w:cs="Times New Roman"/>
          <w:bCs/>
          <w:color w:val="000000"/>
          <w:sz w:val="24"/>
          <w:szCs w:val="24"/>
          <w:lang w:eastAsia="uk-UA"/>
        </w:rPr>
        <w:t xml:space="preserve"> </w:t>
      </w:r>
      <w:r w:rsidRPr="00FF0056">
        <w:rPr>
          <w:rFonts w:ascii="Times New Roman" w:eastAsia="Times New Roman" w:hAnsi="Times New Roman" w:cs="Times New Roman"/>
          <w:bCs/>
          <w:color w:val="000000"/>
          <w:sz w:val="24"/>
          <w:szCs w:val="24"/>
          <w:lang w:eastAsia="uk-UA"/>
        </w:rPr>
        <w:t>% загального показника в Україні. У Луганській області на початок 2014 року функціонувало 44,7 тис. юридичних осіб. Значна кількість з них належала до групи великих підприємств переважно у таких галузях: вугледобувна, енергетична, металургійна, коксохімічна, хімічна та машинобудівна промисловість. Треба відзначити, що і до 2014 року Луганська область стикалася із суттєвими довгостроковими викликами, пов’язаними із складною демографічною ситуацією та застарілою структурою економіки. Протягом тривалого часу підприємства галузі важкої промисловості скорочували обсяги виробництва.</w:t>
      </w:r>
    </w:p>
    <w:p w14:paraId="64EA9B51" w14:textId="77777777" w:rsidR="00F7662D" w:rsidRDefault="00BF3BC7" w:rsidP="00BE22FE">
      <w:pPr>
        <w:spacing w:after="0" w:line="240" w:lineRule="auto"/>
        <w:ind w:firstLine="567"/>
        <w:jc w:val="both"/>
        <w:rPr>
          <w:rFonts w:ascii="Times New Roman" w:eastAsia="Times New Roman" w:hAnsi="Times New Roman" w:cs="Times New Roman"/>
          <w:bCs/>
          <w:color w:val="000000"/>
          <w:sz w:val="24"/>
          <w:szCs w:val="24"/>
          <w:lang w:eastAsia="uk-UA"/>
        </w:rPr>
      </w:pPr>
      <w:r w:rsidRPr="00FF0056">
        <w:rPr>
          <w:rFonts w:ascii="Times New Roman" w:eastAsia="Calibri" w:hAnsi="Times New Roman" w:cs="Times New Roman"/>
          <w:bCs/>
          <w:sz w:val="24"/>
          <w:szCs w:val="24"/>
        </w:rPr>
        <w:t>Бойові дії та тимчасова окупація 30</w:t>
      </w:r>
      <w:r w:rsidR="00661AAC">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xml:space="preserve">% території області </w:t>
      </w:r>
      <w:r w:rsidRPr="00FF0056">
        <w:rPr>
          <w:rFonts w:ascii="Times New Roman" w:eastAsia="Times New Roman" w:hAnsi="Times New Roman" w:cs="Times New Roman"/>
          <w:bCs/>
          <w:color w:val="000000"/>
          <w:sz w:val="24"/>
          <w:szCs w:val="24"/>
          <w:lang w:eastAsia="uk-UA"/>
        </w:rPr>
        <w:t xml:space="preserve">загострили розгортання кризових явищ в області, викликали ланцюгову реакцію </w:t>
      </w:r>
      <w:r w:rsidRPr="00FF0056">
        <w:rPr>
          <w:rFonts w:ascii="Times New Roman" w:eastAsia="Calibri" w:hAnsi="Times New Roman" w:cs="Times New Roman"/>
          <w:bCs/>
          <w:sz w:val="24"/>
          <w:szCs w:val="24"/>
        </w:rPr>
        <w:t>дисбалансу</w:t>
      </w:r>
      <w:r w:rsidRPr="00FF0056">
        <w:rPr>
          <w:rFonts w:ascii="Times New Roman" w:eastAsia="Times New Roman" w:hAnsi="Times New Roman" w:cs="Times New Roman"/>
          <w:bCs/>
          <w:color w:val="000000"/>
          <w:sz w:val="24"/>
          <w:szCs w:val="24"/>
          <w:lang w:eastAsia="uk-UA"/>
        </w:rPr>
        <w:t xml:space="preserve"> усіх макроекономічних показників економ</w:t>
      </w:r>
      <w:bookmarkStart w:id="22" w:name="_Toc22155208"/>
      <w:bookmarkStart w:id="23" w:name="_Toc22155350"/>
      <w:bookmarkStart w:id="24" w:name="_Toc22203284"/>
      <w:r w:rsidR="00E92C4A" w:rsidRPr="00FF0056">
        <w:rPr>
          <w:rFonts w:ascii="Times New Roman" w:eastAsia="Times New Roman" w:hAnsi="Times New Roman" w:cs="Times New Roman"/>
          <w:bCs/>
          <w:color w:val="000000"/>
          <w:sz w:val="24"/>
          <w:szCs w:val="24"/>
          <w:lang w:eastAsia="uk-UA"/>
        </w:rPr>
        <w:t xml:space="preserve">ічного і соціального розвитку. </w:t>
      </w:r>
    </w:p>
    <w:p w14:paraId="17556BD0" w14:textId="77777777" w:rsidR="009F4B74" w:rsidRPr="00FF0056" w:rsidRDefault="009F4B74" w:rsidP="00BE22FE">
      <w:pPr>
        <w:spacing w:after="0" w:line="240" w:lineRule="auto"/>
        <w:ind w:firstLine="567"/>
        <w:jc w:val="both"/>
        <w:rPr>
          <w:rFonts w:ascii="Times New Roman" w:eastAsia="Times New Roman" w:hAnsi="Times New Roman" w:cs="Times New Roman"/>
          <w:bCs/>
          <w:color w:val="000000"/>
          <w:sz w:val="24"/>
          <w:szCs w:val="24"/>
          <w:lang w:eastAsia="uk-UA"/>
        </w:rPr>
      </w:pPr>
    </w:p>
    <w:p w14:paraId="4315C7EE" w14:textId="77777777" w:rsidR="00BF3BC7" w:rsidRPr="00FF0056" w:rsidRDefault="00EC04EF" w:rsidP="00EC04EF">
      <w:pPr>
        <w:pStyle w:val="Table"/>
        <w:rPr>
          <w:rFonts w:ascii="Times New Roman" w:hAnsi="Times New Roman"/>
          <w:sz w:val="24"/>
          <w:szCs w:val="24"/>
        </w:rPr>
      </w:pPr>
      <w:bookmarkStart w:id="25" w:name="_Toc31362393"/>
      <w:r w:rsidRPr="00FF0056">
        <w:rPr>
          <w:rFonts w:ascii="Times New Roman" w:hAnsi="Times New Roman"/>
          <w:sz w:val="24"/>
          <w:szCs w:val="24"/>
        </w:rPr>
        <w:t xml:space="preserve">Таблиця 4. </w:t>
      </w:r>
      <w:r w:rsidR="00BF3BC7" w:rsidRPr="00FF0056">
        <w:rPr>
          <w:rFonts w:ascii="Times New Roman" w:hAnsi="Times New Roman"/>
          <w:sz w:val="24"/>
          <w:szCs w:val="24"/>
        </w:rPr>
        <w:t>Показники валового регіонального продукту Луганської області</w:t>
      </w:r>
      <w:bookmarkEnd w:id="22"/>
      <w:bookmarkEnd w:id="23"/>
      <w:bookmarkEnd w:id="24"/>
      <w:bookmarkEnd w:id="25"/>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000" w:firstRow="0" w:lastRow="0" w:firstColumn="0" w:lastColumn="0" w:noHBand="0" w:noVBand="0"/>
      </w:tblPr>
      <w:tblGrid>
        <w:gridCol w:w="3979"/>
        <w:gridCol w:w="947"/>
        <w:gridCol w:w="945"/>
        <w:gridCol w:w="997"/>
        <w:gridCol w:w="984"/>
        <w:gridCol w:w="888"/>
        <w:gridCol w:w="888"/>
      </w:tblGrid>
      <w:tr w:rsidR="00BF3BC7" w:rsidRPr="00FF0056" w14:paraId="51C245F8" w14:textId="77777777" w:rsidTr="009902E9">
        <w:trPr>
          <w:cantSplit/>
        </w:trPr>
        <w:tc>
          <w:tcPr>
            <w:tcW w:w="2066" w:type="pct"/>
            <w:vAlign w:val="center"/>
          </w:tcPr>
          <w:p w14:paraId="35A3C63C" w14:textId="77777777" w:rsidR="00BF3BC7" w:rsidRPr="00FF0056" w:rsidRDefault="00BF3BC7" w:rsidP="00C03176">
            <w:pPr>
              <w:spacing w:after="0" w:line="240" w:lineRule="auto"/>
              <w:jc w:val="center"/>
              <w:rPr>
                <w:rFonts w:ascii="Times New Roman" w:eastAsia="Times New Roman" w:hAnsi="Times New Roman" w:cs="Times New Roman"/>
                <w:b/>
                <w:sz w:val="24"/>
                <w:szCs w:val="24"/>
                <w:lang w:eastAsia="ru-RU"/>
              </w:rPr>
            </w:pPr>
            <w:r w:rsidRPr="00FF0056">
              <w:rPr>
                <w:rFonts w:ascii="Times New Roman" w:eastAsia="Times New Roman" w:hAnsi="Times New Roman" w:cs="Times New Roman"/>
                <w:b/>
                <w:sz w:val="24"/>
                <w:szCs w:val="24"/>
                <w:lang w:eastAsia="ru-RU"/>
              </w:rPr>
              <w:t>Показники</w:t>
            </w:r>
          </w:p>
        </w:tc>
        <w:tc>
          <w:tcPr>
            <w:tcW w:w="492" w:type="pct"/>
            <w:vAlign w:val="center"/>
          </w:tcPr>
          <w:p w14:paraId="66F8BE4A" w14:textId="77777777" w:rsidR="00BF3BC7" w:rsidRPr="00FF0056" w:rsidRDefault="00BF3BC7" w:rsidP="00C03176">
            <w:pPr>
              <w:spacing w:after="0" w:line="240" w:lineRule="auto"/>
              <w:jc w:val="center"/>
              <w:rPr>
                <w:rFonts w:ascii="Times New Roman" w:eastAsia="Times New Roman" w:hAnsi="Times New Roman" w:cs="Times New Roman"/>
                <w:b/>
                <w:sz w:val="24"/>
                <w:szCs w:val="24"/>
                <w:lang w:eastAsia="ru-RU"/>
              </w:rPr>
            </w:pPr>
            <w:r w:rsidRPr="00FF0056">
              <w:rPr>
                <w:rFonts w:ascii="Times New Roman" w:eastAsia="Times New Roman" w:hAnsi="Times New Roman" w:cs="Times New Roman"/>
                <w:b/>
                <w:sz w:val="24"/>
                <w:szCs w:val="24"/>
                <w:lang w:eastAsia="ru-RU"/>
              </w:rPr>
              <w:t>2013</w:t>
            </w:r>
          </w:p>
        </w:tc>
        <w:tc>
          <w:tcPr>
            <w:tcW w:w="491" w:type="pct"/>
            <w:vAlign w:val="center"/>
          </w:tcPr>
          <w:p w14:paraId="6FA91C8F" w14:textId="77777777" w:rsidR="00BF3BC7" w:rsidRPr="00FF0056" w:rsidRDefault="00BF3BC7" w:rsidP="00C03176">
            <w:pPr>
              <w:spacing w:after="0" w:line="240" w:lineRule="auto"/>
              <w:jc w:val="center"/>
              <w:rPr>
                <w:rFonts w:ascii="Times New Roman" w:eastAsia="Times New Roman" w:hAnsi="Times New Roman" w:cs="Times New Roman"/>
                <w:b/>
                <w:sz w:val="24"/>
                <w:szCs w:val="24"/>
                <w:lang w:eastAsia="ru-RU"/>
              </w:rPr>
            </w:pPr>
            <w:r w:rsidRPr="00FF0056">
              <w:rPr>
                <w:rFonts w:ascii="Times New Roman" w:eastAsia="Times New Roman" w:hAnsi="Times New Roman" w:cs="Times New Roman"/>
                <w:b/>
                <w:sz w:val="24"/>
                <w:szCs w:val="24"/>
                <w:lang w:eastAsia="ru-RU"/>
              </w:rPr>
              <w:t>2014</w:t>
            </w:r>
          </w:p>
        </w:tc>
        <w:tc>
          <w:tcPr>
            <w:tcW w:w="518" w:type="pct"/>
            <w:vAlign w:val="center"/>
          </w:tcPr>
          <w:p w14:paraId="45B98792" w14:textId="77777777" w:rsidR="00BF3BC7" w:rsidRPr="00FF0056" w:rsidRDefault="00BF3BC7" w:rsidP="00C03176">
            <w:pPr>
              <w:spacing w:after="0" w:line="240" w:lineRule="auto"/>
              <w:jc w:val="center"/>
              <w:rPr>
                <w:rFonts w:ascii="Times New Roman" w:eastAsia="Times New Roman" w:hAnsi="Times New Roman" w:cs="Times New Roman"/>
                <w:b/>
                <w:sz w:val="24"/>
                <w:szCs w:val="24"/>
                <w:lang w:eastAsia="ru-RU"/>
              </w:rPr>
            </w:pPr>
            <w:r w:rsidRPr="00FF0056">
              <w:rPr>
                <w:rFonts w:ascii="Times New Roman" w:eastAsia="Times New Roman" w:hAnsi="Times New Roman" w:cs="Times New Roman"/>
                <w:b/>
                <w:sz w:val="24"/>
                <w:szCs w:val="24"/>
                <w:lang w:eastAsia="ru-RU"/>
              </w:rPr>
              <w:t>2015</w:t>
            </w:r>
          </w:p>
        </w:tc>
        <w:tc>
          <w:tcPr>
            <w:tcW w:w="511" w:type="pct"/>
            <w:vAlign w:val="center"/>
          </w:tcPr>
          <w:p w14:paraId="7992BBFC" w14:textId="77777777" w:rsidR="00BF3BC7" w:rsidRPr="00FF0056" w:rsidRDefault="00BF3BC7" w:rsidP="00C03176">
            <w:pPr>
              <w:spacing w:after="0" w:line="240" w:lineRule="auto"/>
              <w:jc w:val="center"/>
              <w:rPr>
                <w:rFonts w:ascii="Times New Roman" w:eastAsia="Times New Roman" w:hAnsi="Times New Roman" w:cs="Times New Roman"/>
                <w:b/>
                <w:sz w:val="24"/>
                <w:szCs w:val="24"/>
                <w:lang w:eastAsia="ru-RU"/>
              </w:rPr>
            </w:pPr>
            <w:r w:rsidRPr="00FF0056">
              <w:rPr>
                <w:rFonts w:ascii="Times New Roman" w:eastAsia="Times New Roman" w:hAnsi="Times New Roman" w:cs="Times New Roman"/>
                <w:b/>
                <w:sz w:val="24"/>
                <w:szCs w:val="24"/>
                <w:lang w:eastAsia="ru-RU"/>
              </w:rPr>
              <w:t>2016</w:t>
            </w:r>
          </w:p>
        </w:tc>
        <w:tc>
          <w:tcPr>
            <w:tcW w:w="461" w:type="pct"/>
            <w:vAlign w:val="center"/>
          </w:tcPr>
          <w:p w14:paraId="0D42AB7C" w14:textId="77777777" w:rsidR="00BF3BC7" w:rsidRPr="00FF0056" w:rsidRDefault="00BF3BC7" w:rsidP="00C03176">
            <w:pPr>
              <w:spacing w:after="0" w:line="240" w:lineRule="auto"/>
              <w:jc w:val="center"/>
              <w:rPr>
                <w:rFonts w:ascii="Times New Roman" w:eastAsia="Times New Roman" w:hAnsi="Times New Roman" w:cs="Times New Roman"/>
                <w:b/>
                <w:sz w:val="24"/>
                <w:szCs w:val="24"/>
                <w:lang w:eastAsia="ru-RU"/>
              </w:rPr>
            </w:pPr>
            <w:r w:rsidRPr="00FF0056">
              <w:rPr>
                <w:rFonts w:ascii="Times New Roman" w:eastAsia="Times New Roman" w:hAnsi="Times New Roman" w:cs="Times New Roman"/>
                <w:b/>
                <w:sz w:val="24"/>
                <w:szCs w:val="24"/>
                <w:lang w:eastAsia="ru-RU"/>
              </w:rPr>
              <w:t>2017</w:t>
            </w:r>
          </w:p>
        </w:tc>
        <w:tc>
          <w:tcPr>
            <w:tcW w:w="461" w:type="pct"/>
          </w:tcPr>
          <w:p w14:paraId="51B96E1E" w14:textId="77777777" w:rsidR="00BF3BC7" w:rsidRPr="00FF0056" w:rsidRDefault="00BF3BC7" w:rsidP="00C03176">
            <w:pPr>
              <w:spacing w:after="0" w:line="240" w:lineRule="auto"/>
              <w:jc w:val="center"/>
              <w:rPr>
                <w:rFonts w:ascii="Times New Roman" w:eastAsia="Times New Roman" w:hAnsi="Times New Roman" w:cs="Times New Roman"/>
                <w:b/>
                <w:sz w:val="24"/>
                <w:szCs w:val="24"/>
                <w:lang w:eastAsia="ru-RU"/>
              </w:rPr>
            </w:pPr>
            <w:r w:rsidRPr="00FF0056">
              <w:rPr>
                <w:rFonts w:ascii="Times New Roman" w:eastAsia="Times New Roman" w:hAnsi="Times New Roman" w:cs="Times New Roman"/>
                <w:b/>
                <w:sz w:val="24"/>
                <w:szCs w:val="24"/>
                <w:lang w:eastAsia="ru-RU"/>
              </w:rPr>
              <w:t>2018</w:t>
            </w:r>
          </w:p>
        </w:tc>
      </w:tr>
      <w:tr w:rsidR="00BF3BC7" w:rsidRPr="00FF0056" w14:paraId="60CCC53C" w14:textId="77777777" w:rsidTr="009902E9">
        <w:trPr>
          <w:cantSplit/>
        </w:trPr>
        <w:tc>
          <w:tcPr>
            <w:tcW w:w="2066" w:type="pct"/>
            <w:vAlign w:val="center"/>
          </w:tcPr>
          <w:p w14:paraId="25032977" w14:textId="77777777" w:rsidR="00BF3BC7" w:rsidRPr="00FF0056" w:rsidRDefault="00BF3BC7" w:rsidP="00C03176">
            <w:pPr>
              <w:spacing w:after="0" w:line="240" w:lineRule="auto"/>
              <w:ind w:left="13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Ва</w:t>
            </w:r>
            <w:r w:rsidR="00CF42A6">
              <w:rPr>
                <w:rFonts w:ascii="Times New Roman" w:eastAsia="Times New Roman" w:hAnsi="Times New Roman" w:cs="Times New Roman"/>
                <w:sz w:val="24"/>
                <w:szCs w:val="24"/>
                <w:lang w:eastAsia="uk-UA"/>
              </w:rPr>
              <w:t xml:space="preserve">ловий регіональний продукт, млн </w:t>
            </w:r>
            <w:r w:rsidRPr="00FF0056">
              <w:rPr>
                <w:rFonts w:ascii="Times New Roman" w:eastAsia="Times New Roman" w:hAnsi="Times New Roman" w:cs="Times New Roman"/>
                <w:sz w:val="24"/>
                <w:szCs w:val="24"/>
                <w:lang w:eastAsia="uk-UA"/>
              </w:rPr>
              <w:t>грн</w:t>
            </w:r>
          </w:p>
        </w:tc>
        <w:tc>
          <w:tcPr>
            <w:tcW w:w="492" w:type="pct"/>
            <w:vAlign w:val="center"/>
          </w:tcPr>
          <w:p w14:paraId="055A8311" w14:textId="77777777" w:rsidR="00BF3BC7" w:rsidRPr="00FF0056" w:rsidRDefault="00BF3BC7" w:rsidP="00C03176">
            <w:pPr>
              <w:tabs>
                <w:tab w:val="left" w:pos="368"/>
                <w:tab w:val="left" w:pos="759"/>
                <w:tab w:val="left" w:pos="1029"/>
              </w:tabs>
              <w:spacing w:after="0" w:line="240" w:lineRule="auto"/>
              <w:jc w:val="center"/>
              <w:rPr>
                <w:rFonts w:ascii="Times New Roman" w:eastAsia="Times New Roman" w:hAnsi="Times New Roman" w:cs="Times New Roman"/>
                <w:bCs/>
                <w:sz w:val="24"/>
                <w:szCs w:val="24"/>
                <w:lang w:eastAsia="uk-UA"/>
              </w:rPr>
            </w:pPr>
            <w:r w:rsidRPr="00FF0056">
              <w:rPr>
                <w:rFonts w:ascii="Times New Roman" w:eastAsia="Times New Roman" w:hAnsi="Times New Roman" w:cs="Times New Roman"/>
                <w:bCs/>
                <w:sz w:val="24"/>
                <w:szCs w:val="24"/>
                <w:lang w:eastAsia="uk-UA"/>
              </w:rPr>
              <w:t>55108</w:t>
            </w:r>
          </w:p>
        </w:tc>
        <w:tc>
          <w:tcPr>
            <w:tcW w:w="491" w:type="pct"/>
            <w:vAlign w:val="center"/>
          </w:tcPr>
          <w:p w14:paraId="7C62C591"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31393</w:t>
            </w:r>
          </w:p>
        </w:tc>
        <w:tc>
          <w:tcPr>
            <w:tcW w:w="518" w:type="pct"/>
            <w:vAlign w:val="center"/>
          </w:tcPr>
          <w:p w14:paraId="744233D3"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23849</w:t>
            </w:r>
          </w:p>
        </w:tc>
        <w:tc>
          <w:tcPr>
            <w:tcW w:w="511" w:type="pct"/>
            <w:shd w:val="clear" w:color="auto" w:fill="auto"/>
            <w:vAlign w:val="center"/>
          </w:tcPr>
          <w:p w14:paraId="2ACB1213"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31356</w:t>
            </w:r>
          </w:p>
        </w:tc>
        <w:tc>
          <w:tcPr>
            <w:tcW w:w="461" w:type="pct"/>
            <w:vAlign w:val="center"/>
          </w:tcPr>
          <w:p w14:paraId="4B813672"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30285</w:t>
            </w:r>
          </w:p>
        </w:tc>
        <w:tc>
          <w:tcPr>
            <w:tcW w:w="461" w:type="pct"/>
            <w:shd w:val="clear" w:color="auto" w:fill="FFFFFF"/>
            <w:vAlign w:val="center"/>
          </w:tcPr>
          <w:p w14:paraId="3712A18F"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w:t>
            </w:r>
          </w:p>
        </w:tc>
      </w:tr>
      <w:tr w:rsidR="00BF3BC7" w:rsidRPr="00FF0056" w14:paraId="0A90AA75" w14:textId="77777777" w:rsidTr="009902E9">
        <w:trPr>
          <w:cantSplit/>
        </w:trPr>
        <w:tc>
          <w:tcPr>
            <w:tcW w:w="2066" w:type="pct"/>
            <w:vAlign w:val="center"/>
          </w:tcPr>
          <w:p w14:paraId="2AB78A48" w14:textId="77777777" w:rsidR="00BF3BC7" w:rsidRPr="00FF0056" w:rsidRDefault="00BF3BC7" w:rsidP="00C03176">
            <w:pPr>
              <w:spacing w:after="0" w:line="240" w:lineRule="auto"/>
              <w:ind w:left="13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Валовий регіональний продукт </w:t>
            </w:r>
            <w:r w:rsidR="00CF42A6">
              <w:rPr>
                <w:rFonts w:ascii="Times New Roman" w:eastAsia="Times New Roman" w:hAnsi="Times New Roman" w:cs="Times New Roman"/>
                <w:sz w:val="24"/>
                <w:szCs w:val="24"/>
                <w:lang w:eastAsia="uk-UA"/>
              </w:rPr>
              <w:t>у розрахунку на одну особу, грн</w:t>
            </w:r>
          </w:p>
        </w:tc>
        <w:tc>
          <w:tcPr>
            <w:tcW w:w="492" w:type="pct"/>
            <w:vAlign w:val="center"/>
          </w:tcPr>
          <w:p w14:paraId="5E40ACD1"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24514</w:t>
            </w:r>
          </w:p>
        </w:tc>
        <w:tc>
          <w:tcPr>
            <w:tcW w:w="491" w:type="pct"/>
            <w:vAlign w:val="center"/>
          </w:tcPr>
          <w:p w14:paraId="7232C4C2"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14079</w:t>
            </w:r>
          </w:p>
        </w:tc>
        <w:tc>
          <w:tcPr>
            <w:tcW w:w="518" w:type="pct"/>
            <w:vAlign w:val="center"/>
          </w:tcPr>
          <w:p w14:paraId="20B349D4" w14:textId="77777777" w:rsidR="00BF3BC7" w:rsidRPr="00FF0056" w:rsidRDefault="00BF3BC7" w:rsidP="00C03176">
            <w:pPr>
              <w:spacing w:after="0" w:line="240" w:lineRule="auto"/>
              <w:jc w:val="center"/>
              <w:rPr>
                <w:rFonts w:ascii="Times New Roman" w:eastAsia="Times New Roman" w:hAnsi="Times New Roman" w:cs="Times New Roman"/>
                <w:snapToGrid w:val="0"/>
                <w:color w:val="000000"/>
                <w:sz w:val="24"/>
                <w:szCs w:val="24"/>
                <w:lang w:eastAsia="uk-UA"/>
              </w:rPr>
            </w:pPr>
            <w:r w:rsidRPr="00FF0056">
              <w:rPr>
                <w:rFonts w:ascii="Times New Roman" w:eastAsia="Times New Roman" w:hAnsi="Times New Roman" w:cs="Times New Roman"/>
                <w:snapToGrid w:val="0"/>
                <w:color w:val="000000"/>
                <w:sz w:val="24"/>
                <w:szCs w:val="24"/>
                <w:lang w:eastAsia="uk-UA"/>
              </w:rPr>
              <w:t>10778</w:t>
            </w:r>
          </w:p>
        </w:tc>
        <w:tc>
          <w:tcPr>
            <w:tcW w:w="511" w:type="pct"/>
            <w:shd w:val="clear" w:color="auto" w:fill="auto"/>
            <w:vAlign w:val="center"/>
          </w:tcPr>
          <w:p w14:paraId="19240D87" w14:textId="77777777" w:rsidR="00BF3BC7" w:rsidRPr="00FF0056" w:rsidRDefault="00BF3BC7" w:rsidP="00C03176">
            <w:pPr>
              <w:spacing w:after="0" w:line="240" w:lineRule="auto"/>
              <w:jc w:val="center"/>
              <w:rPr>
                <w:rFonts w:ascii="Times New Roman" w:eastAsia="Times New Roman" w:hAnsi="Times New Roman" w:cs="Times New Roman"/>
                <w:snapToGrid w:val="0"/>
                <w:color w:val="000000"/>
                <w:sz w:val="24"/>
                <w:szCs w:val="24"/>
                <w:lang w:eastAsia="uk-UA"/>
              </w:rPr>
            </w:pPr>
            <w:r w:rsidRPr="00FF0056">
              <w:rPr>
                <w:rFonts w:ascii="Times New Roman" w:eastAsia="Times New Roman" w:hAnsi="Times New Roman" w:cs="Times New Roman"/>
                <w:snapToGrid w:val="0"/>
                <w:color w:val="000000"/>
                <w:sz w:val="24"/>
                <w:szCs w:val="24"/>
                <w:lang w:eastAsia="uk-UA"/>
              </w:rPr>
              <w:t>14251</w:t>
            </w:r>
          </w:p>
        </w:tc>
        <w:tc>
          <w:tcPr>
            <w:tcW w:w="461" w:type="pct"/>
            <w:vAlign w:val="center"/>
          </w:tcPr>
          <w:p w14:paraId="1727C0C6"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13883</w:t>
            </w:r>
          </w:p>
        </w:tc>
        <w:tc>
          <w:tcPr>
            <w:tcW w:w="461" w:type="pct"/>
            <w:shd w:val="clear" w:color="auto" w:fill="FFFFFF"/>
            <w:vAlign w:val="center"/>
          </w:tcPr>
          <w:p w14:paraId="6B1B1F67"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w:t>
            </w:r>
          </w:p>
        </w:tc>
      </w:tr>
      <w:tr w:rsidR="00BF3BC7" w:rsidRPr="00FF0056" w14:paraId="4B664A31" w14:textId="77777777" w:rsidTr="009902E9">
        <w:trPr>
          <w:cantSplit/>
        </w:trPr>
        <w:tc>
          <w:tcPr>
            <w:tcW w:w="2066" w:type="pct"/>
            <w:vAlign w:val="center"/>
          </w:tcPr>
          <w:p w14:paraId="6AE7FDAD" w14:textId="77777777" w:rsidR="00BF3BC7" w:rsidRPr="00FF0056" w:rsidRDefault="00BF3BC7" w:rsidP="00C03176">
            <w:pPr>
              <w:spacing w:after="0" w:line="240" w:lineRule="auto"/>
              <w:ind w:left="13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Частка валового регіонального продукту у загальному ВВП, %</w:t>
            </w:r>
          </w:p>
        </w:tc>
        <w:tc>
          <w:tcPr>
            <w:tcW w:w="492" w:type="pct"/>
            <w:vAlign w:val="center"/>
          </w:tcPr>
          <w:p w14:paraId="60FBD85F" w14:textId="77777777" w:rsidR="00BF3BC7" w:rsidRPr="00FF0056" w:rsidRDefault="00BF3BC7" w:rsidP="00C03176">
            <w:pPr>
              <w:spacing w:after="0" w:line="240" w:lineRule="auto"/>
              <w:jc w:val="center"/>
              <w:rPr>
                <w:rFonts w:ascii="Times New Roman" w:eastAsia="Times New Roman" w:hAnsi="Times New Roman" w:cs="Times New Roman"/>
                <w:snapToGrid w:val="0"/>
                <w:color w:val="000000"/>
                <w:sz w:val="24"/>
                <w:szCs w:val="24"/>
                <w:lang w:eastAsia="uk-UA"/>
              </w:rPr>
            </w:pPr>
            <w:r w:rsidRPr="00FF0056">
              <w:rPr>
                <w:rFonts w:ascii="Times New Roman" w:eastAsia="Times New Roman" w:hAnsi="Times New Roman" w:cs="Times New Roman"/>
                <w:snapToGrid w:val="0"/>
                <w:color w:val="000000"/>
                <w:sz w:val="24"/>
                <w:szCs w:val="24"/>
                <w:lang w:eastAsia="uk-UA"/>
              </w:rPr>
              <w:t>3,6</w:t>
            </w:r>
          </w:p>
        </w:tc>
        <w:tc>
          <w:tcPr>
            <w:tcW w:w="491" w:type="pct"/>
            <w:vAlign w:val="center"/>
          </w:tcPr>
          <w:p w14:paraId="38A89E89"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w:t>
            </w:r>
          </w:p>
        </w:tc>
        <w:tc>
          <w:tcPr>
            <w:tcW w:w="518" w:type="pct"/>
            <w:vAlign w:val="center"/>
          </w:tcPr>
          <w:p w14:paraId="37D6C86F"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w:t>
            </w:r>
          </w:p>
        </w:tc>
        <w:tc>
          <w:tcPr>
            <w:tcW w:w="511" w:type="pct"/>
            <w:shd w:val="clear" w:color="auto" w:fill="auto"/>
            <w:vAlign w:val="center"/>
          </w:tcPr>
          <w:p w14:paraId="45D41BEC"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w:t>
            </w:r>
          </w:p>
        </w:tc>
        <w:tc>
          <w:tcPr>
            <w:tcW w:w="461" w:type="pct"/>
            <w:vAlign w:val="center"/>
          </w:tcPr>
          <w:p w14:paraId="753FFF27"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w:t>
            </w:r>
          </w:p>
        </w:tc>
        <w:tc>
          <w:tcPr>
            <w:tcW w:w="461" w:type="pct"/>
            <w:shd w:val="clear" w:color="auto" w:fill="FFFFFF"/>
            <w:vAlign w:val="center"/>
          </w:tcPr>
          <w:p w14:paraId="332C73E1" w14:textId="77777777" w:rsidR="00BF3BC7" w:rsidRPr="00FF0056" w:rsidRDefault="00BF3BC7"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w:t>
            </w:r>
          </w:p>
        </w:tc>
      </w:tr>
    </w:tbl>
    <w:p w14:paraId="2E391045" w14:textId="77777777" w:rsidR="00BF3BC7" w:rsidRPr="00FF0056" w:rsidRDefault="00BF3BC7" w:rsidP="00BF3BC7">
      <w:pPr>
        <w:spacing w:after="0" w:line="240" w:lineRule="auto"/>
        <w:ind w:firstLine="567"/>
        <w:jc w:val="both"/>
        <w:rPr>
          <w:rFonts w:ascii="Times New Roman" w:eastAsia="Times New Roman" w:hAnsi="Times New Roman" w:cs="Times New Roman"/>
          <w:i/>
          <w:sz w:val="24"/>
          <w:szCs w:val="24"/>
          <w:lang w:eastAsia="uk-UA"/>
        </w:rPr>
      </w:pPr>
      <w:r w:rsidRPr="00FF0056">
        <w:rPr>
          <w:rFonts w:ascii="Times New Roman" w:eastAsia="Times New Roman" w:hAnsi="Times New Roman" w:cs="Times New Roman"/>
          <w:i/>
          <w:sz w:val="24"/>
          <w:szCs w:val="24"/>
          <w:lang w:eastAsia="uk-UA"/>
        </w:rPr>
        <w:t>* Статистична інформація буде оприлюднена в 2020 році</w:t>
      </w:r>
    </w:p>
    <w:p w14:paraId="5E31F211" w14:textId="77777777" w:rsidR="00A75135" w:rsidRPr="00FF0056" w:rsidRDefault="00A75135" w:rsidP="00BF3BC7">
      <w:pPr>
        <w:spacing w:after="0" w:line="240" w:lineRule="auto"/>
        <w:ind w:firstLine="567"/>
        <w:jc w:val="both"/>
        <w:rPr>
          <w:rFonts w:ascii="Times New Roman" w:eastAsia="Times New Roman" w:hAnsi="Times New Roman" w:cs="Times New Roman"/>
          <w:i/>
          <w:sz w:val="24"/>
          <w:szCs w:val="24"/>
          <w:lang w:eastAsia="uk-UA"/>
        </w:rPr>
      </w:pPr>
    </w:p>
    <w:p w14:paraId="3D206F8F" w14:textId="77777777" w:rsidR="00BF3BC7" w:rsidRPr="00FF0056" w:rsidRDefault="00BF3BC7" w:rsidP="00BF3BC7">
      <w:pPr>
        <w:spacing w:after="0" w:line="240" w:lineRule="auto"/>
        <w:jc w:val="center"/>
        <w:rPr>
          <w:rFonts w:ascii="Times New Roman" w:eastAsia="Times New Roman" w:hAnsi="Times New Roman" w:cs="Times New Roman"/>
          <w:sz w:val="24"/>
          <w:szCs w:val="24"/>
          <w:highlight w:val="yellow"/>
          <w:shd w:val="clear" w:color="auto" w:fill="FFFFFF"/>
          <w:lang w:eastAsia="uk-UA"/>
        </w:rPr>
      </w:pPr>
      <w:r w:rsidRPr="00FF0056">
        <w:rPr>
          <w:rFonts w:ascii="Times New Roman" w:eastAsia="Times New Roman" w:hAnsi="Times New Roman" w:cs="Times New Roman"/>
          <w:noProof/>
          <w:sz w:val="24"/>
          <w:szCs w:val="24"/>
          <w:shd w:val="clear" w:color="auto" w:fill="FFFFFF"/>
          <w:lang w:val="ru-RU" w:eastAsia="ru-RU"/>
        </w:rPr>
        <w:drawing>
          <wp:inline distT="0" distB="0" distL="0" distR="0" wp14:anchorId="4DDFA7BE" wp14:editId="18331278">
            <wp:extent cx="6074229" cy="1604464"/>
            <wp:effectExtent l="0" t="0" r="3175" b="15240"/>
            <wp:docPr id="15" name="Діагра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64A4AE" w14:textId="77777777" w:rsidR="00A75135" w:rsidRPr="00FF0056" w:rsidRDefault="00A75135" w:rsidP="00A75135">
      <w:pPr>
        <w:pStyle w:val="Picture"/>
        <w:rPr>
          <w:sz w:val="24"/>
          <w:szCs w:val="24"/>
        </w:rPr>
      </w:pPr>
      <w:bookmarkStart w:id="26" w:name="_Toc29484373"/>
      <w:r w:rsidRPr="00FF0056">
        <w:rPr>
          <w:sz w:val="24"/>
          <w:szCs w:val="24"/>
        </w:rPr>
        <w:t>Рис. 5. Валовий регіональний продукт та його частка у ВВП України, млн грн</w:t>
      </w:r>
      <w:bookmarkEnd w:id="26"/>
    </w:p>
    <w:p w14:paraId="500E77FC" w14:textId="77777777" w:rsidR="00BF3BC7" w:rsidRPr="00FF0056" w:rsidRDefault="00BF3BC7" w:rsidP="00BF3BC7">
      <w:pPr>
        <w:spacing w:after="0" w:line="240" w:lineRule="auto"/>
        <w:jc w:val="center"/>
        <w:rPr>
          <w:rFonts w:ascii="Times New Roman" w:eastAsia="Times New Roman" w:hAnsi="Times New Roman" w:cs="Times New Roman"/>
          <w:b/>
          <w:sz w:val="24"/>
          <w:szCs w:val="24"/>
          <w:highlight w:val="yellow"/>
          <w:lang w:eastAsia="uk-UA"/>
        </w:rPr>
      </w:pPr>
      <w:r w:rsidRPr="00FF0056">
        <w:rPr>
          <w:rFonts w:ascii="Times New Roman" w:eastAsia="Times New Roman" w:hAnsi="Times New Roman" w:cs="Times New Roman"/>
          <w:b/>
          <w:noProof/>
          <w:sz w:val="24"/>
          <w:szCs w:val="24"/>
          <w:shd w:val="clear" w:color="auto" w:fill="5B9BD5"/>
          <w:lang w:val="ru-RU" w:eastAsia="ru-RU"/>
        </w:rPr>
        <w:drawing>
          <wp:inline distT="0" distB="0" distL="0" distR="0" wp14:anchorId="7A585564" wp14:editId="29D0C854">
            <wp:extent cx="6027122" cy="1913579"/>
            <wp:effectExtent l="0" t="0" r="12065" b="10795"/>
            <wp:docPr id="14" name="Діагра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1DD10B" w14:textId="77777777" w:rsidR="00A75135" w:rsidRPr="00FF0056" w:rsidRDefault="00A75135" w:rsidP="00A75135">
      <w:pPr>
        <w:pStyle w:val="Picture"/>
        <w:rPr>
          <w:sz w:val="24"/>
          <w:szCs w:val="24"/>
        </w:rPr>
      </w:pPr>
      <w:bookmarkStart w:id="27" w:name="_Toc29484374"/>
      <w:r w:rsidRPr="00FF0056">
        <w:rPr>
          <w:sz w:val="24"/>
          <w:szCs w:val="24"/>
        </w:rPr>
        <w:t>Рис. 6. Валовий регіональний продукт на 1 особу населення, грн</w:t>
      </w:r>
      <w:bookmarkEnd w:id="27"/>
    </w:p>
    <w:p w14:paraId="50E96C4F" w14:textId="77777777" w:rsidR="00BF3BC7" w:rsidRPr="00FF0056" w:rsidRDefault="00BF3BC7" w:rsidP="00803CB6">
      <w:pPr>
        <w:spacing w:after="0" w:line="240" w:lineRule="auto"/>
        <w:ind w:firstLine="567"/>
        <w:jc w:val="center"/>
        <w:rPr>
          <w:rFonts w:ascii="Times New Roman" w:eastAsia="Times New Roman" w:hAnsi="Times New Roman" w:cs="Times New Roman"/>
          <w:sz w:val="24"/>
          <w:szCs w:val="24"/>
          <w:highlight w:val="yellow"/>
          <w:lang w:eastAsia="bg-BG"/>
        </w:rPr>
      </w:pPr>
    </w:p>
    <w:p w14:paraId="25ED0052" w14:textId="77777777" w:rsidR="00E92C4A" w:rsidRPr="00FF0056" w:rsidRDefault="00EC04EF" w:rsidP="00EC04EF">
      <w:pPr>
        <w:pStyle w:val="Table"/>
        <w:rPr>
          <w:rFonts w:ascii="Times New Roman" w:hAnsi="Times New Roman"/>
          <w:sz w:val="24"/>
          <w:szCs w:val="24"/>
        </w:rPr>
      </w:pPr>
      <w:bookmarkStart w:id="28" w:name="_Toc31362394"/>
      <w:r w:rsidRPr="00FF0056">
        <w:rPr>
          <w:rFonts w:ascii="Times New Roman" w:hAnsi="Times New Roman"/>
          <w:sz w:val="24"/>
          <w:szCs w:val="24"/>
        </w:rPr>
        <w:t xml:space="preserve">Таблиця 5. </w:t>
      </w:r>
      <w:r w:rsidR="00E92C4A" w:rsidRPr="00FF0056">
        <w:rPr>
          <w:rFonts w:ascii="Times New Roman" w:hAnsi="Times New Roman"/>
          <w:sz w:val="24"/>
          <w:szCs w:val="24"/>
        </w:rPr>
        <w:t>Порівняння рівня</w:t>
      </w:r>
      <w:r w:rsidR="00713BA4">
        <w:rPr>
          <w:rFonts w:ascii="Times New Roman" w:hAnsi="Times New Roman"/>
          <w:sz w:val="24"/>
          <w:szCs w:val="24"/>
        </w:rPr>
        <w:t xml:space="preserve"> макро</w:t>
      </w:r>
      <w:r w:rsidR="00E92C4A" w:rsidRPr="00FF0056">
        <w:rPr>
          <w:rFonts w:ascii="Times New Roman" w:hAnsi="Times New Roman"/>
          <w:sz w:val="24"/>
          <w:szCs w:val="24"/>
        </w:rPr>
        <w:t>показників у Луганській області з відповідними показниками вибраних областей України</w:t>
      </w:r>
      <w:r w:rsidR="00913B80" w:rsidRPr="00FF0056">
        <w:rPr>
          <w:rFonts w:ascii="Times New Roman" w:hAnsi="Times New Roman"/>
          <w:sz w:val="24"/>
          <w:szCs w:val="24"/>
        </w:rPr>
        <w:t xml:space="preserve"> за 2017 рік</w:t>
      </w:r>
      <w:bookmarkEnd w:id="28"/>
    </w:p>
    <w:tbl>
      <w:tblPr>
        <w:tblW w:w="964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2405"/>
        <w:gridCol w:w="1809"/>
        <w:gridCol w:w="1810"/>
        <w:gridCol w:w="1810"/>
        <w:gridCol w:w="1810"/>
      </w:tblGrid>
      <w:tr w:rsidR="00E92C4A" w:rsidRPr="00FF0056" w14:paraId="060B0AC8" w14:textId="77777777" w:rsidTr="009902E9">
        <w:tc>
          <w:tcPr>
            <w:tcW w:w="2405" w:type="dxa"/>
            <w:vMerge w:val="restart"/>
            <w:vAlign w:val="center"/>
          </w:tcPr>
          <w:p w14:paraId="103219AA" w14:textId="77777777" w:rsidR="00E92C4A" w:rsidRPr="00FF0056" w:rsidRDefault="00E92C4A" w:rsidP="00C03176">
            <w:pPr>
              <w:spacing w:after="0" w:line="240" w:lineRule="auto"/>
              <w:ind w:left="127"/>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Регіон</w:t>
            </w:r>
          </w:p>
        </w:tc>
        <w:tc>
          <w:tcPr>
            <w:tcW w:w="3619" w:type="dxa"/>
            <w:gridSpan w:val="2"/>
            <w:vAlign w:val="center"/>
          </w:tcPr>
          <w:p w14:paraId="6D0F5A5C" w14:textId="77777777" w:rsidR="00E92C4A" w:rsidRPr="00FF0056" w:rsidRDefault="00E92C4A" w:rsidP="00C03176">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Валовий регіональний продукт</w:t>
            </w:r>
          </w:p>
        </w:tc>
        <w:tc>
          <w:tcPr>
            <w:tcW w:w="3620" w:type="dxa"/>
            <w:gridSpan w:val="2"/>
            <w:vAlign w:val="center"/>
          </w:tcPr>
          <w:p w14:paraId="010A5FD4" w14:textId="77777777" w:rsidR="00E92C4A" w:rsidRPr="00FF0056" w:rsidRDefault="00913B80" w:rsidP="00C03176">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Наявний дохо</w:t>
            </w:r>
            <w:r w:rsidR="00E92C4A" w:rsidRPr="00FF0056">
              <w:rPr>
                <w:rFonts w:ascii="Times New Roman" w:eastAsia="Times New Roman" w:hAnsi="Times New Roman" w:cs="Times New Roman"/>
                <w:b/>
                <w:bCs/>
                <w:w w:val="99"/>
                <w:sz w:val="24"/>
                <w:szCs w:val="24"/>
                <w:lang w:eastAsia="uk-UA"/>
              </w:rPr>
              <w:t>д населення</w:t>
            </w:r>
          </w:p>
        </w:tc>
      </w:tr>
      <w:tr w:rsidR="00E92C4A" w:rsidRPr="00FF0056" w14:paraId="5C418CAE" w14:textId="77777777" w:rsidTr="009902E9">
        <w:tc>
          <w:tcPr>
            <w:tcW w:w="2405" w:type="dxa"/>
            <w:vMerge/>
            <w:vAlign w:val="center"/>
          </w:tcPr>
          <w:p w14:paraId="70A94810" w14:textId="77777777" w:rsidR="00E92C4A" w:rsidRPr="00FF0056" w:rsidRDefault="00E92C4A" w:rsidP="00C03176">
            <w:pPr>
              <w:spacing w:after="0" w:line="240" w:lineRule="auto"/>
              <w:ind w:left="127"/>
              <w:jc w:val="center"/>
              <w:rPr>
                <w:rFonts w:ascii="Times New Roman" w:eastAsia="Times New Roman" w:hAnsi="Times New Roman" w:cs="Times New Roman"/>
                <w:b/>
                <w:sz w:val="24"/>
                <w:szCs w:val="24"/>
                <w:lang w:eastAsia="uk-UA"/>
              </w:rPr>
            </w:pPr>
          </w:p>
        </w:tc>
        <w:tc>
          <w:tcPr>
            <w:tcW w:w="7239" w:type="dxa"/>
            <w:gridSpan w:val="4"/>
            <w:vAlign w:val="center"/>
          </w:tcPr>
          <w:p w14:paraId="293E75FF" w14:textId="77777777" w:rsidR="00E92C4A" w:rsidRPr="00FF0056" w:rsidRDefault="00E92C4A" w:rsidP="00C03176">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у розрахунку на одну особу населення</w:t>
            </w:r>
          </w:p>
        </w:tc>
      </w:tr>
      <w:tr w:rsidR="00E92C4A" w:rsidRPr="00FF0056" w14:paraId="7B9F5345" w14:textId="77777777" w:rsidTr="009902E9">
        <w:tc>
          <w:tcPr>
            <w:tcW w:w="2405" w:type="dxa"/>
            <w:vMerge/>
            <w:vAlign w:val="bottom"/>
          </w:tcPr>
          <w:p w14:paraId="59BECF45" w14:textId="77777777" w:rsidR="00E92C4A" w:rsidRPr="00FF0056" w:rsidRDefault="00E92C4A" w:rsidP="00C03176">
            <w:pPr>
              <w:spacing w:after="0" w:line="240" w:lineRule="auto"/>
              <w:rPr>
                <w:rFonts w:ascii="Times New Roman" w:eastAsia="Times New Roman" w:hAnsi="Times New Roman" w:cs="Times New Roman"/>
                <w:b/>
                <w:sz w:val="24"/>
                <w:szCs w:val="24"/>
                <w:lang w:eastAsia="uk-UA"/>
              </w:rPr>
            </w:pPr>
          </w:p>
        </w:tc>
        <w:tc>
          <w:tcPr>
            <w:tcW w:w="1809" w:type="dxa"/>
            <w:vAlign w:val="bottom"/>
          </w:tcPr>
          <w:p w14:paraId="08225EAA" w14:textId="77777777" w:rsidR="00E92C4A" w:rsidRPr="00FF0056" w:rsidRDefault="00E92C4A" w:rsidP="00C03176">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гривень</w:t>
            </w:r>
          </w:p>
        </w:tc>
        <w:tc>
          <w:tcPr>
            <w:tcW w:w="1810" w:type="dxa"/>
            <w:vAlign w:val="bottom"/>
          </w:tcPr>
          <w:p w14:paraId="29965602" w14:textId="77777777" w:rsidR="00E92C4A" w:rsidRPr="00FF0056" w:rsidRDefault="00E92C4A" w:rsidP="00C03176">
            <w:pPr>
              <w:spacing w:after="0" w:line="240" w:lineRule="auto"/>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c>
          <w:tcPr>
            <w:tcW w:w="1810" w:type="dxa"/>
            <w:vAlign w:val="bottom"/>
          </w:tcPr>
          <w:p w14:paraId="076E51B0" w14:textId="77777777" w:rsidR="00E92C4A" w:rsidRPr="00FF0056" w:rsidRDefault="00E92C4A" w:rsidP="00C03176">
            <w:pPr>
              <w:spacing w:after="0" w:line="240" w:lineRule="auto"/>
              <w:jc w:val="center"/>
              <w:rPr>
                <w:rFonts w:ascii="Times New Roman" w:eastAsia="Times New Roman" w:hAnsi="Times New Roman" w:cs="Times New Roman"/>
                <w:b/>
                <w:w w:val="99"/>
                <w:sz w:val="24"/>
                <w:szCs w:val="24"/>
                <w:lang w:eastAsia="uk-UA"/>
              </w:rPr>
            </w:pPr>
            <w:r w:rsidRPr="00FF0056">
              <w:rPr>
                <w:rFonts w:ascii="Times New Roman" w:eastAsia="Times New Roman" w:hAnsi="Times New Roman" w:cs="Times New Roman"/>
                <w:b/>
                <w:w w:val="99"/>
                <w:sz w:val="24"/>
                <w:szCs w:val="24"/>
                <w:lang w:eastAsia="uk-UA"/>
              </w:rPr>
              <w:t>гривень</w:t>
            </w:r>
          </w:p>
        </w:tc>
        <w:tc>
          <w:tcPr>
            <w:tcW w:w="1810" w:type="dxa"/>
            <w:vAlign w:val="bottom"/>
          </w:tcPr>
          <w:p w14:paraId="2E4080F0" w14:textId="77777777" w:rsidR="00E92C4A" w:rsidRPr="00FF0056" w:rsidRDefault="00E92C4A" w:rsidP="00C03176">
            <w:pPr>
              <w:spacing w:after="0" w:line="240" w:lineRule="auto"/>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r>
      <w:tr w:rsidR="00E92C4A" w:rsidRPr="00FF0056" w14:paraId="49492690" w14:textId="77777777" w:rsidTr="009902E9">
        <w:tc>
          <w:tcPr>
            <w:tcW w:w="2405" w:type="dxa"/>
            <w:shd w:val="clear" w:color="auto" w:fill="FFFFFF"/>
            <w:vAlign w:val="bottom"/>
          </w:tcPr>
          <w:p w14:paraId="2A4A8756" w14:textId="77777777" w:rsidR="00E92C4A" w:rsidRPr="00FF0056" w:rsidRDefault="00E92C4A" w:rsidP="00C03176">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Донецька</w:t>
            </w:r>
          </w:p>
        </w:tc>
        <w:tc>
          <w:tcPr>
            <w:tcW w:w="1809" w:type="dxa"/>
            <w:shd w:val="clear" w:color="auto" w:fill="FFFFFF"/>
            <w:vAlign w:val="bottom"/>
          </w:tcPr>
          <w:p w14:paraId="0836BF18"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39411</w:t>
            </w:r>
          </w:p>
        </w:tc>
        <w:tc>
          <w:tcPr>
            <w:tcW w:w="1810" w:type="dxa"/>
            <w:shd w:val="clear" w:color="auto" w:fill="FFFFFF"/>
            <w:vAlign w:val="bottom"/>
          </w:tcPr>
          <w:p w14:paraId="374DAED2"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21</w:t>
            </w:r>
          </w:p>
        </w:tc>
        <w:tc>
          <w:tcPr>
            <w:tcW w:w="1810" w:type="dxa"/>
            <w:shd w:val="clear" w:color="auto" w:fill="FFFFFF"/>
            <w:vAlign w:val="bottom"/>
          </w:tcPr>
          <w:p w14:paraId="3A38837C"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31888,0</w:t>
            </w:r>
          </w:p>
        </w:tc>
        <w:tc>
          <w:tcPr>
            <w:tcW w:w="1810" w:type="dxa"/>
            <w:shd w:val="clear" w:color="auto" w:fill="FFFFFF"/>
            <w:vAlign w:val="bottom"/>
          </w:tcPr>
          <w:p w14:paraId="2518F3AE"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24</w:t>
            </w:r>
          </w:p>
        </w:tc>
      </w:tr>
      <w:tr w:rsidR="00E92C4A" w:rsidRPr="00FF0056" w14:paraId="2A6D91B7" w14:textId="77777777" w:rsidTr="009902E9">
        <w:tc>
          <w:tcPr>
            <w:tcW w:w="2405" w:type="dxa"/>
            <w:shd w:val="clear" w:color="auto" w:fill="DEEAF6" w:themeFill="accent1" w:themeFillTint="33"/>
            <w:vAlign w:val="bottom"/>
          </w:tcPr>
          <w:p w14:paraId="16593FAD" w14:textId="77777777" w:rsidR="00E92C4A" w:rsidRPr="00FF0056" w:rsidRDefault="00E92C4A" w:rsidP="00C03176">
            <w:pPr>
              <w:spacing w:after="0" w:line="240" w:lineRule="auto"/>
              <w:ind w:left="127"/>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Луганська</w:t>
            </w:r>
          </w:p>
        </w:tc>
        <w:tc>
          <w:tcPr>
            <w:tcW w:w="1809" w:type="dxa"/>
            <w:shd w:val="clear" w:color="auto" w:fill="DEEAF6" w:themeFill="accent1" w:themeFillTint="33"/>
            <w:vAlign w:val="bottom"/>
          </w:tcPr>
          <w:p w14:paraId="78EC8FC2" w14:textId="77777777" w:rsidR="00E92C4A" w:rsidRPr="00FF0056" w:rsidRDefault="00E92C4A" w:rsidP="00C03176">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13883</w:t>
            </w:r>
          </w:p>
        </w:tc>
        <w:tc>
          <w:tcPr>
            <w:tcW w:w="1810" w:type="dxa"/>
            <w:shd w:val="clear" w:color="auto" w:fill="DEEAF6" w:themeFill="accent1" w:themeFillTint="33"/>
            <w:vAlign w:val="bottom"/>
          </w:tcPr>
          <w:p w14:paraId="2654035C" w14:textId="77777777" w:rsidR="00E92C4A" w:rsidRPr="00FF0056" w:rsidRDefault="00E92C4A" w:rsidP="00C03176">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25</w:t>
            </w:r>
          </w:p>
        </w:tc>
        <w:tc>
          <w:tcPr>
            <w:tcW w:w="1810" w:type="dxa"/>
            <w:shd w:val="clear" w:color="auto" w:fill="DEEAF6" w:themeFill="accent1" w:themeFillTint="33"/>
            <w:vAlign w:val="bottom"/>
          </w:tcPr>
          <w:p w14:paraId="001199E5" w14:textId="77777777" w:rsidR="00E92C4A" w:rsidRPr="00FF0056" w:rsidRDefault="00E92C4A" w:rsidP="00C03176">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w w:val="99"/>
                <w:sz w:val="24"/>
                <w:szCs w:val="24"/>
                <w:lang w:eastAsia="uk-UA"/>
              </w:rPr>
              <w:t>20618,6</w:t>
            </w:r>
          </w:p>
        </w:tc>
        <w:tc>
          <w:tcPr>
            <w:tcW w:w="1810" w:type="dxa"/>
            <w:shd w:val="clear" w:color="auto" w:fill="DEEAF6" w:themeFill="accent1" w:themeFillTint="33"/>
            <w:vAlign w:val="bottom"/>
          </w:tcPr>
          <w:p w14:paraId="3E49A5E2" w14:textId="77777777" w:rsidR="00E92C4A" w:rsidRPr="00FF0056" w:rsidRDefault="00E92C4A" w:rsidP="00C03176">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25</w:t>
            </w:r>
          </w:p>
        </w:tc>
      </w:tr>
      <w:tr w:rsidR="00E92C4A" w:rsidRPr="00FF0056" w14:paraId="289438DF" w14:textId="77777777" w:rsidTr="009902E9">
        <w:tc>
          <w:tcPr>
            <w:tcW w:w="2405" w:type="dxa"/>
            <w:shd w:val="clear" w:color="auto" w:fill="FFFFFF"/>
            <w:vAlign w:val="bottom"/>
          </w:tcPr>
          <w:p w14:paraId="487BECF3" w14:textId="77777777" w:rsidR="00E92C4A" w:rsidRPr="00FF0056" w:rsidRDefault="00E92C4A" w:rsidP="00C03176">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Миколаївська</w:t>
            </w:r>
          </w:p>
        </w:tc>
        <w:tc>
          <w:tcPr>
            <w:tcW w:w="1809" w:type="dxa"/>
            <w:shd w:val="clear" w:color="auto" w:fill="FFFFFF"/>
            <w:vAlign w:val="bottom"/>
          </w:tcPr>
          <w:p w14:paraId="553E0D74"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60549</w:t>
            </w:r>
          </w:p>
        </w:tc>
        <w:tc>
          <w:tcPr>
            <w:tcW w:w="1810" w:type="dxa"/>
            <w:shd w:val="clear" w:color="auto" w:fill="FFFFFF"/>
            <w:vAlign w:val="bottom"/>
          </w:tcPr>
          <w:p w14:paraId="4896F98D"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88"/>
                <w:sz w:val="24"/>
                <w:szCs w:val="24"/>
                <w:lang w:eastAsia="uk-UA"/>
              </w:rPr>
              <w:t>8</w:t>
            </w:r>
          </w:p>
        </w:tc>
        <w:tc>
          <w:tcPr>
            <w:tcW w:w="1810" w:type="dxa"/>
            <w:shd w:val="clear" w:color="auto" w:fill="FFFFFF"/>
            <w:vAlign w:val="bottom"/>
          </w:tcPr>
          <w:p w14:paraId="62F06AF7"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55543,9</w:t>
            </w:r>
          </w:p>
        </w:tc>
        <w:tc>
          <w:tcPr>
            <w:tcW w:w="1810" w:type="dxa"/>
            <w:shd w:val="clear" w:color="auto" w:fill="FFFFFF"/>
            <w:vAlign w:val="bottom"/>
          </w:tcPr>
          <w:p w14:paraId="3C447047"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sz w:val="24"/>
                <w:szCs w:val="24"/>
                <w:lang w:eastAsia="uk-UA"/>
              </w:rPr>
              <w:t>9</w:t>
            </w:r>
          </w:p>
        </w:tc>
      </w:tr>
      <w:tr w:rsidR="00E92C4A" w:rsidRPr="00FF0056" w14:paraId="4F3E882A" w14:textId="77777777" w:rsidTr="009902E9">
        <w:tc>
          <w:tcPr>
            <w:tcW w:w="2405" w:type="dxa"/>
            <w:shd w:val="clear" w:color="auto" w:fill="FFFFFF"/>
            <w:vAlign w:val="bottom"/>
          </w:tcPr>
          <w:p w14:paraId="59569E20" w14:textId="77777777" w:rsidR="00E92C4A" w:rsidRPr="00FF0056" w:rsidRDefault="00E92C4A" w:rsidP="00C03176">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Рівненська</w:t>
            </w:r>
          </w:p>
        </w:tc>
        <w:tc>
          <w:tcPr>
            <w:tcW w:w="1809" w:type="dxa"/>
            <w:shd w:val="clear" w:color="auto" w:fill="FFFFFF"/>
            <w:vAlign w:val="bottom"/>
          </w:tcPr>
          <w:p w14:paraId="6AFD06AB"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42038</w:t>
            </w:r>
          </w:p>
        </w:tc>
        <w:tc>
          <w:tcPr>
            <w:tcW w:w="1810" w:type="dxa"/>
            <w:shd w:val="clear" w:color="auto" w:fill="FFFFFF"/>
            <w:vAlign w:val="bottom"/>
          </w:tcPr>
          <w:p w14:paraId="07F5AE2F"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20</w:t>
            </w:r>
          </w:p>
        </w:tc>
        <w:tc>
          <w:tcPr>
            <w:tcW w:w="1810" w:type="dxa"/>
            <w:shd w:val="clear" w:color="auto" w:fill="FFFFFF"/>
            <w:vAlign w:val="bottom"/>
          </w:tcPr>
          <w:p w14:paraId="7727EF74"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47729,1</w:t>
            </w:r>
          </w:p>
        </w:tc>
        <w:tc>
          <w:tcPr>
            <w:tcW w:w="1810" w:type="dxa"/>
            <w:shd w:val="clear" w:color="auto" w:fill="FFFFFF"/>
            <w:vAlign w:val="bottom"/>
          </w:tcPr>
          <w:p w14:paraId="521A1FB0"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19</w:t>
            </w:r>
          </w:p>
        </w:tc>
      </w:tr>
      <w:tr w:rsidR="00E92C4A" w:rsidRPr="00FF0056" w14:paraId="2A03FF29" w14:textId="77777777" w:rsidTr="009902E9">
        <w:tc>
          <w:tcPr>
            <w:tcW w:w="2405" w:type="dxa"/>
            <w:shd w:val="clear" w:color="auto" w:fill="FFFFFF"/>
            <w:vAlign w:val="bottom"/>
          </w:tcPr>
          <w:p w14:paraId="2CFA9C4F" w14:textId="77777777" w:rsidR="00E92C4A" w:rsidRPr="00FF0056" w:rsidRDefault="00E92C4A" w:rsidP="00C03176">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Черкаська</w:t>
            </w:r>
          </w:p>
        </w:tc>
        <w:tc>
          <w:tcPr>
            <w:tcW w:w="1809" w:type="dxa"/>
            <w:shd w:val="clear" w:color="auto" w:fill="FFFFFF"/>
            <w:vAlign w:val="bottom"/>
          </w:tcPr>
          <w:p w14:paraId="254B4F81"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59697</w:t>
            </w:r>
          </w:p>
        </w:tc>
        <w:tc>
          <w:tcPr>
            <w:tcW w:w="1810" w:type="dxa"/>
            <w:shd w:val="clear" w:color="auto" w:fill="FFFFFF"/>
            <w:vAlign w:val="bottom"/>
          </w:tcPr>
          <w:p w14:paraId="5535C24E"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88"/>
                <w:sz w:val="24"/>
                <w:szCs w:val="24"/>
                <w:lang w:eastAsia="uk-UA"/>
              </w:rPr>
              <w:t>9</w:t>
            </w:r>
          </w:p>
        </w:tc>
        <w:tc>
          <w:tcPr>
            <w:tcW w:w="1810" w:type="dxa"/>
            <w:shd w:val="clear" w:color="auto" w:fill="FFFFFF"/>
            <w:vAlign w:val="bottom"/>
          </w:tcPr>
          <w:p w14:paraId="0A6C1E41"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50292,6</w:t>
            </w:r>
          </w:p>
        </w:tc>
        <w:tc>
          <w:tcPr>
            <w:tcW w:w="1810" w:type="dxa"/>
            <w:shd w:val="clear" w:color="auto" w:fill="FFFFFF"/>
            <w:vAlign w:val="bottom"/>
          </w:tcPr>
          <w:p w14:paraId="70D15703" w14:textId="77777777" w:rsidR="00E92C4A" w:rsidRPr="00FF0056" w:rsidRDefault="00E92C4A"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16</w:t>
            </w:r>
          </w:p>
        </w:tc>
      </w:tr>
    </w:tbl>
    <w:p w14:paraId="76607F1D" w14:textId="77777777" w:rsidR="00E92C4A" w:rsidRPr="00FF0056" w:rsidRDefault="00E92C4A" w:rsidP="00E92C4A">
      <w:pPr>
        <w:spacing w:after="0" w:line="240" w:lineRule="auto"/>
        <w:jc w:val="both"/>
        <w:rPr>
          <w:rFonts w:ascii="Times New Roman" w:eastAsia="Times New Roman" w:hAnsi="Times New Roman" w:cs="Times New Roman"/>
          <w:sz w:val="24"/>
          <w:szCs w:val="24"/>
          <w:shd w:val="clear" w:color="auto" w:fill="FFFFFF"/>
          <w:lang w:eastAsia="uk-UA"/>
        </w:rPr>
      </w:pPr>
    </w:p>
    <w:p w14:paraId="6EF976B7" w14:textId="77777777" w:rsidR="00BF3BC7" w:rsidRPr="00FF0056" w:rsidRDefault="00F7662D" w:rsidP="00BF3BC7">
      <w:pPr>
        <w:spacing w:after="0" w:line="240" w:lineRule="auto"/>
        <w:ind w:firstLine="567"/>
        <w:jc w:val="both"/>
        <w:rPr>
          <w:rFonts w:ascii="Times New Roman" w:eastAsia="Times New Roman" w:hAnsi="Times New Roman" w:cs="Times New Roman"/>
          <w:sz w:val="24"/>
          <w:szCs w:val="24"/>
          <w:shd w:val="clear" w:color="auto" w:fill="FFFFFF"/>
          <w:lang w:eastAsia="uk-UA"/>
        </w:rPr>
      </w:pPr>
      <w:r w:rsidRPr="00FF0056">
        <w:rPr>
          <w:rFonts w:ascii="Times New Roman" w:eastAsia="Times New Roman" w:hAnsi="Times New Roman" w:cs="Times New Roman"/>
          <w:sz w:val="24"/>
          <w:szCs w:val="24"/>
          <w:shd w:val="clear" w:color="auto" w:fill="FFFFFF"/>
          <w:lang w:eastAsia="uk-UA"/>
        </w:rPr>
        <w:t xml:space="preserve">Основним чинником покращення макроекономічних показників є зростання величини доданої вартості. Ключову роль за цим показником </w:t>
      </w:r>
      <w:r w:rsidRPr="00FF0056">
        <w:rPr>
          <w:rFonts w:ascii="Times New Roman" w:eastAsia="Calibri" w:hAnsi="Times New Roman" w:cs="Times New Roman"/>
          <w:bCs/>
          <w:sz w:val="24"/>
          <w:szCs w:val="24"/>
        </w:rPr>
        <w:t>відіграють</w:t>
      </w:r>
      <w:r w:rsidRPr="00FF0056">
        <w:rPr>
          <w:rFonts w:ascii="Times New Roman" w:eastAsia="Times New Roman" w:hAnsi="Times New Roman" w:cs="Times New Roman"/>
          <w:sz w:val="24"/>
          <w:szCs w:val="24"/>
          <w:shd w:val="clear" w:color="auto" w:fill="FFFFFF"/>
          <w:lang w:eastAsia="uk-UA"/>
        </w:rPr>
        <w:t xml:space="preserve"> на сьогодні в області такі сфери економічної активності, як промисловість (35 %) та сільське господарство (21 %).</w:t>
      </w:r>
    </w:p>
    <w:p w14:paraId="734C3BFE" w14:textId="77777777" w:rsidR="00A75135" w:rsidRPr="00FF0056" w:rsidRDefault="00A75135" w:rsidP="00BF3BC7">
      <w:pPr>
        <w:spacing w:after="0" w:line="240" w:lineRule="auto"/>
        <w:ind w:firstLine="567"/>
        <w:jc w:val="both"/>
        <w:rPr>
          <w:rFonts w:ascii="Times New Roman" w:eastAsia="Times New Roman" w:hAnsi="Times New Roman" w:cs="Times New Roman"/>
          <w:sz w:val="24"/>
          <w:szCs w:val="24"/>
          <w:shd w:val="clear" w:color="auto" w:fill="FFFFFF"/>
          <w:lang w:eastAsia="uk-UA"/>
        </w:rPr>
      </w:pPr>
    </w:p>
    <w:p w14:paraId="4EA686AB" w14:textId="77777777" w:rsidR="00F7662D" w:rsidRPr="00FF0056" w:rsidRDefault="00F7662D" w:rsidP="00EA233C">
      <w:pPr>
        <w:spacing w:after="0" w:line="240" w:lineRule="auto"/>
        <w:jc w:val="both"/>
        <w:rPr>
          <w:rFonts w:ascii="Times New Roman" w:eastAsia="Calibri" w:hAnsi="Times New Roman" w:cs="Times New Roman"/>
          <w:bCs/>
          <w:sz w:val="24"/>
          <w:szCs w:val="24"/>
        </w:rPr>
      </w:pPr>
      <w:r w:rsidRPr="00704A0B">
        <w:rPr>
          <w:rFonts w:ascii="Times New Roman" w:hAnsi="Times New Roman" w:cs="Times New Roman"/>
          <w:b/>
          <w:noProof/>
          <w:sz w:val="18"/>
          <w:szCs w:val="18"/>
          <w:lang w:val="ru-RU" w:eastAsia="ru-RU"/>
        </w:rPr>
        <w:drawing>
          <wp:inline distT="0" distB="0" distL="0" distR="0" wp14:anchorId="49A200AD" wp14:editId="6700D598">
            <wp:extent cx="6093460" cy="6424654"/>
            <wp:effectExtent l="0" t="0" r="2540" b="14605"/>
            <wp:docPr id="16" name="Діагра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58930A6" w14:textId="77777777" w:rsidR="00A75135" w:rsidRPr="00FF0056" w:rsidRDefault="00A75135" w:rsidP="00A75135">
      <w:pPr>
        <w:pStyle w:val="Picture"/>
        <w:rPr>
          <w:sz w:val="24"/>
          <w:szCs w:val="24"/>
          <w:shd w:val="clear" w:color="auto" w:fill="FFFFFF"/>
        </w:rPr>
      </w:pPr>
      <w:bookmarkStart w:id="29" w:name="_Toc29484375"/>
      <w:r w:rsidRPr="00FF0056">
        <w:rPr>
          <w:sz w:val="24"/>
          <w:szCs w:val="24"/>
          <w:shd w:val="clear" w:color="auto" w:fill="FFFFFF"/>
        </w:rPr>
        <w:t>Рис. 7. Динаміка зміни величини доданої вартості в сферах економічної активності</w:t>
      </w:r>
      <w:bookmarkEnd w:id="29"/>
      <w:r w:rsidR="00B11B35">
        <w:rPr>
          <w:sz w:val="24"/>
          <w:szCs w:val="24"/>
          <w:shd w:val="clear" w:color="auto" w:fill="FFFFFF"/>
          <w:lang w:val="ru-RU"/>
        </w:rPr>
        <w:t>,</w:t>
      </w:r>
      <w:r w:rsidR="000F0EDE" w:rsidRPr="000F0EDE">
        <w:rPr>
          <w:rFonts w:eastAsia="Calibri"/>
          <w:sz w:val="24"/>
          <w:szCs w:val="24"/>
        </w:rPr>
        <w:t xml:space="preserve"> </w:t>
      </w:r>
      <w:r w:rsidR="000F0EDE">
        <w:rPr>
          <w:rFonts w:eastAsia="Calibri"/>
          <w:sz w:val="24"/>
          <w:szCs w:val="24"/>
        </w:rPr>
        <w:br/>
      </w:r>
      <w:r w:rsidR="00B11B35">
        <w:rPr>
          <w:sz w:val="24"/>
          <w:szCs w:val="24"/>
          <w:shd w:val="clear" w:color="auto" w:fill="FFFFFF"/>
          <w:lang w:val="ru-RU"/>
        </w:rPr>
        <w:t>млн грн</w:t>
      </w:r>
      <w:r w:rsidRPr="00FF0056">
        <w:rPr>
          <w:sz w:val="24"/>
          <w:szCs w:val="24"/>
          <w:shd w:val="clear" w:color="auto" w:fill="FFFFFF"/>
        </w:rPr>
        <w:t xml:space="preserve"> </w:t>
      </w:r>
    </w:p>
    <w:p w14:paraId="5B1C4B09" w14:textId="77777777" w:rsidR="00EC5340" w:rsidRPr="00FF0056" w:rsidRDefault="00AD465D" w:rsidP="007F5E92">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i/>
          <w:sz w:val="24"/>
          <w:szCs w:val="24"/>
          <w:lang w:eastAsia="uk-UA"/>
        </w:rPr>
        <w:t>Промисловість.</w:t>
      </w:r>
      <w:r w:rsidRPr="00FF0056">
        <w:rPr>
          <w:rFonts w:ascii="Times New Roman" w:eastAsia="Times New Roman" w:hAnsi="Times New Roman" w:cs="Times New Roman"/>
          <w:sz w:val="24"/>
          <w:szCs w:val="24"/>
          <w:lang w:eastAsia="uk-UA"/>
        </w:rPr>
        <w:t xml:space="preserve"> </w:t>
      </w:r>
      <w:r w:rsidR="00F7662D" w:rsidRPr="00FF0056">
        <w:rPr>
          <w:rFonts w:ascii="Times New Roman" w:eastAsia="Times New Roman" w:hAnsi="Times New Roman" w:cs="Times New Roman"/>
          <w:sz w:val="24"/>
          <w:szCs w:val="24"/>
          <w:lang w:eastAsia="uk-UA"/>
        </w:rPr>
        <w:t xml:space="preserve">Луганська область до 2014 року була однією із найбільших в Україні саме за своїм промисловим потенціалом. </w:t>
      </w:r>
      <w:r w:rsidR="007F5E92" w:rsidRPr="00FF0056">
        <w:rPr>
          <w:rFonts w:ascii="Times New Roman" w:eastAsia="Times New Roman" w:hAnsi="Times New Roman" w:cs="Times New Roman"/>
          <w:sz w:val="24"/>
          <w:szCs w:val="24"/>
          <w:lang w:eastAsia="uk-UA"/>
        </w:rPr>
        <w:t xml:space="preserve">Військові дії на території області </w:t>
      </w:r>
      <w:r w:rsidRPr="00FF0056">
        <w:rPr>
          <w:rFonts w:ascii="Times New Roman" w:eastAsia="Times New Roman" w:hAnsi="Times New Roman" w:cs="Times New Roman"/>
          <w:sz w:val="24"/>
          <w:szCs w:val="24"/>
          <w:lang w:eastAsia="uk-UA"/>
        </w:rPr>
        <w:t xml:space="preserve">та тимчасова окупація частини територій області </w:t>
      </w:r>
      <w:r w:rsidR="00F7662D" w:rsidRPr="00FF0056">
        <w:rPr>
          <w:rFonts w:ascii="Times New Roman" w:eastAsia="Times New Roman" w:hAnsi="Times New Roman" w:cs="Times New Roman"/>
          <w:sz w:val="24"/>
          <w:szCs w:val="24"/>
          <w:lang w:eastAsia="uk-UA"/>
        </w:rPr>
        <w:t>здійсн</w:t>
      </w:r>
      <w:r w:rsidR="007F5E92" w:rsidRPr="00FF0056">
        <w:rPr>
          <w:rFonts w:ascii="Times New Roman" w:eastAsia="Times New Roman" w:hAnsi="Times New Roman" w:cs="Times New Roman"/>
          <w:sz w:val="24"/>
          <w:szCs w:val="24"/>
          <w:lang w:eastAsia="uk-UA"/>
        </w:rPr>
        <w:t>или</w:t>
      </w:r>
      <w:r w:rsidR="00F7662D" w:rsidRPr="00FF0056">
        <w:rPr>
          <w:rFonts w:ascii="Times New Roman" w:eastAsia="Times New Roman" w:hAnsi="Times New Roman" w:cs="Times New Roman"/>
          <w:sz w:val="24"/>
          <w:szCs w:val="24"/>
          <w:lang w:eastAsia="uk-UA"/>
        </w:rPr>
        <w:t xml:space="preserve"> надзвичайно негативний вплив на економіку, а особливо промисловість регіону. </w:t>
      </w:r>
      <w:r w:rsidR="007F5E92" w:rsidRPr="00FF0056">
        <w:rPr>
          <w:rFonts w:ascii="Times New Roman" w:eastAsia="Times New Roman" w:hAnsi="Times New Roman" w:cs="Times New Roman"/>
          <w:sz w:val="24"/>
          <w:szCs w:val="24"/>
          <w:lang w:eastAsia="uk-UA"/>
        </w:rPr>
        <w:t xml:space="preserve">Обсяги промислового виробництва в </w:t>
      </w:r>
      <w:r w:rsidR="007F5E92" w:rsidRPr="00FF0056">
        <w:rPr>
          <w:rFonts w:ascii="Times New Roman" w:eastAsia="Calibri" w:hAnsi="Times New Roman" w:cs="Times New Roman"/>
          <w:bCs/>
          <w:sz w:val="24"/>
          <w:szCs w:val="24"/>
        </w:rPr>
        <w:t>2014</w:t>
      </w:r>
      <w:r w:rsidR="007F5E92" w:rsidRPr="00FF0056">
        <w:rPr>
          <w:rFonts w:ascii="Times New Roman" w:eastAsia="Times New Roman" w:hAnsi="Times New Roman" w:cs="Times New Roman"/>
          <w:sz w:val="24"/>
          <w:szCs w:val="24"/>
          <w:lang w:eastAsia="uk-UA"/>
        </w:rPr>
        <w:t xml:space="preserve"> році порівнюючи з 2013 роком скоротилися майже у два рази. Динаміка зміни структури промисловості за обсягами реалізованої продукції підтверджує втрату контролю над переважною часткою промислових активів базових галузей області. Так, у структурі реалізованої промислової продукції частка металургійного виробництва та виробництва готових металевих виробів скоротилась у 18 разів, а частка машинобудування — практично вдвічі. Це в цілому визначило скорочення у структурі промисловості Луганщини частки переробної промисловості у</w:t>
      </w:r>
      <w:r w:rsidR="00D9472E">
        <w:rPr>
          <w:rFonts w:ascii="Times New Roman" w:eastAsia="Times New Roman" w:hAnsi="Times New Roman" w:cs="Times New Roman"/>
          <w:sz w:val="24"/>
          <w:szCs w:val="24"/>
          <w:lang w:eastAsia="uk-UA"/>
        </w:rPr>
        <w:t xml:space="preserve">                   </w:t>
      </w:r>
      <w:r w:rsidR="007F5E92" w:rsidRPr="00FF0056">
        <w:rPr>
          <w:rFonts w:ascii="Times New Roman" w:eastAsia="Times New Roman" w:hAnsi="Times New Roman" w:cs="Times New Roman"/>
          <w:sz w:val="24"/>
          <w:szCs w:val="24"/>
          <w:lang w:eastAsia="uk-UA"/>
        </w:rPr>
        <w:t xml:space="preserve"> 1,2 рази</w:t>
      </w:r>
      <w:r w:rsidR="00EC5340" w:rsidRPr="00FF0056">
        <w:rPr>
          <w:rFonts w:ascii="Times New Roman" w:eastAsia="Times New Roman" w:hAnsi="Times New Roman" w:cs="Times New Roman"/>
          <w:sz w:val="24"/>
          <w:szCs w:val="24"/>
          <w:lang w:eastAsia="uk-UA"/>
        </w:rPr>
        <w:t>.</w:t>
      </w:r>
    </w:p>
    <w:p w14:paraId="67778656" w14:textId="77777777" w:rsidR="00F7662D" w:rsidRPr="00FF0056" w:rsidRDefault="007F5E92" w:rsidP="00EC5340">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Одночасно у структурі переробної промисловості відчутно зросли частки виробництва готових продуктів, напоїв і тютюнових виробів, </w:t>
      </w:r>
      <w:r w:rsidRPr="00FF0056">
        <w:rPr>
          <w:rFonts w:ascii="Times New Roman" w:eastAsia="Calibri" w:hAnsi="Times New Roman" w:cs="Times New Roman"/>
          <w:bCs/>
          <w:sz w:val="24"/>
          <w:szCs w:val="24"/>
        </w:rPr>
        <w:t>виготовлення</w:t>
      </w:r>
      <w:r w:rsidRPr="00FF0056">
        <w:rPr>
          <w:rFonts w:ascii="Times New Roman" w:eastAsia="Times New Roman" w:hAnsi="Times New Roman" w:cs="Times New Roman"/>
          <w:sz w:val="24"/>
          <w:szCs w:val="24"/>
          <w:lang w:eastAsia="uk-UA"/>
        </w:rPr>
        <w:t xml:space="preserve"> виробів із деревини, паперу та поліграфічна діяльність, виробництва гумових і пластмасових виробів, іншої неметалевої продукції та виробництва хімічних речовин та хімічної промисловості.</w:t>
      </w:r>
      <w:r w:rsidR="00EC5340" w:rsidRPr="00FF0056">
        <w:rPr>
          <w:rFonts w:ascii="Times New Roman" w:eastAsia="Times New Roman" w:hAnsi="Times New Roman" w:cs="Times New Roman"/>
          <w:sz w:val="24"/>
          <w:szCs w:val="24"/>
          <w:lang w:eastAsia="uk-UA"/>
        </w:rPr>
        <w:t xml:space="preserve"> Також </w:t>
      </w:r>
      <w:r w:rsidR="00F7662D" w:rsidRPr="00FF0056">
        <w:rPr>
          <w:rFonts w:ascii="Times New Roman" w:eastAsia="Times New Roman" w:hAnsi="Times New Roman" w:cs="Times New Roman"/>
          <w:sz w:val="24"/>
          <w:szCs w:val="24"/>
          <w:lang w:eastAsia="uk-UA"/>
        </w:rPr>
        <w:t xml:space="preserve">почали зростати галузі, які не були пріоритетними, зокрема сільське господарство. </w:t>
      </w:r>
    </w:p>
    <w:p w14:paraId="6F698AEC" w14:textId="77777777" w:rsidR="00A05891" w:rsidRPr="00FF0056" w:rsidRDefault="00D27CE2" w:rsidP="00A05891">
      <w:pPr>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Важливо відзначити, що у 2014</w:t>
      </w:r>
      <w:r w:rsidRPr="00D27CE2">
        <w:rPr>
          <w:rFonts w:ascii="Times New Roman" w:eastAsia="Calibri" w:hAnsi="Times New Roman" w:cs="Times New Roman"/>
          <w:bCs/>
          <w:sz w:val="24"/>
          <w:szCs w:val="24"/>
        </w:rPr>
        <w:t>‒</w:t>
      </w:r>
      <w:r w:rsidR="00A05891" w:rsidRPr="00FF0056">
        <w:rPr>
          <w:rFonts w:ascii="Times New Roman" w:eastAsia="Calibri" w:hAnsi="Times New Roman" w:cs="Times New Roman"/>
          <w:bCs/>
          <w:sz w:val="24"/>
          <w:szCs w:val="24"/>
        </w:rPr>
        <w:t>2018 роках до 95 % загального обсягу реалізованої продукції формували три галузі: промисловість; сільське, лісове та рибне господарство; оптова та роздрібна торгівля, ремонт автотранспортних засобів і мотоциклів. Інші сфери економічної діяльності області мають незначний вклад у обсяг реалізованої продукції, що є проявом невисокого рівня диверсифікації економічного потенціалу області.</w:t>
      </w:r>
    </w:p>
    <w:p w14:paraId="3F037F56" w14:textId="77777777" w:rsidR="00F7662D" w:rsidRPr="00FF0056" w:rsidRDefault="00EC04EF" w:rsidP="00EC04EF">
      <w:pPr>
        <w:pStyle w:val="Table"/>
        <w:rPr>
          <w:rFonts w:ascii="Times New Roman" w:hAnsi="Times New Roman"/>
          <w:sz w:val="24"/>
          <w:szCs w:val="24"/>
        </w:rPr>
      </w:pPr>
      <w:bookmarkStart w:id="30" w:name="_Toc22155211"/>
      <w:bookmarkStart w:id="31" w:name="_Toc22155353"/>
      <w:bookmarkStart w:id="32" w:name="_Toc22203287"/>
      <w:bookmarkStart w:id="33" w:name="_Toc31362395"/>
      <w:r w:rsidRPr="00FF0056">
        <w:rPr>
          <w:rFonts w:ascii="Times New Roman" w:hAnsi="Times New Roman"/>
          <w:sz w:val="24"/>
          <w:szCs w:val="24"/>
        </w:rPr>
        <w:t xml:space="preserve">Таблиця 6. </w:t>
      </w:r>
      <w:r w:rsidR="00F7662D" w:rsidRPr="00FF0056">
        <w:rPr>
          <w:rFonts w:ascii="Times New Roman" w:hAnsi="Times New Roman"/>
          <w:sz w:val="24"/>
          <w:szCs w:val="24"/>
        </w:rPr>
        <w:t>Питома вага обсягів реалізованої продукції (товарів, послуг) підприємств, %</w:t>
      </w:r>
      <w:bookmarkEnd w:id="30"/>
      <w:bookmarkEnd w:id="31"/>
      <w:bookmarkEnd w:id="32"/>
      <w:bookmarkEnd w:id="33"/>
    </w:p>
    <w:tbl>
      <w:tblPr>
        <w:tblW w:w="501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483"/>
        <w:gridCol w:w="876"/>
        <w:gridCol w:w="809"/>
        <w:gridCol w:w="842"/>
        <w:gridCol w:w="772"/>
        <w:gridCol w:w="869"/>
      </w:tblGrid>
      <w:tr w:rsidR="00F7662D" w:rsidRPr="00FF0056" w14:paraId="244C1504" w14:textId="77777777" w:rsidTr="00FF0AAD">
        <w:trPr>
          <w:trHeight w:val="20"/>
        </w:trPr>
        <w:tc>
          <w:tcPr>
            <w:tcW w:w="2841" w:type="pct"/>
            <w:shd w:val="clear" w:color="auto" w:fill="auto"/>
            <w:noWrap/>
          </w:tcPr>
          <w:p w14:paraId="0438ECF9" w14:textId="77777777" w:rsidR="00F7662D" w:rsidRPr="00FF0056" w:rsidRDefault="00F7662D" w:rsidP="00F7662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Галузі економіки</w:t>
            </w:r>
          </w:p>
        </w:tc>
        <w:tc>
          <w:tcPr>
            <w:tcW w:w="454" w:type="pct"/>
            <w:shd w:val="clear" w:color="auto" w:fill="auto"/>
          </w:tcPr>
          <w:p w14:paraId="16E7C10F" w14:textId="77777777" w:rsidR="00F7662D" w:rsidRPr="00FF0056" w:rsidRDefault="00F7662D" w:rsidP="00F7662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2014</w:t>
            </w:r>
          </w:p>
        </w:tc>
        <w:tc>
          <w:tcPr>
            <w:tcW w:w="419" w:type="pct"/>
            <w:shd w:val="clear" w:color="auto" w:fill="auto"/>
            <w:noWrap/>
          </w:tcPr>
          <w:p w14:paraId="53E6238E" w14:textId="77777777" w:rsidR="00F7662D" w:rsidRPr="00FF0056" w:rsidRDefault="00F7662D" w:rsidP="00F7662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2015</w:t>
            </w:r>
          </w:p>
        </w:tc>
        <w:tc>
          <w:tcPr>
            <w:tcW w:w="436" w:type="pct"/>
            <w:shd w:val="clear" w:color="auto" w:fill="auto"/>
            <w:noWrap/>
          </w:tcPr>
          <w:p w14:paraId="3EEEE6E3" w14:textId="77777777" w:rsidR="00F7662D" w:rsidRPr="00FF0056" w:rsidRDefault="00F7662D" w:rsidP="00F7662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2016</w:t>
            </w:r>
          </w:p>
        </w:tc>
        <w:tc>
          <w:tcPr>
            <w:tcW w:w="400" w:type="pct"/>
            <w:shd w:val="clear" w:color="auto" w:fill="auto"/>
            <w:noWrap/>
          </w:tcPr>
          <w:p w14:paraId="6E1C664F" w14:textId="77777777" w:rsidR="00F7662D" w:rsidRPr="00FF0056" w:rsidRDefault="00F7662D" w:rsidP="00F7662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2017</w:t>
            </w:r>
          </w:p>
        </w:tc>
        <w:tc>
          <w:tcPr>
            <w:tcW w:w="450" w:type="pct"/>
          </w:tcPr>
          <w:p w14:paraId="528DC85A" w14:textId="77777777" w:rsidR="00F7662D" w:rsidRPr="00FF0056" w:rsidRDefault="00F7662D" w:rsidP="00F7662D">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2018*</w:t>
            </w:r>
          </w:p>
        </w:tc>
      </w:tr>
      <w:tr w:rsidR="00F7662D" w:rsidRPr="00FF0056" w14:paraId="61DD6477" w14:textId="77777777" w:rsidTr="00FF0AAD">
        <w:trPr>
          <w:trHeight w:val="20"/>
        </w:trPr>
        <w:tc>
          <w:tcPr>
            <w:tcW w:w="2841" w:type="pct"/>
            <w:shd w:val="clear" w:color="auto" w:fill="auto"/>
            <w:noWrap/>
          </w:tcPr>
          <w:p w14:paraId="15CEF8A6" w14:textId="77777777" w:rsidR="00F7662D" w:rsidRPr="00FF0056" w:rsidRDefault="00F7662D" w:rsidP="00F7662D">
            <w:pPr>
              <w:spacing w:after="0" w:line="240" w:lineRule="auto"/>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Сільське, лісове та рибне господарство</w:t>
            </w:r>
          </w:p>
        </w:tc>
        <w:tc>
          <w:tcPr>
            <w:tcW w:w="454" w:type="pct"/>
            <w:shd w:val="clear" w:color="auto" w:fill="auto"/>
            <w:vAlign w:val="bottom"/>
          </w:tcPr>
          <w:p w14:paraId="4025A2A4"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6,84</w:t>
            </w:r>
          </w:p>
        </w:tc>
        <w:tc>
          <w:tcPr>
            <w:tcW w:w="419" w:type="pct"/>
            <w:shd w:val="clear" w:color="auto" w:fill="auto"/>
            <w:noWrap/>
            <w:vAlign w:val="bottom"/>
          </w:tcPr>
          <w:p w14:paraId="7EDD391A"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13,98</w:t>
            </w:r>
          </w:p>
        </w:tc>
        <w:tc>
          <w:tcPr>
            <w:tcW w:w="436" w:type="pct"/>
            <w:shd w:val="clear" w:color="auto" w:fill="auto"/>
            <w:noWrap/>
            <w:vAlign w:val="bottom"/>
          </w:tcPr>
          <w:p w14:paraId="07E49E3F"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14,87</w:t>
            </w:r>
          </w:p>
        </w:tc>
        <w:tc>
          <w:tcPr>
            <w:tcW w:w="400" w:type="pct"/>
            <w:shd w:val="clear" w:color="auto" w:fill="auto"/>
            <w:noWrap/>
            <w:vAlign w:val="bottom"/>
          </w:tcPr>
          <w:p w14:paraId="68979DD7"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21,44</w:t>
            </w:r>
          </w:p>
        </w:tc>
        <w:tc>
          <w:tcPr>
            <w:tcW w:w="450" w:type="pct"/>
            <w:vAlign w:val="bottom"/>
          </w:tcPr>
          <w:p w14:paraId="1B8F41D6"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22,27</w:t>
            </w:r>
          </w:p>
        </w:tc>
      </w:tr>
      <w:tr w:rsidR="00F7662D" w:rsidRPr="00FF0056" w14:paraId="123EDEB1" w14:textId="77777777" w:rsidTr="00FF0AAD">
        <w:trPr>
          <w:trHeight w:val="20"/>
        </w:trPr>
        <w:tc>
          <w:tcPr>
            <w:tcW w:w="2841" w:type="pct"/>
            <w:shd w:val="clear" w:color="auto" w:fill="auto"/>
            <w:noWrap/>
          </w:tcPr>
          <w:p w14:paraId="05640C24" w14:textId="77777777" w:rsidR="00F7662D" w:rsidRPr="00FF0056" w:rsidRDefault="00F7662D" w:rsidP="00F7662D">
            <w:pPr>
              <w:spacing w:after="0" w:line="240" w:lineRule="auto"/>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Промисловість</w:t>
            </w:r>
          </w:p>
        </w:tc>
        <w:tc>
          <w:tcPr>
            <w:tcW w:w="454" w:type="pct"/>
            <w:shd w:val="clear" w:color="auto" w:fill="auto"/>
            <w:vAlign w:val="bottom"/>
          </w:tcPr>
          <w:p w14:paraId="6A326B8F"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75,73</w:t>
            </w:r>
          </w:p>
        </w:tc>
        <w:tc>
          <w:tcPr>
            <w:tcW w:w="419" w:type="pct"/>
            <w:shd w:val="clear" w:color="auto" w:fill="auto"/>
            <w:noWrap/>
            <w:vAlign w:val="bottom"/>
          </w:tcPr>
          <w:p w14:paraId="2B554CC7"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66,28</w:t>
            </w:r>
          </w:p>
        </w:tc>
        <w:tc>
          <w:tcPr>
            <w:tcW w:w="436" w:type="pct"/>
            <w:shd w:val="clear" w:color="auto" w:fill="auto"/>
            <w:noWrap/>
            <w:vAlign w:val="bottom"/>
          </w:tcPr>
          <w:p w14:paraId="026F437E"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67,12</w:t>
            </w:r>
          </w:p>
        </w:tc>
        <w:tc>
          <w:tcPr>
            <w:tcW w:w="400" w:type="pct"/>
            <w:shd w:val="clear" w:color="auto" w:fill="auto"/>
            <w:noWrap/>
            <w:vAlign w:val="bottom"/>
          </w:tcPr>
          <w:p w14:paraId="017CDA0C"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49,04</w:t>
            </w:r>
          </w:p>
        </w:tc>
        <w:tc>
          <w:tcPr>
            <w:tcW w:w="450" w:type="pct"/>
            <w:vAlign w:val="bottom"/>
          </w:tcPr>
          <w:p w14:paraId="2DC5A45A"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45,37</w:t>
            </w:r>
          </w:p>
        </w:tc>
      </w:tr>
      <w:tr w:rsidR="00F7662D" w:rsidRPr="00FF0056" w14:paraId="5BBA1631" w14:textId="77777777" w:rsidTr="00FF0AAD">
        <w:trPr>
          <w:trHeight w:val="20"/>
        </w:trPr>
        <w:tc>
          <w:tcPr>
            <w:tcW w:w="2841" w:type="pct"/>
            <w:shd w:val="clear" w:color="auto" w:fill="auto"/>
            <w:noWrap/>
          </w:tcPr>
          <w:p w14:paraId="10F1F65F"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Будівництво</w:t>
            </w:r>
          </w:p>
        </w:tc>
        <w:tc>
          <w:tcPr>
            <w:tcW w:w="454" w:type="pct"/>
            <w:shd w:val="clear" w:color="auto" w:fill="auto"/>
            <w:vAlign w:val="bottom"/>
          </w:tcPr>
          <w:p w14:paraId="2D854FF9"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0,76</w:t>
            </w:r>
          </w:p>
        </w:tc>
        <w:tc>
          <w:tcPr>
            <w:tcW w:w="419" w:type="pct"/>
            <w:shd w:val="clear" w:color="auto" w:fill="auto"/>
            <w:noWrap/>
            <w:vAlign w:val="bottom"/>
          </w:tcPr>
          <w:p w14:paraId="6E59E127"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1,66</w:t>
            </w:r>
          </w:p>
        </w:tc>
        <w:tc>
          <w:tcPr>
            <w:tcW w:w="436" w:type="pct"/>
            <w:shd w:val="clear" w:color="auto" w:fill="auto"/>
            <w:noWrap/>
            <w:vAlign w:val="bottom"/>
          </w:tcPr>
          <w:p w14:paraId="091F87A0"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1,43</w:t>
            </w:r>
          </w:p>
        </w:tc>
        <w:tc>
          <w:tcPr>
            <w:tcW w:w="400" w:type="pct"/>
            <w:shd w:val="clear" w:color="auto" w:fill="auto"/>
            <w:noWrap/>
            <w:vAlign w:val="bottom"/>
          </w:tcPr>
          <w:p w14:paraId="19A2B6F4"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2,40</w:t>
            </w:r>
          </w:p>
        </w:tc>
        <w:tc>
          <w:tcPr>
            <w:tcW w:w="450" w:type="pct"/>
            <w:vAlign w:val="bottom"/>
          </w:tcPr>
          <w:p w14:paraId="12518077"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3,61</w:t>
            </w:r>
          </w:p>
        </w:tc>
      </w:tr>
      <w:tr w:rsidR="00F7662D" w:rsidRPr="00FF0056" w14:paraId="55B19F2C" w14:textId="77777777" w:rsidTr="00FF0AAD">
        <w:trPr>
          <w:trHeight w:val="20"/>
        </w:trPr>
        <w:tc>
          <w:tcPr>
            <w:tcW w:w="2841" w:type="pct"/>
            <w:shd w:val="clear" w:color="auto" w:fill="auto"/>
            <w:noWrap/>
          </w:tcPr>
          <w:p w14:paraId="0CF24227" w14:textId="77777777" w:rsidR="00F7662D" w:rsidRPr="00FF0056" w:rsidRDefault="00F7662D" w:rsidP="00F7662D">
            <w:pPr>
              <w:spacing w:after="0" w:line="240" w:lineRule="auto"/>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Оптова та роздрібна торгівля; ремонт автотранспортних засобів і мотоциклів</w:t>
            </w:r>
          </w:p>
        </w:tc>
        <w:tc>
          <w:tcPr>
            <w:tcW w:w="454" w:type="pct"/>
            <w:shd w:val="clear" w:color="auto" w:fill="auto"/>
            <w:vAlign w:val="bottom"/>
          </w:tcPr>
          <w:p w14:paraId="44E0784E"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13,05</w:t>
            </w:r>
          </w:p>
        </w:tc>
        <w:tc>
          <w:tcPr>
            <w:tcW w:w="419" w:type="pct"/>
            <w:shd w:val="clear" w:color="auto" w:fill="auto"/>
            <w:noWrap/>
            <w:vAlign w:val="bottom"/>
          </w:tcPr>
          <w:p w14:paraId="727433A1"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13,55</w:t>
            </w:r>
          </w:p>
        </w:tc>
        <w:tc>
          <w:tcPr>
            <w:tcW w:w="436" w:type="pct"/>
            <w:shd w:val="clear" w:color="auto" w:fill="auto"/>
            <w:noWrap/>
            <w:vAlign w:val="bottom"/>
          </w:tcPr>
          <w:p w14:paraId="6EEDABE2"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12,27</w:t>
            </w:r>
          </w:p>
        </w:tc>
        <w:tc>
          <w:tcPr>
            <w:tcW w:w="400" w:type="pct"/>
            <w:shd w:val="clear" w:color="auto" w:fill="auto"/>
            <w:noWrap/>
            <w:vAlign w:val="bottom"/>
          </w:tcPr>
          <w:p w14:paraId="2EE7FBCF"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20,37</w:t>
            </w:r>
          </w:p>
        </w:tc>
        <w:tc>
          <w:tcPr>
            <w:tcW w:w="450" w:type="pct"/>
            <w:vAlign w:val="bottom"/>
          </w:tcPr>
          <w:p w14:paraId="14B3EDAC" w14:textId="77777777" w:rsidR="00F7662D" w:rsidRPr="00FF0056" w:rsidRDefault="00F7662D" w:rsidP="00F7662D">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20,83</w:t>
            </w:r>
          </w:p>
        </w:tc>
      </w:tr>
      <w:tr w:rsidR="00F7662D" w:rsidRPr="00FF0056" w14:paraId="366313D5" w14:textId="77777777" w:rsidTr="00FF0AAD">
        <w:trPr>
          <w:trHeight w:val="20"/>
        </w:trPr>
        <w:tc>
          <w:tcPr>
            <w:tcW w:w="2841" w:type="pct"/>
            <w:shd w:val="clear" w:color="auto" w:fill="auto"/>
            <w:noWrap/>
          </w:tcPr>
          <w:p w14:paraId="1A3443F6"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Транспорт, складське господарство, поштова та кур’єрська діяльність</w:t>
            </w:r>
          </w:p>
        </w:tc>
        <w:tc>
          <w:tcPr>
            <w:tcW w:w="454" w:type="pct"/>
            <w:shd w:val="clear" w:color="auto" w:fill="auto"/>
            <w:vAlign w:val="bottom"/>
          </w:tcPr>
          <w:p w14:paraId="621FFA33"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0,90</w:t>
            </w:r>
          </w:p>
        </w:tc>
        <w:tc>
          <w:tcPr>
            <w:tcW w:w="419" w:type="pct"/>
            <w:shd w:val="clear" w:color="auto" w:fill="auto"/>
            <w:noWrap/>
            <w:vAlign w:val="bottom"/>
          </w:tcPr>
          <w:p w14:paraId="7FCE5B74"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0,98</w:t>
            </w:r>
          </w:p>
        </w:tc>
        <w:tc>
          <w:tcPr>
            <w:tcW w:w="436" w:type="pct"/>
            <w:shd w:val="clear" w:color="auto" w:fill="auto"/>
            <w:noWrap/>
            <w:vAlign w:val="bottom"/>
          </w:tcPr>
          <w:p w14:paraId="2A9764AF"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1,08</w:t>
            </w:r>
          </w:p>
        </w:tc>
        <w:tc>
          <w:tcPr>
            <w:tcW w:w="400" w:type="pct"/>
            <w:shd w:val="clear" w:color="auto" w:fill="auto"/>
            <w:noWrap/>
            <w:vAlign w:val="bottom"/>
          </w:tcPr>
          <w:p w14:paraId="0CFE44A6"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1,49</w:t>
            </w:r>
          </w:p>
        </w:tc>
        <w:tc>
          <w:tcPr>
            <w:tcW w:w="450" w:type="pct"/>
            <w:vAlign w:val="bottom"/>
          </w:tcPr>
          <w:p w14:paraId="119C5B31"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1,88</w:t>
            </w:r>
          </w:p>
        </w:tc>
      </w:tr>
      <w:tr w:rsidR="00F7662D" w:rsidRPr="00FF0056" w14:paraId="306926D8" w14:textId="77777777" w:rsidTr="00FF0AAD">
        <w:trPr>
          <w:trHeight w:val="20"/>
        </w:trPr>
        <w:tc>
          <w:tcPr>
            <w:tcW w:w="2841" w:type="pct"/>
            <w:shd w:val="clear" w:color="auto" w:fill="auto"/>
            <w:noWrap/>
          </w:tcPr>
          <w:p w14:paraId="11FCB297"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Тимчасове розміщування й організація харчування</w:t>
            </w:r>
          </w:p>
        </w:tc>
        <w:tc>
          <w:tcPr>
            <w:tcW w:w="454" w:type="pct"/>
            <w:shd w:val="clear" w:color="auto" w:fill="auto"/>
            <w:vAlign w:val="bottom"/>
          </w:tcPr>
          <w:p w14:paraId="265C0706"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0,07</w:t>
            </w:r>
          </w:p>
        </w:tc>
        <w:tc>
          <w:tcPr>
            <w:tcW w:w="419" w:type="pct"/>
            <w:shd w:val="clear" w:color="auto" w:fill="auto"/>
            <w:noWrap/>
            <w:vAlign w:val="bottom"/>
          </w:tcPr>
          <w:p w14:paraId="3386458D"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0,16</w:t>
            </w:r>
          </w:p>
        </w:tc>
        <w:tc>
          <w:tcPr>
            <w:tcW w:w="436" w:type="pct"/>
            <w:shd w:val="clear" w:color="auto" w:fill="auto"/>
            <w:noWrap/>
            <w:vAlign w:val="bottom"/>
          </w:tcPr>
          <w:p w14:paraId="4126F9EE"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0,12</w:t>
            </w:r>
          </w:p>
        </w:tc>
        <w:tc>
          <w:tcPr>
            <w:tcW w:w="400" w:type="pct"/>
            <w:shd w:val="clear" w:color="auto" w:fill="auto"/>
            <w:noWrap/>
            <w:vAlign w:val="bottom"/>
          </w:tcPr>
          <w:p w14:paraId="0F4EF2C9"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0,18</w:t>
            </w:r>
          </w:p>
        </w:tc>
        <w:tc>
          <w:tcPr>
            <w:tcW w:w="450" w:type="pct"/>
            <w:vAlign w:val="bottom"/>
          </w:tcPr>
          <w:p w14:paraId="62C4BBE5"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0,17</w:t>
            </w:r>
          </w:p>
        </w:tc>
      </w:tr>
      <w:tr w:rsidR="00F7662D" w:rsidRPr="00FF0056" w14:paraId="0D9D1DD9" w14:textId="77777777" w:rsidTr="00FF0AAD">
        <w:trPr>
          <w:trHeight w:val="20"/>
        </w:trPr>
        <w:tc>
          <w:tcPr>
            <w:tcW w:w="2841" w:type="pct"/>
            <w:shd w:val="clear" w:color="auto" w:fill="auto"/>
            <w:noWrap/>
          </w:tcPr>
          <w:p w14:paraId="4D040077"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Інформація та телекомунікації</w:t>
            </w:r>
          </w:p>
        </w:tc>
        <w:tc>
          <w:tcPr>
            <w:tcW w:w="454" w:type="pct"/>
            <w:shd w:val="clear" w:color="auto" w:fill="auto"/>
            <w:vAlign w:val="bottom"/>
          </w:tcPr>
          <w:p w14:paraId="2D92A076"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0,19</w:t>
            </w:r>
          </w:p>
        </w:tc>
        <w:tc>
          <w:tcPr>
            <w:tcW w:w="419" w:type="pct"/>
            <w:shd w:val="clear" w:color="auto" w:fill="auto"/>
            <w:noWrap/>
            <w:vAlign w:val="bottom"/>
          </w:tcPr>
          <w:p w14:paraId="6D22906D"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0,22</w:t>
            </w:r>
          </w:p>
        </w:tc>
        <w:tc>
          <w:tcPr>
            <w:tcW w:w="436" w:type="pct"/>
            <w:shd w:val="clear" w:color="auto" w:fill="auto"/>
            <w:noWrap/>
            <w:vAlign w:val="bottom"/>
          </w:tcPr>
          <w:p w14:paraId="620BA353"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0,17</w:t>
            </w:r>
          </w:p>
        </w:tc>
        <w:tc>
          <w:tcPr>
            <w:tcW w:w="400" w:type="pct"/>
            <w:shd w:val="clear" w:color="auto" w:fill="auto"/>
            <w:noWrap/>
            <w:vAlign w:val="bottom"/>
          </w:tcPr>
          <w:p w14:paraId="73859F8F"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0,30</w:t>
            </w:r>
          </w:p>
        </w:tc>
        <w:tc>
          <w:tcPr>
            <w:tcW w:w="450" w:type="pct"/>
            <w:vAlign w:val="bottom"/>
          </w:tcPr>
          <w:p w14:paraId="68472D2E"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0,29</w:t>
            </w:r>
          </w:p>
        </w:tc>
      </w:tr>
      <w:tr w:rsidR="00F7662D" w:rsidRPr="00FF0056" w14:paraId="2D2D58F3" w14:textId="77777777" w:rsidTr="00FF0AAD">
        <w:trPr>
          <w:trHeight w:val="20"/>
        </w:trPr>
        <w:tc>
          <w:tcPr>
            <w:tcW w:w="2841" w:type="pct"/>
            <w:shd w:val="clear" w:color="auto" w:fill="auto"/>
            <w:noWrap/>
          </w:tcPr>
          <w:p w14:paraId="5F8EC308"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Фінансова та страхова діяльність</w:t>
            </w:r>
          </w:p>
        </w:tc>
        <w:tc>
          <w:tcPr>
            <w:tcW w:w="454" w:type="pct"/>
            <w:shd w:val="clear" w:color="auto" w:fill="auto"/>
            <w:vAlign w:val="bottom"/>
          </w:tcPr>
          <w:p w14:paraId="02DCE267"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0,08</w:t>
            </w:r>
          </w:p>
        </w:tc>
        <w:tc>
          <w:tcPr>
            <w:tcW w:w="419" w:type="pct"/>
            <w:shd w:val="clear" w:color="auto" w:fill="auto"/>
            <w:noWrap/>
            <w:vAlign w:val="bottom"/>
          </w:tcPr>
          <w:p w14:paraId="6EE62A62"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0,10</w:t>
            </w:r>
          </w:p>
        </w:tc>
        <w:tc>
          <w:tcPr>
            <w:tcW w:w="436" w:type="pct"/>
            <w:shd w:val="clear" w:color="auto" w:fill="auto"/>
            <w:noWrap/>
            <w:vAlign w:val="bottom"/>
          </w:tcPr>
          <w:p w14:paraId="0EF4EED0"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0,08</w:t>
            </w:r>
          </w:p>
        </w:tc>
        <w:tc>
          <w:tcPr>
            <w:tcW w:w="400" w:type="pct"/>
            <w:shd w:val="clear" w:color="auto" w:fill="auto"/>
            <w:noWrap/>
            <w:vAlign w:val="bottom"/>
          </w:tcPr>
          <w:p w14:paraId="657A59AF"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0,09</w:t>
            </w:r>
          </w:p>
        </w:tc>
        <w:tc>
          <w:tcPr>
            <w:tcW w:w="450" w:type="pct"/>
            <w:vAlign w:val="bottom"/>
          </w:tcPr>
          <w:p w14:paraId="21CF6A4A"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0,05</w:t>
            </w:r>
          </w:p>
        </w:tc>
      </w:tr>
      <w:tr w:rsidR="00F7662D" w:rsidRPr="00FF0056" w14:paraId="35870FC7" w14:textId="77777777" w:rsidTr="00FF0AAD">
        <w:trPr>
          <w:trHeight w:val="20"/>
        </w:trPr>
        <w:tc>
          <w:tcPr>
            <w:tcW w:w="2841" w:type="pct"/>
            <w:shd w:val="clear" w:color="auto" w:fill="auto"/>
            <w:noWrap/>
          </w:tcPr>
          <w:p w14:paraId="3FBA215E"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Операції з нерухомим майном</w:t>
            </w:r>
          </w:p>
        </w:tc>
        <w:tc>
          <w:tcPr>
            <w:tcW w:w="454" w:type="pct"/>
            <w:shd w:val="clear" w:color="auto" w:fill="auto"/>
            <w:vAlign w:val="bottom"/>
          </w:tcPr>
          <w:p w14:paraId="629EEABD"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0,74</w:t>
            </w:r>
          </w:p>
        </w:tc>
        <w:tc>
          <w:tcPr>
            <w:tcW w:w="419" w:type="pct"/>
            <w:shd w:val="clear" w:color="auto" w:fill="auto"/>
            <w:noWrap/>
            <w:vAlign w:val="bottom"/>
          </w:tcPr>
          <w:p w14:paraId="05A03B77"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0,73</w:t>
            </w:r>
          </w:p>
        </w:tc>
        <w:tc>
          <w:tcPr>
            <w:tcW w:w="436" w:type="pct"/>
            <w:shd w:val="clear" w:color="auto" w:fill="auto"/>
            <w:noWrap/>
            <w:vAlign w:val="bottom"/>
          </w:tcPr>
          <w:p w14:paraId="6F15FFCC"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0,58</w:t>
            </w:r>
          </w:p>
        </w:tc>
        <w:tc>
          <w:tcPr>
            <w:tcW w:w="400" w:type="pct"/>
            <w:shd w:val="clear" w:color="auto" w:fill="auto"/>
            <w:noWrap/>
            <w:vAlign w:val="bottom"/>
          </w:tcPr>
          <w:p w14:paraId="3A031E76"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0,71</w:t>
            </w:r>
          </w:p>
        </w:tc>
        <w:tc>
          <w:tcPr>
            <w:tcW w:w="450" w:type="pct"/>
            <w:vAlign w:val="bottom"/>
          </w:tcPr>
          <w:p w14:paraId="24B45755"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0,80</w:t>
            </w:r>
          </w:p>
        </w:tc>
      </w:tr>
      <w:tr w:rsidR="00F7662D" w:rsidRPr="00FF0056" w14:paraId="77A20B55" w14:textId="77777777" w:rsidTr="00FF0AAD">
        <w:trPr>
          <w:trHeight w:val="20"/>
        </w:trPr>
        <w:tc>
          <w:tcPr>
            <w:tcW w:w="2841" w:type="pct"/>
            <w:shd w:val="clear" w:color="auto" w:fill="auto"/>
            <w:noWrap/>
          </w:tcPr>
          <w:p w14:paraId="19750C1A"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Професійна, наукова та технічна діяльність</w:t>
            </w:r>
          </w:p>
        </w:tc>
        <w:tc>
          <w:tcPr>
            <w:tcW w:w="454" w:type="pct"/>
            <w:shd w:val="clear" w:color="auto" w:fill="auto"/>
            <w:vAlign w:val="bottom"/>
          </w:tcPr>
          <w:p w14:paraId="3A5E0DDF"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1,27</w:t>
            </w:r>
          </w:p>
        </w:tc>
        <w:tc>
          <w:tcPr>
            <w:tcW w:w="419" w:type="pct"/>
            <w:shd w:val="clear" w:color="auto" w:fill="auto"/>
            <w:noWrap/>
            <w:vAlign w:val="bottom"/>
          </w:tcPr>
          <w:p w14:paraId="45470857"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1,88</w:t>
            </w:r>
          </w:p>
        </w:tc>
        <w:tc>
          <w:tcPr>
            <w:tcW w:w="436" w:type="pct"/>
            <w:shd w:val="clear" w:color="auto" w:fill="auto"/>
            <w:noWrap/>
            <w:vAlign w:val="bottom"/>
          </w:tcPr>
          <w:p w14:paraId="5117D3C3"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1,37</w:t>
            </w:r>
          </w:p>
        </w:tc>
        <w:tc>
          <w:tcPr>
            <w:tcW w:w="400" w:type="pct"/>
            <w:shd w:val="clear" w:color="auto" w:fill="auto"/>
            <w:noWrap/>
            <w:vAlign w:val="bottom"/>
          </w:tcPr>
          <w:p w14:paraId="1A23B7BC"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2,75</w:t>
            </w:r>
          </w:p>
        </w:tc>
        <w:tc>
          <w:tcPr>
            <w:tcW w:w="450" w:type="pct"/>
            <w:vAlign w:val="bottom"/>
          </w:tcPr>
          <w:p w14:paraId="674C5D3E"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3,45</w:t>
            </w:r>
          </w:p>
        </w:tc>
      </w:tr>
      <w:tr w:rsidR="00F7662D" w:rsidRPr="00FF0056" w14:paraId="0F431018" w14:textId="77777777" w:rsidTr="00FF0AAD">
        <w:trPr>
          <w:trHeight w:val="20"/>
        </w:trPr>
        <w:tc>
          <w:tcPr>
            <w:tcW w:w="2841" w:type="pct"/>
            <w:shd w:val="clear" w:color="auto" w:fill="auto"/>
            <w:noWrap/>
          </w:tcPr>
          <w:p w14:paraId="1E99A6BB"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Діяльність у сфері адміністративного та допоміжного обслуговування</w:t>
            </w:r>
          </w:p>
        </w:tc>
        <w:tc>
          <w:tcPr>
            <w:tcW w:w="454" w:type="pct"/>
            <w:shd w:val="clear" w:color="auto" w:fill="auto"/>
            <w:vAlign w:val="bottom"/>
          </w:tcPr>
          <w:p w14:paraId="079E0850"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0,27</w:t>
            </w:r>
          </w:p>
        </w:tc>
        <w:tc>
          <w:tcPr>
            <w:tcW w:w="419" w:type="pct"/>
            <w:shd w:val="clear" w:color="auto" w:fill="auto"/>
            <w:noWrap/>
            <w:vAlign w:val="bottom"/>
          </w:tcPr>
          <w:p w14:paraId="54B19743"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0,36</w:t>
            </w:r>
          </w:p>
        </w:tc>
        <w:tc>
          <w:tcPr>
            <w:tcW w:w="436" w:type="pct"/>
            <w:shd w:val="clear" w:color="auto" w:fill="auto"/>
            <w:noWrap/>
            <w:vAlign w:val="bottom"/>
          </w:tcPr>
          <w:p w14:paraId="3C04DA01"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0,54</w:t>
            </w:r>
          </w:p>
        </w:tc>
        <w:tc>
          <w:tcPr>
            <w:tcW w:w="400" w:type="pct"/>
            <w:shd w:val="clear" w:color="auto" w:fill="auto"/>
            <w:noWrap/>
            <w:vAlign w:val="bottom"/>
          </w:tcPr>
          <w:p w14:paraId="212C2B16"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0,51</w:t>
            </w:r>
          </w:p>
        </w:tc>
        <w:tc>
          <w:tcPr>
            <w:tcW w:w="450" w:type="pct"/>
            <w:vAlign w:val="bottom"/>
          </w:tcPr>
          <w:p w14:paraId="367DB2D9"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0,47</w:t>
            </w:r>
          </w:p>
        </w:tc>
      </w:tr>
      <w:tr w:rsidR="00F7662D" w:rsidRPr="00FF0056" w14:paraId="0FB9AAB0" w14:textId="77777777" w:rsidTr="00FF0AAD">
        <w:trPr>
          <w:trHeight w:val="20"/>
        </w:trPr>
        <w:tc>
          <w:tcPr>
            <w:tcW w:w="2841" w:type="pct"/>
            <w:shd w:val="clear" w:color="auto" w:fill="auto"/>
            <w:noWrap/>
          </w:tcPr>
          <w:p w14:paraId="1ACD135B"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Освіта</w:t>
            </w:r>
          </w:p>
        </w:tc>
        <w:tc>
          <w:tcPr>
            <w:tcW w:w="454" w:type="pct"/>
            <w:shd w:val="clear" w:color="auto" w:fill="auto"/>
            <w:vAlign w:val="bottom"/>
          </w:tcPr>
          <w:p w14:paraId="486C4B19"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0,004</w:t>
            </w:r>
          </w:p>
        </w:tc>
        <w:tc>
          <w:tcPr>
            <w:tcW w:w="419" w:type="pct"/>
            <w:shd w:val="clear" w:color="auto" w:fill="auto"/>
            <w:noWrap/>
            <w:vAlign w:val="bottom"/>
          </w:tcPr>
          <w:p w14:paraId="7D89CB08"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0,01</w:t>
            </w:r>
          </w:p>
        </w:tc>
        <w:tc>
          <w:tcPr>
            <w:tcW w:w="436" w:type="pct"/>
            <w:shd w:val="clear" w:color="auto" w:fill="auto"/>
            <w:noWrap/>
            <w:vAlign w:val="bottom"/>
          </w:tcPr>
          <w:p w14:paraId="2A3EE0A7"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0,01</w:t>
            </w:r>
          </w:p>
        </w:tc>
        <w:tc>
          <w:tcPr>
            <w:tcW w:w="400" w:type="pct"/>
            <w:shd w:val="clear" w:color="auto" w:fill="auto"/>
            <w:noWrap/>
            <w:vAlign w:val="bottom"/>
          </w:tcPr>
          <w:p w14:paraId="493D2C20"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0,01</w:t>
            </w:r>
          </w:p>
        </w:tc>
        <w:tc>
          <w:tcPr>
            <w:tcW w:w="450" w:type="pct"/>
            <w:vAlign w:val="bottom"/>
          </w:tcPr>
          <w:p w14:paraId="4AD2B013"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0,02</w:t>
            </w:r>
          </w:p>
        </w:tc>
      </w:tr>
      <w:tr w:rsidR="00F7662D" w:rsidRPr="00FF0056" w14:paraId="4EE0C2D7" w14:textId="77777777" w:rsidTr="00FF0AAD">
        <w:trPr>
          <w:trHeight w:val="20"/>
        </w:trPr>
        <w:tc>
          <w:tcPr>
            <w:tcW w:w="2841" w:type="pct"/>
            <w:shd w:val="clear" w:color="auto" w:fill="auto"/>
            <w:noWrap/>
          </w:tcPr>
          <w:p w14:paraId="60D5D6FC"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Охорона здоров’я та надання соціальної допомоги</w:t>
            </w:r>
          </w:p>
        </w:tc>
        <w:tc>
          <w:tcPr>
            <w:tcW w:w="454" w:type="pct"/>
            <w:shd w:val="clear" w:color="auto" w:fill="auto"/>
            <w:vAlign w:val="bottom"/>
          </w:tcPr>
          <w:p w14:paraId="06A57278"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0,04</w:t>
            </w:r>
          </w:p>
        </w:tc>
        <w:tc>
          <w:tcPr>
            <w:tcW w:w="419" w:type="pct"/>
            <w:shd w:val="clear" w:color="auto" w:fill="auto"/>
            <w:noWrap/>
            <w:vAlign w:val="bottom"/>
          </w:tcPr>
          <w:p w14:paraId="14250ECF"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0,03</w:t>
            </w:r>
          </w:p>
        </w:tc>
        <w:tc>
          <w:tcPr>
            <w:tcW w:w="436" w:type="pct"/>
            <w:shd w:val="clear" w:color="auto" w:fill="auto"/>
            <w:noWrap/>
            <w:vAlign w:val="bottom"/>
          </w:tcPr>
          <w:p w14:paraId="6CB5CAED"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0,06</w:t>
            </w:r>
          </w:p>
        </w:tc>
        <w:tc>
          <w:tcPr>
            <w:tcW w:w="400" w:type="pct"/>
            <w:shd w:val="clear" w:color="auto" w:fill="auto"/>
            <w:noWrap/>
            <w:vAlign w:val="bottom"/>
          </w:tcPr>
          <w:p w14:paraId="1536DAFD"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0,13</w:t>
            </w:r>
          </w:p>
        </w:tc>
        <w:tc>
          <w:tcPr>
            <w:tcW w:w="450" w:type="pct"/>
            <w:vAlign w:val="bottom"/>
          </w:tcPr>
          <w:p w14:paraId="747BDD2B"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0,21</w:t>
            </w:r>
          </w:p>
        </w:tc>
      </w:tr>
      <w:tr w:rsidR="00F7662D" w:rsidRPr="00FF0056" w14:paraId="363D64CC" w14:textId="77777777" w:rsidTr="00FF0AAD">
        <w:trPr>
          <w:trHeight w:val="20"/>
        </w:trPr>
        <w:tc>
          <w:tcPr>
            <w:tcW w:w="2841" w:type="pct"/>
            <w:shd w:val="clear" w:color="auto" w:fill="auto"/>
            <w:noWrap/>
          </w:tcPr>
          <w:p w14:paraId="1F9F94A3"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Мистецтво, спорт, розваги та відпочинок</w:t>
            </w:r>
          </w:p>
        </w:tc>
        <w:tc>
          <w:tcPr>
            <w:tcW w:w="454" w:type="pct"/>
            <w:shd w:val="clear" w:color="auto" w:fill="auto"/>
            <w:vAlign w:val="bottom"/>
          </w:tcPr>
          <w:p w14:paraId="48160595"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0,03</w:t>
            </w:r>
          </w:p>
        </w:tc>
        <w:tc>
          <w:tcPr>
            <w:tcW w:w="419" w:type="pct"/>
            <w:shd w:val="clear" w:color="auto" w:fill="auto"/>
            <w:noWrap/>
            <w:vAlign w:val="bottom"/>
          </w:tcPr>
          <w:p w14:paraId="0FE11334"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0,05</w:t>
            </w:r>
          </w:p>
        </w:tc>
        <w:tc>
          <w:tcPr>
            <w:tcW w:w="436" w:type="pct"/>
            <w:shd w:val="clear" w:color="auto" w:fill="auto"/>
            <w:noWrap/>
            <w:vAlign w:val="bottom"/>
          </w:tcPr>
          <w:p w14:paraId="48AA5ED9"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0,28</w:t>
            </w:r>
          </w:p>
        </w:tc>
        <w:tc>
          <w:tcPr>
            <w:tcW w:w="400" w:type="pct"/>
            <w:shd w:val="clear" w:color="auto" w:fill="auto"/>
            <w:noWrap/>
            <w:vAlign w:val="bottom"/>
          </w:tcPr>
          <w:p w14:paraId="4B058412"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0,55</w:t>
            </w:r>
          </w:p>
        </w:tc>
        <w:tc>
          <w:tcPr>
            <w:tcW w:w="450" w:type="pct"/>
            <w:vAlign w:val="bottom"/>
          </w:tcPr>
          <w:p w14:paraId="2DA88D31"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0,56</w:t>
            </w:r>
          </w:p>
        </w:tc>
      </w:tr>
      <w:tr w:rsidR="00F7662D" w:rsidRPr="00FF0056" w14:paraId="704F6A51" w14:textId="77777777" w:rsidTr="00FF0AAD">
        <w:trPr>
          <w:trHeight w:val="20"/>
        </w:trPr>
        <w:tc>
          <w:tcPr>
            <w:tcW w:w="2841" w:type="pct"/>
            <w:shd w:val="clear" w:color="auto" w:fill="auto"/>
            <w:noWrap/>
          </w:tcPr>
          <w:p w14:paraId="6C50B156" w14:textId="77777777" w:rsidR="00F7662D" w:rsidRPr="00FF0056" w:rsidRDefault="00F7662D" w:rsidP="00F7662D">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Надання інших видів послуг</w:t>
            </w:r>
          </w:p>
        </w:tc>
        <w:tc>
          <w:tcPr>
            <w:tcW w:w="454" w:type="pct"/>
            <w:shd w:val="clear" w:color="auto" w:fill="auto"/>
            <w:vAlign w:val="bottom"/>
          </w:tcPr>
          <w:p w14:paraId="6EB0182A"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0,02</w:t>
            </w:r>
          </w:p>
        </w:tc>
        <w:tc>
          <w:tcPr>
            <w:tcW w:w="419" w:type="pct"/>
            <w:shd w:val="clear" w:color="auto" w:fill="auto"/>
            <w:noWrap/>
            <w:vAlign w:val="bottom"/>
          </w:tcPr>
          <w:p w14:paraId="749C010F"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0,03</w:t>
            </w:r>
          </w:p>
        </w:tc>
        <w:tc>
          <w:tcPr>
            <w:tcW w:w="436" w:type="pct"/>
            <w:shd w:val="clear" w:color="auto" w:fill="auto"/>
            <w:noWrap/>
            <w:vAlign w:val="bottom"/>
          </w:tcPr>
          <w:p w14:paraId="1FE19BC1"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0,02</w:t>
            </w:r>
          </w:p>
        </w:tc>
        <w:tc>
          <w:tcPr>
            <w:tcW w:w="400" w:type="pct"/>
            <w:shd w:val="clear" w:color="auto" w:fill="auto"/>
            <w:noWrap/>
            <w:vAlign w:val="bottom"/>
          </w:tcPr>
          <w:p w14:paraId="2D2105F8"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0,03</w:t>
            </w:r>
          </w:p>
        </w:tc>
        <w:tc>
          <w:tcPr>
            <w:tcW w:w="450" w:type="pct"/>
            <w:vAlign w:val="bottom"/>
          </w:tcPr>
          <w:p w14:paraId="66EEC02D" w14:textId="77777777" w:rsidR="00F7662D" w:rsidRPr="00FF0056" w:rsidRDefault="00F7662D" w:rsidP="00F7662D">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0,03</w:t>
            </w:r>
          </w:p>
        </w:tc>
      </w:tr>
    </w:tbl>
    <w:p w14:paraId="31AE9BD0" w14:textId="77777777" w:rsidR="00F7662D" w:rsidRPr="00FF0056" w:rsidRDefault="007F5E92" w:rsidP="00F7662D">
      <w:pPr>
        <w:spacing w:after="0" w:line="240" w:lineRule="auto"/>
        <w:ind w:firstLine="567"/>
        <w:jc w:val="both"/>
        <w:rPr>
          <w:rFonts w:ascii="Times New Roman" w:eastAsia="Times New Roman" w:hAnsi="Times New Roman" w:cs="Times New Roman"/>
          <w:i/>
          <w:sz w:val="24"/>
          <w:szCs w:val="24"/>
          <w:lang w:eastAsia="uk-UA"/>
        </w:rPr>
      </w:pPr>
      <w:r w:rsidRPr="00FF0056">
        <w:rPr>
          <w:rFonts w:ascii="Times New Roman" w:eastAsia="Times New Roman" w:hAnsi="Times New Roman" w:cs="Times New Roman"/>
          <w:i/>
          <w:sz w:val="24"/>
          <w:szCs w:val="24"/>
          <w:lang w:eastAsia="uk-UA"/>
        </w:rPr>
        <w:t xml:space="preserve">* </w:t>
      </w:r>
      <w:r w:rsidR="00F7662D" w:rsidRPr="00FF0056">
        <w:rPr>
          <w:rFonts w:ascii="Times New Roman" w:eastAsia="Times New Roman" w:hAnsi="Times New Roman" w:cs="Times New Roman"/>
          <w:i/>
          <w:sz w:val="24"/>
          <w:szCs w:val="24"/>
          <w:lang w:eastAsia="uk-UA"/>
        </w:rPr>
        <w:t>попередні дані</w:t>
      </w:r>
    </w:p>
    <w:p w14:paraId="129C541B" w14:textId="77777777" w:rsidR="00444A24" w:rsidRPr="00FF0056" w:rsidRDefault="00EC04EF" w:rsidP="00EC04EF">
      <w:pPr>
        <w:pStyle w:val="Table"/>
        <w:rPr>
          <w:rFonts w:ascii="Times New Roman" w:hAnsi="Times New Roman"/>
          <w:sz w:val="24"/>
          <w:szCs w:val="24"/>
        </w:rPr>
      </w:pPr>
      <w:bookmarkStart w:id="34" w:name="_Toc31362396"/>
      <w:r w:rsidRPr="00FF0056">
        <w:rPr>
          <w:rFonts w:ascii="Times New Roman" w:hAnsi="Times New Roman"/>
          <w:sz w:val="24"/>
          <w:szCs w:val="24"/>
        </w:rPr>
        <w:t xml:space="preserve">Таблиця 7. </w:t>
      </w:r>
      <w:r w:rsidR="00444A24" w:rsidRPr="00FF0056">
        <w:rPr>
          <w:rFonts w:ascii="Times New Roman" w:hAnsi="Times New Roman"/>
          <w:sz w:val="24"/>
          <w:szCs w:val="24"/>
        </w:rPr>
        <w:t>Порівняння показників розвитку промисловості у Луганській області з відповідними показниками вибраних областей України</w:t>
      </w:r>
      <w:bookmarkEnd w:id="34"/>
    </w:p>
    <w:tbl>
      <w:tblPr>
        <w:tblW w:w="9582"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2552"/>
        <w:gridCol w:w="1716"/>
        <w:gridCol w:w="1701"/>
        <w:gridCol w:w="1985"/>
        <w:gridCol w:w="1628"/>
      </w:tblGrid>
      <w:tr w:rsidR="00444A24" w:rsidRPr="00FF0056" w14:paraId="05C74A51" w14:textId="77777777" w:rsidTr="009902E9">
        <w:tc>
          <w:tcPr>
            <w:tcW w:w="2552" w:type="dxa"/>
            <w:vMerge w:val="restart"/>
            <w:vAlign w:val="center"/>
          </w:tcPr>
          <w:p w14:paraId="1253459C"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Регіон</w:t>
            </w:r>
          </w:p>
        </w:tc>
        <w:tc>
          <w:tcPr>
            <w:tcW w:w="3417" w:type="dxa"/>
            <w:gridSpan w:val="2"/>
            <w:vAlign w:val="center"/>
          </w:tcPr>
          <w:p w14:paraId="1FA2352F" w14:textId="77777777" w:rsidR="00444A24" w:rsidRPr="00FF0056" w:rsidRDefault="00444A24" w:rsidP="00444A24">
            <w:pPr>
              <w:spacing w:after="0" w:line="240" w:lineRule="auto"/>
              <w:ind w:left="127"/>
              <w:jc w:val="center"/>
              <w:rPr>
                <w:rFonts w:ascii="Times New Roman" w:eastAsia="Times New Roman" w:hAnsi="Times New Roman" w:cs="Times New Roman"/>
                <w:bCs/>
                <w:sz w:val="24"/>
                <w:szCs w:val="24"/>
                <w:lang w:eastAsia="uk-UA"/>
              </w:rPr>
            </w:pPr>
            <w:r w:rsidRPr="00FF0056">
              <w:rPr>
                <w:rFonts w:ascii="Times New Roman" w:eastAsia="Times New Roman" w:hAnsi="Times New Roman" w:cs="Times New Roman"/>
                <w:bCs/>
                <w:sz w:val="24"/>
                <w:szCs w:val="24"/>
                <w:lang w:eastAsia="uk-UA"/>
              </w:rPr>
              <w:t>Індекс промислової продукції, відсотків до попереднього року</w:t>
            </w:r>
          </w:p>
        </w:tc>
        <w:tc>
          <w:tcPr>
            <w:tcW w:w="3613" w:type="dxa"/>
            <w:gridSpan w:val="2"/>
            <w:vAlign w:val="center"/>
          </w:tcPr>
          <w:p w14:paraId="2CDF18CD" w14:textId="77777777" w:rsidR="00444A24" w:rsidRPr="00FF0056" w:rsidRDefault="00444A24" w:rsidP="00444A24">
            <w:pPr>
              <w:spacing w:after="0" w:line="240" w:lineRule="auto"/>
              <w:ind w:left="127"/>
              <w:jc w:val="center"/>
              <w:rPr>
                <w:rFonts w:ascii="Times New Roman" w:eastAsia="Times New Roman" w:hAnsi="Times New Roman" w:cs="Times New Roman"/>
                <w:bCs/>
                <w:w w:val="99"/>
                <w:sz w:val="24"/>
                <w:szCs w:val="24"/>
                <w:lang w:eastAsia="uk-UA"/>
              </w:rPr>
            </w:pPr>
            <w:r w:rsidRPr="00FF0056">
              <w:rPr>
                <w:rFonts w:ascii="Times New Roman" w:eastAsia="Times New Roman" w:hAnsi="Times New Roman" w:cs="Times New Roman"/>
                <w:bCs/>
                <w:w w:val="99"/>
                <w:sz w:val="24"/>
                <w:szCs w:val="24"/>
                <w:lang w:eastAsia="uk-UA"/>
              </w:rPr>
              <w:t>Обсяг реалізованої промислової продукції у розрахунку на одну особу населення</w:t>
            </w:r>
          </w:p>
        </w:tc>
      </w:tr>
      <w:tr w:rsidR="00444A24" w:rsidRPr="00FF0056" w14:paraId="07ACC26F" w14:textId="77777777" w:rsidTr="009902E9">
        <w:tc>
          <w:tcPr>
            <w:tcW w:w="2552" w:type="dxa"/>
            <w:vMerge/>
            <w:vAlign w:val="center"/>
          </w:tcPr>
          <w:p w14:paraId="497AB0BC"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p>
        </w:tc>
        <w:tc>
          <w:tcPr>
            <w:tcW w:w="1716" w:type="dxa"/>
            <w:vAlign w:val="center"/>
          </w:tcPr>
          <w:p w14:paraId="02DAF5B1" w14:textId="77777777" w:rsidR="00444A24" w:rsidRPr="00FF0056" w:rsidRDefault="00444A24" w:rsidP="00444A24">
            <w:pPr>
              <w:spacing w:after="0" w:line="240" w:lineRule="auto"/>
              <w:ind w:left="127"/>
              <w:jc w:val="center"/>
              <w:rPr>
                <w:rFonts w:ascii="Times New Roman" w:eastAsia="Times New Roman" w:hAnsi="Times New Roman" w:cs="Times New Roman"/>
                <w:w w:val="99"/>
                <w:sz w:val="24"/>
                <w:szCs w:val="24"/>
                <w:lang w:eastAsia="uk-UA"/>
              </w:rPr>
            </w:pPr>
            <w:r w:rsidRPr="00FF0056">
              <w:rPr>
                <w:rFonts w:ascii="Times New Roman" w:eastAsia="Times New Roman" w:hAnsi="Times New Roman" w:cs="Times New Roman"/>
                <w:w w:val="99"/>
                <w:sz w:val="24"/>
                <w:szCs w:val="24"/>
                <w:lang w:eastAsia="uk-UA"/>
              </w:rPr>
              <w:t>%</w:t>
            </w:r>
          </w:p>
        </w:tc>
        <w:tc>
          <w:tcPr>
            <w:tcW w:w="1701" w:type="dxa"/>
            <w:vAlign w:val="center"/>
          </w:tcPr>
          <w:p w14:paraId="25102F2A" w14:textId="77777777" w:rsidR="00444A24" w:rsidRPr="00FF0056" w:rsidRDefault="00444A24" w:rsidP="00444A24">
            <w:pPr>
              <w:spacing w:after="0" w:line="240" w:lineRule="auto"/>
              <w:ind w:left="127"/>
              <w:jc w:val="center"/>
              <w:rPr>
                <w:rFonts w:ascii="Times New Roman" w:eastAsia="Times New Roman" w:hAnsi="Times New Roman" w:cs="Times New Roman"/>
                <w:bCs/>
                <w:sz w:val="24"/>
                <w:szCs w:val="24"/>
                <w:lang w:eastAsia="uk-UA"/>
              </w:rPr>
            </w:pPr>
            <w:r w:rsidRPr="00FF0056">
              <w:rPr>
                <w:rFonts w:ascii="Times New Roman" w:eastAsia="Times New Roman" w:hAnsi="Times New Roman" w:cs="Times New Roman"/>
                <w:bCs/>
                <w:sz w:val="24"/>
                <w:szCs w:val="24"/>
                <w:lang w:eastAsia="uk-UA"/>
              </w:rPr>
              <w:t>місце</w:t>
            </w:r>
          </w:p>
        </w:tc>
        <w:tc>
          <w:tcPr>
            <w:tcW w:w="1985" w:type="dxa"/>
            <w:vAlign w:val="center"/>
          </w:tcPr>
          <w:p w14:paraId="78EE2A02"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гривень</w:t>
            </w:r>
          </w:p>
        </w:tc>
        <w:tc>
          <w:tcPr>
            <w:tcW w:w="1628" w:type="dxa"/>
            <w:vAlign w:val="center"/>
          </w:tcPr>
          <w:p w14:paraId="63CE9811" w14:textId="77777777" w:rsidR="00444A24" w:rsidRPr="00FF0056" w:rsidRDefault="00444A24" w:rsidP="00444A24">
            <w:pPr>
              <w:spacing w:after="0" w:line="240" w:lineRule="auto"/>
              <w:ind w:left="127"/>
              <w:jc w:val="center"/>
              <w:rPr>
                <w:rFonts w:ascii="Times New Roman" w:eastAsia="Times New Roman" w:hAnsi="Times New Roman" w:cs="Times New Roman"/>
                <w:bCs/>
                <w:w w:val="99"/>
                <w:sz w:val="24"/>
                <w:szCs w:val="24"/>
                <w:lang w:eastAsia="uk-UA"/>
              </w:rPr>
            </w:pPr>
            <w:r w:rsidRPr="00FF0056">
              <w:rPr>
                <w:rFonts w:ascii="Times New Roman" w:eastAsia="Times New Roman" w:hAnsi="Times New Roman" w:cs="Times New Roman"/>
                <w:bCs/>
                <w:w w:val="99"/>
                <w:sz w:val="24"/>
                <w:szCs w:val="24"/>
                <w:lang w:eastAsia="uk-UA"/>
              </w:rPr>
              <w:t>місце</w:t>
            </w:r>
          </w:p>
        </w:tc>
      </w:tr>
      <w:tr w:rsidR="00444A24" w:rsidRPr="00FF0056" w14:paraId="1D8A81B4" w14:textId="77777777" w:rsidTr="009902E9">
        <w:tc>
          <w:tcPr>
            <w:tcW w:w="2552" w:type="dxa"/>
            <w:shd w:val="clear" w:color="auto" w:fill="FFFFFF"/>
            <w:vAlign w:val="center"/>
          </w:tcPr>
          <w:p w14:paraId="09ABD247"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Донецька</w:t>
            </w:r>
          </w:p>
        </w:tc>
        <w:tc>
          <w:tcPr>
            <w:tcW w:w="1716" w:type="dxa"/>
            <w:shd w:val="clear" w:color="auto" w:fill="FFFFFF"/>
            <w:vAlign w:val="center"/>
          </w:tcPr>
          <w:p w14:paraId="1FAE98E1"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102,6</w:t>
            </w:r>
          </w:p>
        </w:tc>
        <w:tc>
          <w:tcPr>
            <w:tcW w:w="1701" w:type="dxa"/>
            <w:shd w:val="clear" w:color="auto" w:fill="FFFFFF"/>
            <w:vAlign w:val="center"/>
          </w:tcPr>
          <w:p w14:paraId="082BB43A"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9</w:t>
            </w:r>
          </w:p>
        </w:tc>
        <w:tc>
          <w:tcPr>
            <w:tcW w:w="1985" w:type="dxa"/>
            <w:shd w:val="clear" w:color="auto" w:fill="FFFFFF"/>
            <w:vAlign w:val="center"/>
          </w:tcPr>
          <w:p w14:paraId="0FADC94C"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74582,8</w:t>
            </w:r>
          </w:p>
        </w:tc>
        <w:tc>
          <w:tcPr>
            <w:tcW w:w="1628" w:type="dxa"/>
            <w:shd w:val="clear" w:color="auto" w:fill="FFFFFF"/>
            <w:vAlign w:val="center"/>
          </w:tcPr>
          <w:p w14:paraId="1910333E"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4</w:t>
            </w:r>
          </w:p>
        </w:tc>
      </w:tr>
      <w:tr w:rsidR="00444A24" w:rsidRPr="00FF0056" w14:paraId="0BD8FE9A" w14:textId="77777777" w:rsidTr="009902E9">
        <w:tc>
          <w:tcPr>
            <w:tcW w:w="2552" w:type="dxa"/>
            <w:shd w:val="clear" w:color="auto" w:fill="DEEAF6" w:themeFill="accent1" w:themeFillTint="33"/>
            <w:vAlign w:val="center"/>
          </w:tcPr>
          <w:p w14:paraId="659EA85C" w14:textId="77777777" w:rsidR="00444A24" w:rsidRPr="00FF0056" w:rsidRDefault="00444A24" w:rsidP="00444A24">
            <w:pPr>
              <w:spacing w:after="0" w:line="240" w:lineRule="auto"/>
              <w:ind w:left="127"/>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Луганська</w:t>
            </w:r>
          </w:p>
        </w:tc>
        <w:tc>
          <w:tcPr>
            <w:tcW w:w="1716" w:type="dxa"/>
            <w:shd w:val="clear" w:color="auto" w:fill="DEEAF6" w:themeFill="accent1" w:themeFillTint="33"/>
            <w:vAlign w:val="center"/>
          </w:tcPr>
          <w:p w14:paraId="12ADC6B0"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w w:val="99"/>
                <w:sz w:val="24"/>
                <w:szCs w:val="24"/>
                <w:lang w:eastAsia="uk-UA"/>
              </w:rPr>
              <w:t>83,0</w:t>
            </w:r>
          </w:p>
        </w:tc>
        <w:tc>
          <w:tcPr>
            <w:tcW w:w="1701" w:type="dxa"/>
            <w:shd w:val="clear" w:color="auto" w:fill="DEEAF6" w:themeFill="accent1" w:themeFillTint="33"/>
            <w:vAlign w:val="center"/>
          </w:tcPr>
          <w:p w14:paraId="2FAC0BAE"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25</w:t>
            </w:r>
          </w:p>
        </w:tc>
        <w:tc>
          <w:tcPr>
            <w:tcW w:w="1985" w:type="dxa"/>
            <w:shd w:val="clear" w:color="auto" w:fill="DEEAF6" w:themeFill="accent1" w:themeFillTint="33"/>
            <w:vAlign w:val="center"/>
          </w:tcPr>
          <w:p w14:paraId="7648DF76"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w w:val="99"/>
                <w:sz w:val="24"/>
                <w:szCs w:val="24"/>
                <w:lang w:eastAsia="uk-UA"/>
              </w:rPr>
              <w:t>10578,0</w:t>
            </w:r>
          </w:p>
        </w:tc>
        <w:tc>
          <w:tcPr>
            <w:tcW w:w="1628" w:type="dxa"/>
            <w:shd w:val="clear" w:color="auto" w:fill="DEEAF6" w:themeFill="accent1" w:themeFillTint="33"/>
            <w:vAlign w:val="center"/>
          </w:tcPr>
          <w:p w14:paraId="64B1961F"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25</w:t>
            </w:r>
          </w:p>
        </w:tc>
      </w:tr>
      <w:tr w:rsidR="00444A24" w:rsidRPr="00FF0056" w14:paraId="75C9E2DF" w14:textId="77777777" w:rsidTr="009902E9">
        <w:tc>
          <w:tcPr>
            <w:tcW w:w="2552" w:type="dxa"/>
            <w:shd w:val="clear" w:color="auto" w:fill="FFFFFF"/>
            <w:vAlign w:val="center"/>
          </w:tcPr>
          <w:p w14:paraId="1EAC1D88"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Миколаївська</w:t>
            </w:r>
          </w:p>
        </w:tc>
        <w:tc>
          <w:tcPr>
            <w:tcW w:w="1716" w:type="dxa"/>
            <w:shd w:val="clear" w:color="auto" w:fill="FFFFFF"/>
            <w:vAlign w:val="center"/>
          </w:tcPr>
          <w:p w14:paraId="4BF5BE1A"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104,0</w:t>
            </w:r>
          </w:p>
        </w:tc>
        <w:tc>
          <w:tcPr>
            <w:tcW w:w="1701" w:type="dxa"/>
            <w:shd w:val="clear" w:color="auto" w:fill="FFFFFF"/>
            <w:vAlign w:val="center"/>
          </w:tcPr>
          <w:p w14:paraId="2D8AC12A"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5</w:t>
            </w:r>
          </w:p>
        </w:tc>
        <w:tc>
          <w:tcPr>
            <w:tcW w:w="1985" w:type="dxa"/>
            <w:shd w:val="clear" w:color="auto" w:fill="FFFFFF"/>
            <w:vAlign w:val="center"/>
          </w:tcPr>
          <w:p w14:paraId="3F213A4E"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51211,9</w:t>
            </w:r>
          </w:p>
        </w:tc>
        <w:tc>
          <w:tcPr>
            <w:tcW w:w="1628" w:type="dxa"/>
            <w:shd w:val="clear" w:color="auto" w:fill="FFFFFF"/>
            <w:vAlign w:val="center"/>
          </w:tcPr>
          <w:p w14:paraId="78C69833"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10</w:t>
            </w:r>
          </w:p>
        </w:tc>
      </w:tr>
      <w:tr w:rsidR="00444A24" w:rsidRPr="00FF0056" w14:paraId="202749C6" w14:textId="77777777" w:rsidTr="009902E9">
        <w:tc>
          <w:tcPr>
            <w:tcW w:w="2552" w:type="dxa"/>
            <w:shd w:val="clear" w:color="auto" w:fill="FFFFFF"/>
            <w:vAlign w:val="center"/>
          </w:tcPr>
          <w:p w14:paraId="5D117913"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Рівненська</w:t>
            </w:r>
          </w:p>
        </w:tc>
        <w:tc>
          <w:tcPr>
            <w:tcW w:w="1716" w:type="dxa"/>
            <w:shd w:val="clear" w:color="auto" w:fill="FFFFFF"/>
            <w:vAlign w:val="center"/>
          </w:tcPr>
          <w:p w14:paraId="025EB5AF"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95,6</w:t>
            </w:r>
          </w:p>
        </w:tc>
        <w:tc>
          <w:tcPr>
            <w:tcW w:w="1701" w:type="dxa"/>
            <w:shd w:val="clear" w:color="auto" w:fill="FFFFFF"/>
            <w:vAlign w:val="center"/>
          </w:tcPr>
          <w:p w14:paraId="066C9DA5"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22</w:t>
            </w:r>
          </w:p>
        </w:tc>
        <w:tc>
          <w:tcPr>
            <w:tcW w:w="1985" w:type="dxa"/>
            <w:shd w:val="clear" w:color="auto" w:fill="FFFFFF"/>
            <w:vAlign w:val="center"/>
          </w:tcPr>
          <w:p w14:paraId="0FE876B9"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32481,9</w:t>
            </w:r>
          </w:p>
        </w:tc>
        <w:tc>
          <w:tcPr>
            <w:tcW w:w="1628" w:type="dxa"/>
            <w:shd w:val="clear" w:color="auto" w:fill="FFFFFF"/>
            <w:vAlign w:val="center"/>
          </w:tcPr>
          <w:p w14:paraId="641F4F04"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17</w:t>
            </w:r>
          </w:p>
        </w:tc>
      </w:tr>
      <w:tr w:rsidR="00444A24" w:rsidRPr="00FF0056" w14:paraId="12CE4029" w14:textId="77777777" w:rsidTr="009902E9">
        <w:tc>
          <w:tcPr>
            <w:tcW w:w="2552" w:type="dxa"/>
            <w:shd w:val="clear" w:color="auto" w:fill="FFFFFF"/>
            <w:vAlign w:val="center"/>
          </w:tcPr>
          <w:p w14:paraId="1E45EFB9"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Черкаська</w:t>
            </w:r>
          </w:p>
        </w:tc>
        <w:tc>
          <w:tcPr>
            <w:tcW w:w="1716" w:type="dxa"/>
            <w:shd w:val="clear" w:color="auto" w:fill="FFFFFF"/>
            <w:vAlign w:val="center"/>
          </w:tcPr>
          <w:p w14:paraId="7C0A47EC"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102,3</w:t>
            </w:r>
          </w:p>
        </w:tc>
        <w:tc>
          <w:tcPr>
            <w:tcW w:w="1701" w:type="dxa"/>
            <w:shd w:val="clear" w:color="auto" w:fill="FFFFFF"/>
            <w:vAlign w:val="center"/>
          </w:tcPr>
          <w:p w14:paraId="31762005"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11</w:t>
            </w:r>
          </w:p>
        </w:tc>
        <w:tc>
          <w:tcPr>
            <w:tcW w:w="1985" w:type="dxa"/>
            <w:shd w:val="clear" w:color="auto" w:fill="FFFFFF"/>
            <w:vAlign w:val="center"/>
          </w:tcPr>
          <w:p w14:paraId="1BB74040"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57890,8</w:t>
            </w:r>
          </w:p>
        </w:tc>
        <w:tc>
          <w:tcPr>
            <w:tcW w:w="1628" w:type="dxa"/>
            <w:shd w:val="clear" w:color="auto" w:fill="FFFFFF"/>
            <w:vAlign w:val="center"/>
          </w:tcPr>
          <w:p w14:paraId="6028A852"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8</w:t>
            </w:r>
          </w:p>
        </w:tc>
      </w:tr>
    </w:tbl>
    <w:p w14:paraId="0D802DBA" w14:textId="77777777" w:rsidR="005153F7" w:rsidRDefault="005153F7" w:rsidP="00EC04EF">
      <w:pPr>
        <w:pStyle w:val="Table"/>
        <w:rPr>
          <w:rFonts w:ascii="Times New Roman" w:hAnsi="Times New Roman"/>
          <w:sz w:val="24"/>
          <w:szCs w:val="24"/>
        </w:rPr>
      </w:pPr>
      <w:bookmarkStart w:id="35" w:name="_Toc31362397"/>
    </w:p>
    <w:p w14:paraId="09670154" w14:textId="77777777" w:rsidR="005153F7" w:rsidRDefault="005153F7">
      <w:pPr>
        <w:rPr>
          <w:rFonts w:ascii="Times New Roman" w:eastAsia="Times New Roman" w:hAnsi="Times New Roman" w:cs="Times New Roman"/>
          <w:b/>
          <w:bCs/>
          <w:color w:val="000000"/>
          <w:sz w:val="24"/>
          <w:szCs w:val="24"/>
          <w:lang w:eastAsia="uk-UA"/>
        </w:rPr>
      </w:pPr>
      <w:r>
        <w:rPr>
          <w:rFonts w:ascii="Times New Roman" w:hAnsi="Times New Roman"/>
          <w:sz w:val="24"/>
          <w:szCs w:val="24"/>
        </w:rPr>
        <w:br w:type="page"/>
      </w:r>
    </w:p>
    <w:p w14:paraId="4FAAB54D" w14:textId="77777777" w:rsidR="00444A24" w:rsidRPr="00FF0056" w:rsidRDefault="00EC04EF" w:rsidP="00EC04EF">
      <w:pPr>
        <w:pStyle w:val="Table"/>
        <w:rPr>
          <w:rFonts w:ascii="Times New Roman" w:hAnsi="Times New Roman"/>
          <w:sz w:val="24"/>
          <w:szCs w:val="24"/>
        </w:rPr>
      </w:pPr>
      <w:r w:rsidRPr="00FF0056">
        <w:rPr>
          <w:rFonts w:ascii="Times New Roman" w:hAnsi="Times New Roman"/>
          <w:sz w:val="24"/>
          <w:szCs w:val="24"/>
        </w:rPr>
        <w:t xml:space="preserve">Таблиця 8. </w:t>
      </w:r>
      <w:r w:rsidR="00444A24" w:rsidRPr="00FF0056">
        <w:rPr>
          <w:rFonts w:ascii="Times New Roman" w:hAnsi="Times New Roman"/>
          <w:sz w:val="24"/>
          <w:szCs w:val="24"/>
        </w:rPr>
        <w:t>Капітальні інвестиції в промисловість</w:t>
      </w:r>
      <w:bookmarkEnd w:id="35"/>
    </w:p>
    <w:p w14:paraId="62FA373E" w14:textId="77777777" w:rsidR="00444A24" w:rsidRPr="00FF0056" w:rsidRDefault="00444A24" w:rsidP="00C03176">
      <w:pPr>
        <w:spacing w:after="60" w:line="240" w:lineRule="auto"/>
        <w:jc w:val="right"/>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xml:space="preserve"> (відсотки до загального обсягу інвестицій по регіону)</w:t>
      </w:r>
    </w:p>
    <w:tbl>
      <w:tblPr>
        <w:tblW w:w="4996" w:type="pct"/>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000" w:firstRow="0" w:lastRow="0" w:firstColumn="0" w:lastColumn="0" w:noHBand="0" w:noVBand="0"/>
      </w:tblPr>
      <w:tblGrid>
        <w:gridCol w:w="2552"/>
        <w:gridCol w:w="1414"/>
        <w:gridCol w:w="1414"/>
        <w:gridCol w:w="1414"/>
        <w:gridCol w:w="1414"/>
        <w:gridCol w:w="1412"/>
      </w:tblGrid>
      <w:tr w:rsidR="00444A24" w:rsidRPr="00FF0056" w14:paraId="712AD74F" w14:textId="77777777" w:rsidTr="009902E9">
        <w:trPr>
          <w:cantSplit/>
          <w:tblHeader/>
        </w:trPr>
        <w:tc>
          <w:tcPr>
            <w:tcW w:w="1326" w:type="pct"/>
            <w:vAlign w:val="center"/>
          </w:tcPr>
          <w:p w14:paraId="3426316C" w14:textId="77777777" w:rsidR="00444A24" w:rsidRPr="00FF0056" w:rsidRDefault="00444A24" w:rsidP="00C03176">
            <w:pPr>
              <w:spacing w:after="0" w:line="240" w:lineRule="auto"/>
              <w:ind w:firstLine="142"/>
              <w:jc w:val="center"/>
              <w:rPr>
                <w:rFonts w:ascii="Times New Roman" w:eastAsia="Times New Roman" w:hAnsi="Times New Roman" w:cs="Times New Roman"/>
                <w:b/>
                <w:bCs/>
                <w:snapToGrid w:val="0"/>
                <w:sz w:val="24"/>
                <w:szCs w:val="24"/>
                <w:lang w:eastAsia="ru-RU"/>
              </w:rPr>
            </w:pPr>
          </w:p>
        </w:tc>
        <w:tc>
          <w:tcPr>
            <w:tcW w:w="735" w:type="pct"/>
            <w:vAlign w:val="center"/>
          </w:tcPr>
          <w:p w14:paraId="3842C54A" w14:textId="77777777" w:rsidR="00444A24" w:rsidRPr="00FF0056" w:rsidRDefault="00444A24" w:rsidP="00C03176">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2013</w:t>
            </w:r>
          </w:p>
        </w:tc>
        <w:tc>
          <w:tcPr>
            <w:tcW w:w="735" w:type="pct"/>
            <w:vAlign w:val="center"/>
          </w:tcPr>
          <w:p w14:paraId="7497858A" w14:textId="77777777" w:rsidR="00444A24" w:rsidRPr="00FF0056" w:rsidRDefault="00444A24" w:rsidP="00C03176">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2014</w:t>
            </w:r>
          </w:p>
        </w:tc>
        <w:tc>
          <w:tcPr>
            <w:tcW w:w="735" w:type="pct"/>
            <w:vAlign w:val="center"/>
          </w:tcPr>
          <w:p w14:paraId="73EB0148" w14:textId="77777777" w:rsidR="00444A24" w:rsidRPr="00FF0056" w:rsidRDefault="00444A24" w:rsidP="00C03176">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2015</w:t>
            </w:r>
          </w:p>
        </w:tc>
        <w:tc>
          <w:tcPr>
            <w:tcW w:w="735" w:type="pct"/>
            <w:vAlign w:val="center"/>
          </w:tcPr>
          <w:p w14:paraId="199D14A1" w14:textId="77777777" w:rsidR="00444A24" w:rsidRPr="00FF0056" w:rsidRDefault="00444A24" w:rsidP="00C03176">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2016</w:t>
            </w:r>
          </w:p>
        </w:tc>
        <w:tc>
          <w:tcPr>
            <w:tcW w:w="734" w:type="pct"/>
            <w:vAlign w:val="center"/>
          </w:tcPr>
          <w:p w14:paraId="3A2D2680" w14:textId="77777777" w:rsidR="00444A24" w:rsidRPr="00FF0056" w:rsidRDefault="00444A24" w:rsidP="00C03176">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2017</w:t>
            </w:r>
          </w:p>
        </w:tc>
      </w:tr>
      <w:tr w:rsidR="00444A24" w:rsidRPr="00FF0056" w14:paraId="7B911056" w14:textId="77777777" w:rsidTr="009902E9">
        <w:trPr>
          <w:cantSplit/>
          <w:tblHeader/>
        </w:trPr>
        <w:tc>
          <w:tcPr>
            <w:tcW w:w="1326" w:type="pct"/>
            <w:vAlign w:val="bottom"/>
          </w:tcPr>
          <w:p w14:paraId="1392F799" w14:textId="77777777" w:rsidR="00444A24" w:rsidRPr="00FF0056" w:rsidRDefault="00444A24" w:rsidP="00C03176">
            <w:pPr>
              <w:widowControl w:val="0"/>
              <w:spacing w:after="0" w:line="240" w:lineRule="auto"/>
              <w:ind w:firstLine="142"/>
              <w:rPr>
                <w:rFonts w:ascii="Times New Roman" w:eastAsia="Times New Roman" w:hAnsi="Times New Roman" w:cs="Times New Roman"/>
                <w:b/>
                <w:snapToGrid w:val="0"/>
                <w:sz w:val="24"/>
                <w:szCs w:val="24"/>
                <w:lang w:eastAsia="uk-UA"/>
              </w:rPr>
            </w:pPr>
            <w:r w:rsidRPr="00FF0056">
              <w:rPr>
                <w:rFonts w:ascii="Times New Roman" w:eastAsia="Times New Roman" w:hAnsi="Times New Roman" w:cs="Times New Roman"/>
                <w:b/>
                <w:snapToGrid w:val="0"/>
                <w:sz w:val="24"/>
                <w:szCs w:val="24"/>
                <w:lang w:eastAsia="uk-UA"/>
              </w:rPr>
              <w:t>Україна</w:t>
            </w:r>
          </w:p>
        </w:tc>
        <w:tc>
          <w:tcPr>
            <w:tcW w:w="735" w:type="pct"/>
            <w:shd w:val="clear" w:color="auto" w:fill="auto"/>
            <w:tcMar>
              <w:left w:w="0" w:type="dxa"/>
              <w:right w:w="0" w:type="dxa"/>
            </w:tcMar>
            <w:vAlign w:val="bottom"/>
          </w:tcPr>
          <w:p w14:paraId="083172D7" w14:textId="77777777" w:rsidR="00444A24" w:rsidRPr="00FF0056" w:rsidRDefault="00444A24" w:rsidP="00C03176">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39,5</w:t>
            </w:r>
          </w:p>
        </w:tc>
        <w:tc>
          <w:tcPr>
            <w:tcW w:w="735" w:type="pct"/>
            <w:shd w:val="clear" w:color="auto" w:fill="auto"/>
            <w:tcMar>
              <w:left w:w="0" w:type="dxa"/>
              <w:right w:w="0" w:type="dxa"/>
            </w:tcMar>
            <w:vAlign w:val="bottom"/>
          </w:tcPr>
          <w:p w14:paraId="6C0F55CE" w14:textId="77777777" w:rsidR="00444A24" w:rsidRPr="00FF0056" w:rsidRDefault="00444A24" w:rsidP="00C03176">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39,3</w:t>
            </w:r>
          </w:p>
        </w:tc>
        <w:tc>
          <w:tcPr>
            <w:tcW w:w="735" w:type="pct"/>
            <w:shd w:val="clear" w:color="auto" w:fill="auto"/>
            <w:vAlign w:val="bottom"/>
          </w:tcPr>
          <w:p w14:paraId="235BA66A" w14:textId="77777777" w:rsidR="00444A24" w:rsidRPr="00FF0056" w:rsidRDefault="00444A24" w:rsidP="00C03176">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32,1</w:t>
            </w:r>
          </w:p>
        </w:tc>
        <w:tc>
          <w:tcPr>
            <w:tcW w:w="735" w:type="pct"/>
            <w:shd w:val="clear" w:color="auto" w:fill="auto"/>
            <w:vAlign w:val="bottom"/>
          </w:tcPr>
          <w:p w14:paraId="0E0BFD9D" w14:textId="77777777" w:rsidR="00444A24" w:rsidRPr="00FF0056" w:rsidRDefault="00444A24" w:rsidP="00C03176">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32,8</w:t>
            </w:r>
          </w:p>
        </w:tc>
        <w:tc>
          <w:tcPr>
            <w:tcW w:w="734" w:type="pct"/>
            <w:vAlign w:val="bottom"/>
          </w:tcPr>
          <w:p w14:paraId="7D0D1FFC" w14:textId="77777777" w:rsidR="00444A24" w:rsidRPr="00FF0056" w:rsidRDefault="00444A24" w:rsidP="00C03176">
            <w:pPr>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32,0</w:t>
            </w:r>
          </w:p>
        </w:tc>
      </w:tr>
      <w:tr w:rsidR="00444A24" w:rsidRPr="00FF0056" w14:paraId="293C7460" w14:textId="77777777" w:rsidTr="009902E9">
        <w:trPr>
          <w:cantSplit/>
          <w:tblHeader/>
        </w:trPr>
        <w:tc>
          <w:tcPr>
            <w:tcW w:w="1326" w:type="pct"/>
            <w:vAlign w:val="bottom"/>
          </w:tcPr>
          <w:p w14:paraId="072CB4F2" w14:textId="77777777" w:rsidR="00444A24" w:rsidRPr="00FF0056" w:rsidRDefault="00444A2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Донецька</w:t>
            </w:r>
          </w:p>
        </w:tc>
        <w:tc>
          <w:tcPr>
            <w:tcW w:w="735" w:type="pct"/>
            <w:shd w:val="clear" w:color="auto" w:fill="auto"/>
            <w:tcMar>
              <w:left w:w="0" w:type="dxa"/>
              <w:right w:w="0" w:type="dxa"/>
            </w:tcMar>
            <w:vAlign w:val="bottom"/>
          </w:tcPr>
          <w:p w14:paraId="59266B93"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59,5</w:t>
            </w:r>
          </w:p>
        </w:tc>
        <w:tc>
          <w:tcPr>
            <w:tcW w:w="735" w:type="pct"/>
            <w:shd w:val="clear" w:color="auto" w:fill="auto"/>
            <w:tcMar>
              <w:left w:w="0" w:type="dxa"/>
              <w:right w:w="0" w:type="dxa"/>
            </w:tcMar>
            <w:vAlign w:val="bottom"/>
          </w:tcPr>
          <w:p w14:paraId="31F9C111"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60,2</w:t>
            </w:r>
          </w:p>
        </w:tc>
        <w:tc>
          <w:tcPr>
            <w:tcW w:w="735" w:type="pct"/>
            <w:shd w:val="clear" w:color="auto" w:fill="auto"/>
            <w:vAlign w:val="bottom"/>
          </w:tcPr>
          <w:p w14:paraId="55707AC6"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59,8</w:t>
            </w:r>
          </w:p>
        </w:tc>
        <w:tc>
          <w:tcPr>
            <w:tcW w:w="735" w:type="pct"/>
            <w:shd w:val="clear" w:color="auto" w:fill="auto"/>
            <w:vAlign w:val="bottom"/>
          </w:tcPr>
          <w:p w14:paraId="5722D05A"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62,7</w:t>
            </w:r>
          </w:p>
        </w:tc>
        <w:tc>
          <w:tcPr>
            <w:tcW w:w="734" w:type="pct"/>
            <w:vAlign w:val="bottom"/>
          </w:tcPr>
          <w:p w14:paraId="6D9FDF0A"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57,3</w:t>
            </w:r>
          </w:p>
        </w:tc>
      </w:tr>
      <w:tr w:rsidR="00444A24" w:rsidRPr="00FF0056" w14:paraId="789F2092" w14:textId="77777777" w:rsidTr="009902E9">
        <w:trPr>
          <w:cantSplit/>
          <w:tblHeader/>
        </w:trPr>
        <w:tc>
          <w:tcPr>
            <w:tcW w:w="1326" w:type="pct"/>
            <w:shd w:val="clear" w:color="auto" w:fill="DEEAF6" w:themeFill="accent1" w:themeFillTint="33"/>
            <w:vAlign w:val="bottom"/>
          </w:tcPr>
          <w:p w14:paraId="0F495687" w14:textId="77777777" w:rsidR="00444A24" w:rsidRPr="00FF0056" w:rsidRDefault="00444A24" w:rsidP="00C03176">
            <w:pPr>
              <w:widowControl w:val="0"/>
              <w:spacing w:after="0" w:line="240" w:lineRule="auto"/>
              <w:ind w:firstLine="142"/>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Луганська</w:t>
            </w:r>
          </w:p>
        </w:tc>
        <w:tc>
          <w:tcPr>
            <w:tcW w:w="735" w:type="pct"/>
            <w:shd w:val="clear" w:color="auto" w:fill="DEEAF6" w:themeFill="accent1" w:themeFillTint="33"/>
            <w:tcMar>
              <w:left w:w="0" w:type="dxa"/>
              <w:right w:w="0" w:type="dxa"/>
            </w:tcMar>
            <w:vAlign w:val="bottom"/>
          </w:tcPr>
          <w:p w14:paraId="0B892FBF" w14:textId="77777777" w:rsidR="00444A24" w:rsidRPr="00FF0056" w:rsidRDefault="00444A24" w:rsidP="00C03176">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69,7</w:t>
            </w:r>
          </w:p>
        </w:tc>
        <w:tc>
          <w:tcPr>
            <w:tcW w:w="735" w:type="pct"/>
            <w:shd w:val="clear" w:color="auto" w:fill="DEEAF6" w:themeFill="accent1" w:themeFillTint="33"/>
            <w:tcMar>
              <w:left w:w="0" w:type="dxa"/>
              <w:right w:w="0" w:type="dxa"/>
            </w:tcMar>
            <w:vAlign w:val="bottom"/>
          </w:tcPr>
          <w:p w14:paraId="28F9566E" w14:textId="77777777" w:rsidR="00444A24" w:rsidRPr="00FF0056" w:rsidRDefault="00444A24" w:rsidP="00C03176">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84,1</w:t>
            </w:r>
          </w:p>
        </w:tc>
        <w:tc>
          <w:tcPr>
            <w:tcW w:w="735" w:type="pct"/>
            <w:shd w:val="clear" w:color="auto" w:fill="DEEAF6" w:themeFill="accent1" w:themeFillTint="33"/>
            <w:vAlign w:val="bottom"/>
          </w:tcPr>
          <w:p w14:paraId="00757B9A" w14:textId="77777777" w:rsidR="00444A24" w:rsidRPr="00FF0056" w:rsidRDefault="00444A24" w:rsidP="00C03176">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59,4</w:t>
            </w:r>
          </w:p>
        </w:tc>
        <w:tc>
          <w:tcPr>
            <w:tcW w:w="735" w:type="pct"/>
            <w:shd w:val="clear" w:color="auto" w:fill="DEEAF6" w:themeFill="accent1" w:themeFillTint="33"/>
            <w:vAlign w:val="bottom"/>
          </w:tcPr>
          <w:p w14:paraId="36137AEB" w14:textId="77777777" w:rsidR="00444A24" w:rsidRPr="00FF0056" w:rsidRDefault="00444A24" w:rsidP="00C03176">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35,8</w:t>
            </w:r>
          </w:p>
        </w:tc>
        <w:tc>
          <w:tcPr>
            <w:tcW w:w="734" w:type="pct"/>
            <w:shd w:val="clear" w:color="auto" w:fill="DEEAF6" w:themeFill="accent1" w:themeFillTint="33"/>
            <w:vAlign w:val="bottom"/>
          </w:tcPr>
          <w:p w14:paraId="245F5726" w14:textId="77777777" w:rsidR="00444A24" w:rsidRPr="00FF0056" w:rsidRDefault="00444A24" w:rsidP="00C03176">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13,7</w:t>
            </w:r>
          </w:p>
        </w:tc>
      </w:tr>
      <w:tr w:rsidR="00444A24" w:rsidRPr="00FF0056" w14:paraId="23DBD014" w14:textId="77777777" w:rsidTr="009902E9">
        <w:trPr>
          <w:cantSplit/>
          <w:tblHeader/>
        </w:trPr>
        <w:tc>
          <w:tcPr>
            <w:tcW w:w="1326" w:type="pct"/>
            <w:vAlign w:val="bottom"/>
          </w:tcPr>
          <w:p w14:paraId="0BB18418" w14:textId="77777777" w:rsidR="00444A24" w:rsidRPr="00FF0056" w:rsidRDefault="00444A2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Миколаївська</w:t>
            </w:r>
          </w:p>
        </w:tc>
        <w:tc>
          <w:tcPr>
            <w:tcW w:w="735" w:type="pct"/>
            <w:shd w:val="clear" w:color="auto" w:fill="auto"/>
            <w:tcMar>
              <w:left w:w="0" w:type="dxa"/>
              <w:right w:w="0" w:type="dxa"/>
            </w:tcMar>
            <w:vAlign w:val="bottom"/>
          </w:tcPr>
          <w:p w14:paraId="3425345B"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49,7</w:t>
            </w:r>
          </w:p>
        </w:tc>
        <w:tc>
          <w:tcPr>
            <w:tcW w:w="735" w:type="pct"/>
            <w:shd w:val="clear" w:color="auto" w:fill="auto"/>
            <w:tcMar>
              <w:left w:w="0" w:type="dxa"/>
              <w:right w:w="0" w:type="dxa"/>
            </w:tcMar>
            <w:vAlign w:val="bottom"/>
          </w:tcPr>
          <w:p w14:paraId="12566446"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32,2</w:t>
            </w:r>
          </w:p>
        </w:tc>
        <w:tc>
          <w:tcPr>
            <w:tcW w:w="735" w:type="pct"/>
            <w:shd w:val="clear" w:color="auto" w:fill="auto"/>
            <w:vAlign w:val="bottom"/>
          </w:tcPr>
          <w:p w14:paraId="17518369"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15,0</w:t>
            </w:r>
          </w:p>
        </w:tc>
        <w:tc>
          <w:tcPr>
            <w:tcW w:w="735" w:type="pct"/>
            <w:shd w:val="clear" w:color="auto" w:fill="auto"/>
            <w:vAlign w:val="bottom"/>
          </w:tcPr>
          <w:p w14:paraId="2D2B0C8B"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28,9</w:t>
            </w:r>
          </w:p>
        </w:tc>
        <w:tc>
          <w:tcPr>
            <w:tcW w:w="734" w:type="pct"/>
            <w:vAlign w:val="bottom"/>
          </w:tcPr>
          <w:p w14:paraId="678CE937"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21,2</w:t>
            </w:r>
          </w:p>
        </w:tc>
      </w:tr>
      <w:tr w:rsidR="00444A24" w:rsidRPr="00FF0056" w14:paraId="7FF811DE" w14:textId="77777777" w:rsidTr="009902E9">
        <w:trPr>
          <w:cantSplit/>
          <w:tblHeader/>
        </w:trPr>
        <w:tc>
          <w:tcPr>
            <w:tcW w:w="1326" w:type="pct"/>
            <w:vAlign w:val="bottom"/>
          </w:tcPr>
          <w:p w14:paraId="42CA54B9" w14:textId="77777777" w:rsidR="00444A24" w:rsidRPr="00FF0056" w:rsidRDefault="00444A2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Рівненська</w:t>
            </w:r>
          </w:p>
        </w:tc>
        <w:tc>
          <w:tcPr>
            <w:tcW w:w="735" w:type="pct"/>
            <w:shd w:val="clear" w:color="auto" w:fill="auto"/>
            <w:tcMar>
              <w:left w:w="0" w:type="dxa"/>
              <w:right w:w="0" w:type="dxa"/>
            </w:tcMar>
            <w:vAlign w:val="bottom"/>
          </w:tcPr>
          <w:p w14:paraId="672125A8"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23,9</w:t>
            </w:r>
          </w:p>
        </w:tc>
        <w:tc>
          <w:tcPr>
            <w:tcW w:w="735" w:type="pct"/>
            <w:shd w:val="clear" w:color="auto" w:fill="auto"/>
            <w:tcMar>
              <w:left w:w="0" w:type="dxa"/>
              <w:right w:w="0" w:type="dxa"/>
            </w:tcMar>
            <w:vAlign w:val="bottom"/>
          </w:tcPr>
          <w:p w14:paraId="7DAE7FCF"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34,9</w:t>
            </w:r>
          </w:p>
        </w:tc>
        <w:tc>
          <w:tcPr>
            <w:tcW w:w="735" w:type="pct"/>
            <w:shd w:val="clear" w:color="auto" w:fill="auto"/>
            <w:vAlign w:val="bottom"/>
          </w:tcPr>
          <w:p w14:paraId="2A6A29FA"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43,1</w:t>
            </w:r>
          </w:p>
        </w:tc>
        <w:tc>
          <w:tcPr>
            <w:tcW w:w="735" w:type="pct"/>
            <w:shd w:val="clear" w:color="auto" w:fill="auto"/>
            <w:vAlign w:val="bottom"/>
          </w:tcPr>
          <w:p w14:paraId="45D92660"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29,7</w:t>
            </w:r>
          </w:p>
        </w:tc>
        <w:tc>
          <w:tcPr>
            <w:tcW w:w="734" w:type="pct"/>
            <w:vAlign w:val="bottom"/>
          </w:tcPr>
          <w:p w14:paraId="36A20073"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25,3</w:t>
            </w:r>
          </w:p>
        </w:tc>
      </w:tr>
      <w:tr w:rsidR="00444A24" w:rsidRPr="00FF0056" w14:paraId="6289A673" w14:textId="77777777" w:rsidTr="009902E9">
        <w:trPr>
          <w:cantSplit/>
          <w:tblHeader/>
        </w:trPr>
        <w:tc>
          <w:tcPr>
            <w:tcW w:w="1326" w:type="pct"/>
            <w:vAlign w:val="bottom"/>
          </w:tcPr>
          <w:p w14:paraId="6AD26689" w14:textId="77777777" w:rsidR="00444A24" w:rsidRPr="00FF0056" w:rsidRDefault="00444A24" w:rsidP="00C03176">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Черкаська</w:t>
            </w:r>
          </w:p>
        </w:tc>
        <w:tc>
          <w:tcPr>
            <w:tcW w:w="735" w:type="pct"/>
            <w:shd w:val="clear" w:color="auto" w:fill="auto"/>
            <w:tcMar>
              <w:left w:w="0" w:type="dxa"/>
              <w:right w:w="0" w:type="dxa"/>
            </w:tcMar>
            <w:vAlign w:val="bottom"/>
          </w:tcPr>
          <w:p w14:paraId="24B47D66"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33,2</w:t>
            </w:r>
          </w:p>
        </w:tc>
        <w:tc>
          <w:tcPr>
            <w:tcW w:w="735" w:type="pct"/>
            <w:shd w:val="clear" w:color="auto" w:fill="auto"/>
            <w:tcMar>
              <w:left w:w="0" w:type="dxa"/>
              <w:right w:w="0" w:type="dxa"/>
            </w:tcMar>
            <w:vAlign w:val="bottom"/>
          </w:tcPr>
          <w:p w14:paraId="3B3B6DA0"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21,4</w:t>
            </w:r>
          </w:p>
        </w:tc>
        <w:tc>
          <w:tcPr>
            <w:tcW w:w="735" w:type="pct"/>
            <w:shd w:val="clear" w:color="auto" w:fill="auto"/>
            <w:vAlign w:val="bottom"/>
          </w:tcPr>
          <w:p w14:paraId="71E9561C"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20,8</w:t>
            </w:r>
          </w:p>
        </w:tc>
        <w:tc>
          <w:tcPr>
            <w:tcW w:w="735" w:type="pct"/>
            <w:shd w:val="clear" w:color="auto" w:fill="auto"/>
            <w:vAlign w:val="bottom"/>
          </w:tcPr>
          <w:p w14:paraId="1F9958D9"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22,0</w:t>
            </w:r>
          </w:p>
        </w:tc>
        <w:tc>
          <w:tcPr>
            <w:tcW w:w="734" w:type="pct"/>
            <w:vAlign w:val="bottom"/>
          </w:tcPr>
          <w:p w14:paraId="58F24D3B" w14:textId="77777777" w:rsidR="00444A24" w:rsidRPr="00FF0056" w:rsidRDefault="00444A24" w:rsidP="00C03176">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17,7</w:t>
            </w:r>
          </w:p>
        </w:tc>
      </w:tr>
    </w:tbl>
    <w:p w14:paraId="55C377B2" w14:textId="77777777" w:rsidR="00A05891" w:rsidRPr="00FF0056" w:rsidRDefault="00A05891" w:rsidP="00C03176">
      <w:pPr>
        <w:spacing w:before="120"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
          <w:bCs/>
          <w:i/>
          <w:sz w:val="24"/>
          <w:szCs w:val="24"/>
        </w:rPr>
        <w:t>Інноваційна активність</w:t>
      </w:r>
      <w:r w:rsidRPr="00FF0056">
        <w:rPr>
          <w:rFonts w:ascii="Times New Roman" w:eastAsia="Calibri" w:hAnsi="Times New Roman" w:cs="Times New Roman"/>
          <w:bCs/>
          <w:sz w:val="24"/>
          <w:szCs w:val="24"/>
        </w:rPr>
        <w:t xml:space="preserve"> є основним джерелом довгострокового зростання продуктивності праці та конкурентоспроможності.  В Глобальному інноваційному індексі у 2018 році Україна піднялася до 43 позиції порівняно з 64 у 2015 році. Але цього не достатньо для позитивних змін в економіці та започаткування інвестиційно-інноваційного оновлення виробництва.  Так, у 2018 році частка промислових підприємств, що впроваджували інновації </w:t>
      </w:r>
      <w:r w:rsidRPr="008A0061">
        <w:rPr>
          <w:rFonts w:ascii="Times New Roman" w:eastAsia="Calibri" w:hAnsi="Times New Roman" w:cs="Times New Roman"/>
          <w:bCs/>
          <w:sz w:val="24"/>
          <w:szCs w:val="24"/>
        </w:rPr>
        <w:t>становила 15,6</w:t>
      </w:r>
      <w:r w:rsidR="00661AAC" w:rsidRPr="008A0061">
        <w:rPr>
          <w:rFonts w:ascii="Times New Roman" w:eastAsia="Calibri" w:hAnsi="Times New Roman" w:cs="Times New Roman"/>
          <w:bCs/>
          <w:sz w:val="24"/>
          <w:szCs w:val="24"/>
        </w:rPr>
        <w:t xml:space="preserve"> </w:t>
      </w:r>
      <w:r w:rsidRPr="008A0061">
        <w:rPr>
          <w:rFonts w:ascii="Times New Roman" w:eastAsia="Calibri" w:hAnsi="Times New Roman" w:cs="Times New Roman"/>
          <w:bCs/>
          <w:sz w:val="24"/>
          <w:szCs w:val="24"/>
        </w:rPr>
        <w:t>%. За оцінками Мінеко</w:t>
      </w:r>
      <w:r w:rsidR="000F0EDE" w:rsidRPr="008A0061">
        <w:rPr>
          <w:rFonts w:ascii="Times New Roman" w:eastAsia="Calibri" w:hAnsi="Times New Roman" w:cs="Times New Roman"/>
          <w:bCs/>
          <w:sz w:val="24"/>
          <w:szCs w:val="24"/>
        </w:rPr>
        <w:t>номіки</w:t>
      </w:r>
      <w:r w:rsidRPr="008A0061">
        <w:rPr>
          <w:rFonts w:ascii="Times New Roman" w:eastAsia="Calibri" w:hAnsi="Times New Roman" w:cs="Times New Roman"/>
          <w:bCs/>
          <w:sz w:val="24"/>
          <w:szCs w:val="24"/>
        </w:rPr>
        <w:t xml:space="preserve"> причиною підвищення у 2015 році та збереження</w:t>
      </w:r>
      <w:r w:rsidRPr="00FF0056">
        <w:rPr>
          <w:rFonts w:ascii="Times New Roman" w:eastAsia="Calibri" w:hAnsi="Times New Roman" w:cs="Times New Roman"/>
          <w:bCs/>
          <w:sz w:val="24"/>
          <w:szCs w:val="24"/>
        </w:rPr>
        <w:t xml:space="preserve"> на високому рівні у 2018 році частки зазначених підприємств є значне збільшення вартості сировини, насамперед енергоносіїв, що, в першу чергу, стимулювало промислові підприємства впроваджувати нові технологічні процеси, зокрема маловідходні та ресурсозберігаючі. Разом з тим упровадження виробництва інноваційних видів продукції в останні роки загалом майже зведене до мінімуму.</w:t>
      </w:r>
    </w:p>
    <w:p w14:paraId="46D3D369" w14:textId="77777777" w:rsidR="00A05891" w:rsidRPr="00FF0056" w:rsidRDefault="00EC04EF" w:rsidP="00EC04EF">
      <w:pPr>
        <w:pStyle w:val="Table"/>
        <w:rPr>
          <w:rFonts w:ascii="Times New Roman" w:hAnsi="Times New Roman"/>
          <w:sz w:val="24"/>
          <w:szCs w:val="24"/>
        </w:rPr>
      </w:pPr>
      <w:bookmarkStart w:id="36" w:name="_Toc31362398"/>
      <w:r w:rsidRPr="00FF0056">
        <w:rPr>
          <w:rFonts w:ascii="Times New Roman" w:hAnsi="Times New Roman"/>
          <w:sz w:val="24"/>
          <w:szCs w:val="24"/>
        </w:rPr>
        <w:t xml:space="preserve">Таблиця 9. </w:t>
      </w:r>
      <w:r w:rsidR="00A05891" w:rsidRPr="00FF0056">
        <w:rPr>
          <w:rFonts w:ascii="Times New Roman" w:hAnsi="Times New Roman"/>
          <w:sz w:val="24"/>
          <w:szCs w:val="24"/>
        </w:rPr>
        <w:t>Інноваційна активність промислових підприємств Луганської області</w:t>
      </w:r>
      <w:bookmarkEnd w:id="36"/>
    </w:p>
    <w:tbl>
      <w:tblPr>
        <w:tblStyle w:val="af4"/>
        <w:tblW w:w="9515" w:type="dxa"/>
        <w:tblInd w:w="14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848"/>
        <w:gridCol w:w="995"/>
        <w:gridCol w:w="1129"/>
        <w:gridCol w:w="1134"/>
        <w:gridCol w:w="1063"/>
        <w:gridCol w:w="938"/>
        <w:gridCol w:w="1133"/>
        <w:gridCol w:w="1385"/>
        <w:gridCol w:w="890"/>
      </w:tblGrid>
      <w:tr w:rsidR="00216ABB" w:rsidRPr="00711652" w14:paraId="601E22C2" w14:textId="77777777" w:rsidTr="000F0EDE">
        <w:trPr>
          <w:trHeight w:val="233"/>
        </w:trPr>
        <w:tc>
          <w:tcPr>
            <w:tcW w:w="848" w:type="dxa"/>
            <w:vMerge w:val="restart"/>
            <w:vAlign w:val="center"/>
          </w:tcPr>
          <w:p w14:paraId="476244A0" w14:textId="77777777" w:rsidR="00216ABB" w:rsidRPr="00AC4B22" w:rsidRDefault="00216ABB" w:rsidP="000F73C6">
            <w:pPr>
              <w:keepNext/>
              <w:ind w:left="246" w:hanging="246"/>
              <w:jc w:val="center"/>
              <w:rPr>
                <w:rFonts w:ascii="Times New Roman" w:eastAsia="Times New Roman" w:hAnsi="Times New Roman" w:cs="Times New Roman"/>
                <w:b/>
                <w:lang w:eastAsia="uk-UA"/>
              </w:rPr>
            </w:pPr>
          </w:p>
        </w:tc>
        <w:tc>
          <w:tcPr>
            <w:tcW w:w="995" w:type="dxa"/>
            <w:vMerge w:val="restart"/>
            <w:vAlign w:val="center"/>
          </w:tcPr>
          <w:p w14:paraId="1FEF9408" w14:textId="77777777" w:rsidR="00216ABB" w:rsidRPr="00AC4B22" w:rsidRDefault="00216ABB" w:rsidP="000F73C6">
            <w:pPr>
              <w:keepNext/>
              <w:ind w:right="-113"/>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Питома вага  ін</w:t>
            </w:r>
            <w:r w:rsidR="000F0EDE">
              <w:rPr>
                <w:rFonts w:ascii="Times New Roman" w:eastAsia="Times New Roman" w:hAnsi="Times New Roman" w:cs="Times New Roman"/>
                <w:b/>
                <w:lang w:eastAsia="uk-UA"/>
              </w:rPr>
              <w:t>н</w:t>
            </w:r>
            <w:r w:rsidRPr="00AC4B22">
              <w:rPr>
                <w:rFonts w:ascii="Times New Roman" w:eastAsia="Times New Roman" w:hAnsi="Times New Roman" w:cs="Times New Roman"/>
                <w:b/>
                <w:lang w:eastAsia="uk-UA"/>
              </w:rPr>
              <w:t>овац. підпр., %</w:t>
            </w:r>
          </w:p>
        </w:tc>
        <w:tc>
          <w:tcPr>
            <w:tcW w:w="1129" w:type="dxa"/>
            <w:vMerge w:val="restart"/>
            <w:vAlign w:val="center"/>
          </w:tcPr>
          <w:p w14:paraId="450EAB95" w14:textId="77777777" w:rsidR="00216ABB" w:rsidRPr="00AC4B22" w:rsidRDefault="00216ABB" w:rsidP="000F73C6">
            <w:pPr>
              <w:keepNext/>
              <w:ind w:left="93" w:right="-113"/>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Сума</w:t>
            </w:r>
          </w:p>
          <w:p w14:paraId="5ED94134" w14:textId="77777777" w:rsidR="00216ABB" w:rsidRPr="00AC4B22" w:rsidRDefault="00216ABB" w:rsidP="000F73C6">
            <w:pPr>
              <w:keepNext/>
              <w:ind w:left="93" w:right="-113"/>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витрат</w:t>
            </w:r>
          </w:p>
        </w:tc>
        <w:tc>
          <w:tcPr>
            <w:tcW w:w="6543" w:type="dxa"/>
            <w:gridSpan w:val="6"/>
            <w:vAlign w:val="center"/>
          </w:tcPr>
          <w:p w14:paraId="4FA74C12" w14:textId="77777777" w:rsidR="00216ABB" w:rsidRPr="00AC4B22" w:rsidRDefault="00216ABB" w:rsidP="000F73C6">
            <w:pPr>
              <w:keepNext/>
              <w:ind w:hanging="25"/>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У тому числі за напрямами, тис.</w:t>
            </w:r>
            <w:r w:rsidR="00D80DC6" w:rsidRPr="00AC4B22">
              <w:rPr>
                <w:rFonts w:ascii="Times New Roman" w:eastAsia="Times New Roman" w:hAnsi="Times New Roman" w:cs="Times New Roman"/>
                <w:b/>
                <w:lang w:eastAsia="uk-UA"/>
              </w:rPr>
              <w:t xml:space="preserve"> </w:t>
            </w:r>
            <w:r w:rsidRPr="00AC4B22">
              <w:rPr>
                <w:rFonts w:ascii="Times New Roman" w:eastAsia="Times New Roman" w:hAnsi="Times New Roman" w:cs="Times New Roman"/>
                <w:b/>
                <w:lang w:eastAsia="uk-UA"/>
              </w:rPr>
              <w:t>грн</w:t>
            </w:r>
          </w:p>
        </w:tc>
      </w:tr>
      <w:tr w:rsidR="00216ABB" w:rsidRPr="00711652" w14:paraId="54023402" w14:textId="77777777" w:rsidTr="000F0EDE">
        <w:trPr>
          <w:trHeight w:val="233"/>
        </w:trPr>
        <w:tc>
          <w:tcPr>
            <w:tcW w:w="848" w:type="dxa"/>
            <w:vMerge/>
            <w:vAlign w:val="center"/>
          </w:tcPr>
          <w:p w14:paraId="7F284C9B" w14:textId="77777777" w:rsidR="00216ABB" w:rsidRPr="00AC4B22" w:rsidRDefault="00216ABB" w:rsidP="000F73C6">
            <w:pPr>
              <w:keepNext/>
              <w:ind w:left="246" w:hanging="246"/>
              <w:jc w:val="center"/>
              <w:rPr>
                <w:rFonts w:ascii="Times New Roman" w:eastAsia="Times New Roman" w:hAnsi="Times New Roman" w:cs="Times New Roman"/>
                <w:b/>
                <w:lang w:eastAsia="uk-UA"/>
              </w:rPr>
            </w:pPr>
          </w:p>
        </w:tc>
        <w:tc>
          <w:tcPr>
            <w:tcW w:w="995" w:type="dxa"/>
            <w:vMerge/>
            <w:vAlign w:val="center"/>
          </w:tcPr>
          <w:p w14:paraId="480FD83C" w14:textId="77777777" w:rsidR="00216ABB" w:rsidRPr="00AC4B22" w:rsidRDefault="00216ABB" w:rsidP="000F73C6">
            <w:pPr>
              <w:keepNext/>
              <w:ind w:left="-195" w:hanging="19"/>
              <w:jc w:val="center"/>
              <w:rPr>
                <w:rFonts w:ascii="Times New Roman" w:eastAsia="Times New Roman" w:hAnsi="Times New Roman" w:cs="Times New Roman"/>
                <w:b/>
                <w:lang w:eastAsia="uk-UA"/>
              </w:rPr>
            </w:pPr>
          </w:p>
        </w:tc>
        <w:tc>
          <w:tcPr>
            <w:tcW w:w="1129" w:type="dxa"/>
            <w:vMerge/>
            <w:vAlign w:val="center"/>
          </w:tcPr>
          <w:p w14:paraId="22E74E70" w14:textId="77777777" w:rsidR="00216ABB" w:rsidRPr="00AC4B22" w:rsidRDefault="00216ABB" w:rsidP="000F73C6">
            <w:pPr>
              <w:keepNext/>
              <w:ind w:left="93" w:hanging="19"/>
              <w:jc w:val="center"/>
              <w:rPr>
                <w:rFonts w:ascii="Times New Roman" w:eastAsia="Times New Roman" w:hAnsi="Times New Roman" w:cs="Times New Roman"/>
                <w:b/>
                <w:lang w:eastAsia="uk-UA"/>
              </w:rPr>
            </w:pPr>
          </w:p>
        </w:tc>
        <w:tc>
          <w:tcPr>
            <w:tcW w:w="1134" w:type="dxa"/>
            <w:vMerge w:val="restart"/>
            <w:vAlign w:val="center"/>
          </w:tcPr>
          <w:p w14:paraId="1EB8F3F5" w14:textId="77777777" w:rsidR="00216ABB" w:rsidRPr="00AC4B22" w:rsidRDefault="00AC4B22" w:rsidP="000F73C6">
            <w:pPr>
              <w:keepNext/>
              <w:ind w:hanging="19"/>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Д</w:t>
            </w:r>
            <w:r w:rsidR="0039101E" w:rsidRPr="00AC4B22">
              <w:rPr>
                <w:rFonts w:ascii="Times New Roman" w:eastAsia="Times New Roman" w:hAnsi="Times New Roman" w:cs="Times New Roman"/>
                <w:b/>
                <w:lang w:eastAsia="uk-UA"/>
              </w:rPr>
              <w:t>ослід</w:t>
            </w:r>
            <w:r w:rsidRPr="00AC4B22">
              <w:rPr>
                <w:rFonts w:ascii="Times New Roman" w:eastAsia="Times New Roman" w:hAnsi="Times New Roman" w:cs="Times New Roman"/>
                <w:b/>
                <w:lang w:eastAsia="uk-UA"/>
              </w:rPr>
              <w:t>-</w:t>
            </w:r>
            <w:r w:rsidR="0039101E" w:rsidRPr="00AC4B22">
              <w:rPr>
                <w:rFonts w:ascii="Times New Roman" w:eastAsia="Times New Roman" w:hAnsi="Times New Roman" w:cs="Times New Roman"/>
                <w:b/>
                <w:lang w:eastAsia="uk-UA"/>
              </w:rPr>
              <w:t>ження</w:t>
            </w:r>
            <w:r w:rsidR="00216ABB" w:rsidRPr="00AC4B22">
              <w:rPr>
                <w:rFonts w:ascii="Times New Roman" w:eastAsia="Times New Roman" w:hAnsi="Times New Roman" w:cs="Times New Roman"/>
                <w:b/>
                <w:lang w:eastAsia="uk-UA"/>
              </w:rPr>
              <w:t xml:space="preserve"> і розробки</w:t>
            </w:r>
          </w:p>
        </w:tc>
        <w:tc>
          <w:tcPr>
            <w:tcW w:w="2001" w:type="dxa"/>
            <w:gridSpan w:val="2"/>
            <w:vAlign w:val="center"/>
          </w:tcPr>
          <w:p w14:paraId="3873CC9B" w14:textId="77777777" w:rsidR="00216ABB" w:rsidRPr="00AC4B22" w:rsidRDefault="00216ABB" w:rsidP="000F73C6">
            <w:pPr>
              <w:keepNext/>
              <w:ind w:hanging="19"/>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у тому числі</w:t>
            </w:r>
          </w:p>
        </w:tc>
        <w:tc>
          <w:tcPr>
            <w:tcW w:w="1133" w:type="dxa"/>
            <w:vMerge w:val="restart"/>
            <w:vAlign w:val="center"/>
          </w:tcPr>
          <w:p w14:paraId="4D7D1E8A" w14:textId="77777777" w:rsidR="00216ABB" w:rsidRPr="00AC4B22" w:rsidRDefault="00216ABB" w:rsidP="000F73C6">
            <w:pPr>
              <w:keepNext/>
              <w:ind w:left="-113" w:right="-113" w:hanging="25"/>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придбання інших зовнішніх знань</w:t>
            </w:r>
          </w:p>
        </w:tc>
        <w:tc>
          <w:tcPr>
            <w:tcW w:w="1385" w:type="dxa"/>
            <w:vMerge w:val="restart"/>
            <w:vAlign w:val="center"/>
          </w:tcPr>
          <w:p w14:paraId="540971DE" w14:textId="77777777" w:rsidR="00216ABB" w:rsidRPr="00AC4B22" w:rsidRDefault="00216ABB" w:rsidP="0039101E">
            <w:pPr>
              <w:keepNext/>
              <w:ind w:left="-113" w:right="-113" w:hanging="25"/>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придбання машин, обладнан</w:t>
            </w:r>
            <w:r w:rsidR="0039101E" w:rsidRPr="00AC4B22">
              <w:rPr>
                <w:rFonts w:ascii="Times New Roman" w:eastAsia="Times New Roman" w:hAnsi="Times New Roman" w:cs="Times New Roman"/>
                <w:b/>
                <w:lang w:eastAsia="uk-UA"/>
              </w:rPr>
              <w:t>ня, програмного забезпечення</w:t>
            </w:r>
          </w:p>
        </w:tc>
        <w:tc>
          <w:tcPr>
            <w:tcW w:w="890" w:type="dxa"/>
            <w:vMerge w:val="restart"/>
            <w:vAlign w:val="center"/>
          </w:tcPr>
          <w:p w14:paraId="09623468" w14:textId="77777777" w:rsidR="00216ABB" w:rsidRPr="00AC4B22" w:rsidRDefault="00216ABB" w:rsidP="000F73C6">
            <w:pPr>
              <w:keepNext/>
              <w:ind w:left="-113" w:right="-113" w:hanging="25"/>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інші</w:t>
            </w:r>
          </w:p>
          <w:p w14:paraId="17813CB2" w14:textId="77777777" w:rsidR="00216ABB" w:rsidRPr="00AC4B22" w:rsidRDefault="00216ABB" w:rsidP="000F73C6">
            <w:pPr>
              <w:keepNext/>
              <w:ind w:left="-113" w:right="-113" w:hanging="25"/>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витрати</w:t>
            </w:r>
          </w:p>
        </w:tc>
      </w:tr>
      <w:tr w:rsidR="00216ABB" w:rsidRPr="00711652" w14:paraId="31EEC77E" w14:textId="77777777" w:rsidTr="000F0EDE">
        <w:trPr>
          <w:trHeight w:val="935"/>
        </w:trPr>
        <w:tc>
          <w:tcPr>
            <w:tcW w:w="848" w:type="dxa"/>
            <w:vMerge/>
          </w:tcPr>
          <w:p w14:paraId="7392052B" w14:textId="77777777" w:rsidR="00216ABB" w:rsidRPr="00AC4B22" w:rsidRDefault="00216ABB" w:rsidP="00216ABB">
            <w:pPr>
              <w:keepNext/>
              <w:ind w:left="246" w:hanging="246"/>
              <w:rPr>
                <w:rFonts w:ascii="Times New Roman" w:eastAsia="Times New Roman" w:hAnsi="Times New Roman" w:cs="Times New Roman"/>
                <w:b/>
                <w:lang w:eastAsia="uk-UA"/>
              </w:rPr>
            </w:pPr>
          </w:p>
        </w:tc>
        <w:tc>
          <w:tcPr>
            <w:tcW w:w="995" w:type="dxa"/>
            <w:vMerge/>
            <w:vAlign w:val="center"/>
          </w:tcPr>
          <w:p w14:paraId="43DD37A9" w14:textId="77777777" w:rsidR="00216ABB" w:rsidRPr="00AC4B22" w:rsidRDefault="00216ABB" w:rsidP="00216ABB">
            <w:pPr>
              <w:keepNext/>
              <w:ind w:left="-195" w:hanging="19"/>
              <w:jc w:val="center"/>
              <w:rPr>
                <w:rFonts w:ascii="Times New Roman" w:eastAsia="Times New Roman" w:hAnsi="Times New Roman" w:cs="Times New Roman"/>
                <w:b/>
                <w:lang w:eastAsia="uk-UA"/>
              </w:rPr>
            </w:pPr>
          </w:p>
        </w:tc>
        <w:tc>
          <w:tcPr>
            <w:tcW w:w="1129" w:type="dxa"/>
            <w:vMerge/>
            <w:vAlign w:val="center"/>
          </w:tcPr>
          <w:p w14:paraId="18AD1DBF" w14:textId="77777777" w:rsidR="00216ABB" w:rsidRPr="00AC4B22" w:rsidRDefault="00216ABB" w:rsidP="00216ABB">
            <w:pPr>
              <w:keepNext/>
              <w:ind w:left="93" w:hanging="19"/>
              <w:jc w:val="center"/>
              <w:rPr>
                <w:rFonts w:ascii="Times New Roman" w:eastAsia="Times New Roman" w:hAnsi="Times New Roman" w:cs="Times New Roman"/>
                <w:b/>
                <w:lang w:eastAsia="uk-UA"/>
              </w:rPr>
            </w:pPr>
          </w:p>
        </w:tc>
        <w:tc>
          <w:tcPr>
            <w:tcW w:w="1134" w:type="dxa"/>
            <w:vMerge/>
            <w:vAlign w:val="bottom"/>
          </w:tcPr>
          <w:p w14:paraId="445AE993" w14:textId="77777777" w:rsidR="00216ABB" w:rsidRPr="00AC4B22" w:rsidRDefault="00216ABB" w:rsidP="00216ABB">
            <w:pPr>
              <w:keepNext/>
              <w:ind w:hanging="19"/>
              <w:jc w:val="center"/>
              <w:rPr>
                <w:rFonts w:ascii="Times New Roman" w:eastAsia="Times New Roman" w:hAnsi="Times New Roman" w:cs="Times New Roman"/>
                <w:b/>
                <w:lang w:eastAsia="uk-UA"/>
              </w:rPr>
            </w:pPr>
          </w:p>
        </w:tc>
        <w:tc>
          <w:tcPr>
            <w:tcW w:w="1063" w:type="dxa"/>
            <w:vAlign w:val="center"/>
          </w:tcPr>
          <w:p w14:paraId="6EBF874A" w14:textId="77777777" w:rsidR="00216ABB" w:rsidRPr="00AC4B22" w:rsidRDefault="00216ABB" w:rsidP="00216ABB">
            <w:pPr>
              <w:keepNext/>
              <w:ind w:left="-113" w:right="-113" w:hanging="25"/>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 xml:space="preserve">внутрішні </w:t>
            </w:r>
          </w:p>
          <w:p w14:paraId="44B60862" w14:textId="77777777" w:rsidR="00216ABB" w:rsidRPr="00AC4B22" w:rsidRDefault="00216ABB" w:rsidP="00216ABB">
            <w:pPr>
              <w:keepNext/>
              <w:ind w:left="-113" w:right="-113" w:hanging="25"/>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НДР</w:t>
            </w:r>
          </w:p>
        </w:tc>
        <w:tc>
          <w:tcPr>
            <w:tcW w:w="938" w:type="dxa"/>
            <w:vAlign w:val="center"/>
          </w:tcPr>
          <w:p w14:paraId="166C8407" w14:textId="77777777" w:rsidR="00216ABB" w:rsidRPr="00AC4B22" w:rsidRDefault="00216ABB" w:rsidP="00216ABB">
            <w:pPr>
              <w:keepNext/>
              <w:ind w:left="-113" w:right="-113" w:hanging="25"/>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 xml:space="preserve">зовнішні </w:t>
            </w:r>
          </w:p>
          <w:p w14:paraId="5C11ADA6" w14:textId="77777777" w:rsidR="00216ABB" w:rsidRPr="00AC4B22" w:rsidRDefault="00216ABB" w:rsidP="00216ABB">
            <w:pPr>
              <w:keepNext/>
              <w:ind w:left="-113" w:right="-113" w:hanging="25"/>
              <w:jc w:val="center"/>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НДР</w:t>
            </w:r>
          </w:p>
        </w:tc>
        <w:tc>
          <w:tcPr>
            <w:tcW w:w="1133" w:type="dxa"/>
            <w:vMerge/>
            <w:vAlign w:val="center"/>
          </w:tcPr>
          <w:p w14:paraId="2D3FA07B" w14:textId="77777777" w:rsidR="00216ABB" w:rsidRPr="00AC4B22" w:rsidRDefault="00216ABB" w:rsidP="00216ABB">
            <w:pPr>
              <w:keepNext/>
              <w:ind w:hanging="19"/>
              <w:jc w:val="center"/>
              <w:rPr>
                <w:rFonts w:ascii="Times New Roman" w:eastAsia="Times New Roman" w:hAnsi="Times New Roman" w:cs="Times New Roman"/>
                <w:b/>
                <w:lang w:eastAsia="uk-UA"/>
              </w:rPr>
            </w:pPr>
          </w:p>
        </w:tc>
        <w:tc>
          <w:tcPr>
            <w:tcW w:w="1385" w:type="dxa"/>
            <w:vMerge/>
            <w:vAlign w:val="center"/>
          </w:tcPr>
          <w:p w14:paraId="7CFC6D17" w14:textId="77777777" w:rsidR="00216ABB" w:rsidRPr="00AC4B22" w:rsidRDefault="00216ABB" w:rsidP="00216ABB">
            <w:pPr>
              <w:keepNext/>
              <w:ind w:hanging="19"/>
              <w:jc w:val="center"/>
              <w:rPr>
                <w:rFonts w:ascii="Times New Roman" w:eastAsia="Times New Roman" w:hAnsi="Times New Roman" w:cs="Times New Roman"/>
                <w:b/>
                <w:lang w:eastAsia="uk-UA"/>
              </w:rPr>
            </w:pPr>
          </w:p>
        </w:tc>
        <w:tc>
          <w:tcPr>
            <w:tcW w:w="890" w:type="dxa"/>
            <w:vMerge/>
            <w:vAlign w:val="bottom"/>
          </w:tcPr>
          <w:p w14:paraId="7AF20676" w14:textId="77777777" w:rsidR="00216ABB" w:rsidRPr="00AC4B22" w:rsidRDefault="00216ABB" w:rsidP="00216ABB">
            <w:pPr>
              <w:keepNext/>
              <w:ind w:hanging="25"/>
              <w:jc w:val="center"/>
              <w:rPr>
                <w:rFonts w:ascii="Times New Roman" w:eastAsia="Times New Roman" w:hAnsi="Times New Roman" w:cs="Times New Roman"/>
                <w:b/>
                <w:lang w:eastAsia="uk-UA"/>
              </w:rPr>
            </w:pPr>
          </w:p>
        </w:tc>
      </w:tr>
      <w:tr w:rsidR="00216ABB" w:rsidRPr="00711652" w14:paraId="3E3BB7ED" w14:textId="77777777" w:rsidTr="000F0EDE">
        <w:trPr>
          <w:trHeight w:val="453"/>
        </w:trPr>
        <w:tc>
          <w:tcPr>
            <w:tcW w:w="848" w:type="dxa"/>
          </w:tcPr>
          <w:p w14:paraId="3067F288" w14:textId="77777777" w:rsidR="00216ABB" w:rsidRPr="00AC4B22" w:rsidRDefault="00216ABB" w:rsidP="00216ABB">
            <w:pPr>
              <w:keepNext/>
              <w:ind w:left="246" w:hanging="246"/>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2013</w:t>
            </w:r>
          </w:p>
        </w:tc>
        <w:tc>
          <w:tcPr>
            <w:tcW w:w="995" w:type="dxa"/>
            <w:vAlign w:val="bottom"/>
          </w:tcPr>
          <w:p w14:paraId="1ED0295E" w14:textId="77777777" w:rsidR="00216ABB" w:rsidRPr="00AC4B22" w:rsidRDefault="00216ABB" w:rsidP="00216ABB">
            <w:pPr>
              <w:keepNext/>
              <w:ind w:left="-195"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11,2</w:t>
            </w:r>
          </w:p>
        </w:tc>
        <w:tc>
          <w:tcPr>
            <w:tcW w:w="1129" w:type="dxa"/>
            <w:vAlign w:val="bottom"/>
          </w:tcPr>
          <w:p w14:paraId="32CFCC72" w14:textId="77777777" w:rsidR="00216ABB" w:rsidRPr="00AC4B22" w:rsidRDefault="00216ABB" w:rsidP="00216ABB">
            <w:pPr>
              <w:keepNext/>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372457,6</w:t>
            </w:r>
          </w:p>
        </w:tc>
        <w:tc>
          <w:tcPr>
            <w:tcW w:w="1134" w:type="dxa"/>
            <w:vAlign w:val="bottom"/>
          </w:tcPr>
          <w:p w14:paraId="68E30E53" w14:textId="77777777" w:rsidR="00216ABB" w:rsidRPr="00AC4B22" w:rsidRDefault="00216ABB" w:rsidP="00216ABB">
            <w:pPr>
              <w:keepNext/>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33368,5</w:t>
            </w:r>
          </w:p>
        </w:tc>
        <w:tc>
          <w:tcPr>
            <w:tcW w:w="1063" w:type="dxa"/>
            <w:vAlign w:val="bottom"/>
          </w:tcPr>
          <w:p w14:paraId="69A968FB" w14:textId="77777777" w:rsidR="00216ABB" w:rsidRPr="00AC4B22" w:rsidRDefault="00216ABB" w:rsidP="00216ABB">
            <w:pPr>
              <w:keepNext/>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4651,7</w:t>
            </w:r>
          </w:p>
        </w:tc>
        <w:tc>
          <w:tcPr>
            <w:tcW w:w="938" w:type="dxa"/>
            <w:vAlign w:val="bottom"/>
          </w:tcPr>
          <w:p w14:paraId="232D556E" w14:textId="77777777" w:rsidR="00216ABB" w:rsidRPr="00AC4B22" w:rsidRDefault="00216ABB" w:rsidP="00216ABB">
            <w:pPr>
              <w:keepNext/>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28716,8</w:t>
            </w:r>
          </w:p>
        </w:tc>
        <w:tc>
          <w:tcPr>
            <w:tcW w:w="1133" w:type="dxa"/>
            <w:vAlign w:val="bottom"/>
          </w:tcPr>
          <w:p w14:paraId="1D33142F" w14:textId="77777777" w:rsidR="00216ABB" w:rsidRPr="00AC4B22" w:rsidRDefault="00216ABB" w:rsidP="00216ABB">
            <w:pPr>
              <w:keepNext/>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40135,7</w:t>
            </w:r>
          </w:p>
        </w:tc>
        <w:tc>
          <w:tcPr>
            <w:tcW w:w="1385" w:type="dxa"/>
            <w:vAlign w:val="bottom"/>
          </w:tcPr>
          <w:p w14:paraId="4B9A23E5" w14:textId="77777777" w:rsidR="00216ABB" w:rsidRPr="00AC4B22" w:rsidRDefault="00216ABB" w:rsidP="00216ABB">
            <w:pPr>
              <w:keepNext/>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278254,0</w:t>
            </w:r>
          </w:p>
        </w:tc>
        <w:tc>
          <w:tcPr>
            <w:tcW w:w="890" w:type="dxa"/>
            <w:vAlign w:val="bottom"/>
          </w:tcPr>
          <w:p w14:paraId="735FD357" w14:textId="77777777" w:rsidR="00216ABB" w:rsidRPr="00AC4B22" w:rsidRDefault="00216ABB" w:rsidP="00FF0AAD">
            <w:pPr>
              <w:keepNext/>
              <w:ind w:right="-110" w:hanging="25"/>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20699,4</w:t>
            </w:r>
          </w:p>
        </w:tc>
      </w:tr>
      <w:tr w:rsidR="00216ABB" w:rsidRPr="00711652" w14:paraId="5A398DAD" w14:textId="77777777" w:rsidTr="000F0EDE">
        <w:trPr>
          <w:trHeight w:val="453"/>
        </w:trPr>
        <w:tc>
          <w:tcPr>
            <w:tcW w:w="848" w:type="dxa"/>
          </w:tcPr>
          <w:p w14:paraId="140BDABD" w14:textId="77777777" w:rsidR="00216ABB" w:rsidRPr="00AC4B22" w:rsidRDefault="00216ABB" w:rsidP="00216ABB">
            <w:pPr>
              <w:ind w:left="246" w:hanging="246"/>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2014</w:t>
            </w:r>
            <w:r w:rsidRPr="00AC4B22">
              <w:rPr>
                <w:rFonts w:ascii="Times New Roman" w:eastAsia="Times New Roman" w:hAnsi="Times New Roman" w:cs="Times New Roman"/>
                <w:b/>
                <w:vertAlign w:val="superscript"/>
                <w:lang w:eastAsia="uk-UA"/>
              </w:rPr>
              <w:t>1</w:t>
            </w:r>
          </w:p>
        </w:tc>
        <w:tc>
          <w:tcPr>
            <w:tcW w:w="995" w:type="dxa"/>
            <w:vAlign w:val="bottom"/>
          </w:tcPr>
          <w:p w14:paraId="25D33DC2" w14:textId="77777777" w:rsidR="00216ABB" w:rsidRPr="00AC4B22" w:rsidRDefault="00216ABB" w:rsidP="00216ABB">
            <w:pPr>
              <w:ind w:left="-195"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12,2</w:t>
            </w:r>
          </w:p>
        </w:tc>
        <w:tc>
          <w:tcPr>
            <w:tcW w:w="1129" w:type="dxa"/>
            <w:vAlign w:val="bottom"/>
          </w:tcPr>
          <w:p w14:paraId="33F4FEB0" w14:textId="77777777" w:rsidR="00216ABB" w:rsidRPr="00AC4B22" w:rsidRDefault="00216ABB" w:rsidP="00216ABB">
            <w:pPr>
              <w:ind w:left="93"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35129,5</w:t>
            </w:r>
          </w:p>
        </w:tc>
        <w:tc>
          <w:tcPr>
            <w:tcW w:w="1134" w:type="dxa"/>
            <w:vAlign w:val="bottom"/>
          </w:tcPr>
          <w:p w14:paraId="58DB7D27"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3590,6</w:t>
            </w:r>
          </w:p>
        </w:tc>
        <w:tc>
          <w:tcPr>
            <w:tcW w:w="1063" w:type="dxa"/>
            <w:vAlign w:val="bottom"/>
          </w:tcPr>
          <w:p w14:paraId="775D2B7D"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21,2</w:t>
            </w:r>
          </w:p>
        </w:tc>
        <w:tc>
          <w:tcPr>
            <w:tcW w:w="938" w:type="dxa"/>
            <w:vAlign w:val="bottom"/>
          </w:tcPr>
          <w:p w14:paraId="4C5A50F2"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3569,4</w:t>
            </w:r>
          </w:p>
        </w:tc>
        <w:tc>
          <w:tcPr>
            <w:tcW w:w="1133" w:type="dxa"/>
            <w:vAlign w:val="bottom"/>
          </w:tcPr>
          <w:p w14:paraId="3FE03B8A"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21638,9</w:t>
            </w:r>
          </w:p>
        </w:tc>
        <w:tc>
          <w:tcPr>
            <w:tcW w:w="1385" w:type="dxa"/>
            <w:vAlign w:val="bottom"/>
          </w:tcPr>
          <w:p w14:paraId="1858FEFE"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2988,7</w:t>
            </w:r>
          </w:p>
        </w:tc>
        <w:tc>
          <w:tcPr>
            <w:tcW w:w="890" w:type="dxa"/>
            <w:vAlign w:val="bottom"/>
          </w:tcPr>
          <w:p w14:paraId="293B124B" w14:textId="77777777" w:rsidR="00216ABB" w:rsidRPr="00AC4B22" w:rsidRDefault="00216ABB" w:rsidP="00216ABB">
            <w:pPr>
              <w:ind w:hanging="25"/>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6911,3</w:t>
            </w:r>
          </w:p>
        </w:tc>
      </w:tr>
      <w:tr w:rsidR="00216ABB" w:rsidRPr="00711652" w14:paraId="52EEBA5D" w14:textId="77777777" w:rsidTr="000F0EDE">
        <w:trPr>
          <w:trHeight w:val="467"/>
        </w:trPr>
        <w:tc>
          <w:tcPr>
            <w:tcW w:w="848" w:type="dxa"/>
          </w:tcPr>
          <w:p w14:paraId="6CFD1C28" w14:textId="77777777" w:rsidR="00216ABB" w:rsidRPr="00AC4B22" w:rsidRDefault="00216ABB" w:rsidP="00216ABB">
            <w:pPr>
              <w:ind w:left="246" w:hanging="246"/>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2015</w:t>
            </w:r>
            <w:r w:rsidRPr="00AC4B22">
              <w:rPr>
                <w:rFonts w:ascii="Times New Roman" w:eastAsia="Times New Roman" w:hAnsi="Times New Roman" w:cs="Times New Roman"/>
                <w:b/>
                <w:vertAlign w:val="superscript"/>
                <w:lang w:eastAsia="uk-UA"/>
              </w:rPr>
              <w:t>1</w:t>
            </w:r>
          </w:p>
        </w:tc>
        <w:tc>
          <w:tcPr>
            <w:tcW w:w="995" w:type="dxa"/>
            <w:vAlign w:val="bottom"/>
          </w:tcPr>
          <w:p w14:paraId="452E2377" w14:textId="77777777" w:rsidR="00216ABB" w:rsidRPr="00AC4B22" w:rsidRDefault="00216ABB" w:rsidP="00216ABB">
            <w:pPr>
              <w:ind w:left="-195"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11,3</w:t>
            </w:r>
          </w:p>
        </w:tc>
        <w:tc>
          <w:tcPr>
            <w:tcW w:w="1129" w:type="dxa"/>
            <w:vAlign w:val="bottom"/>
          </w:tcPr>
          <w:p w14:paraId="16136CAB" w14:textId="77777777" w:rsidR="00216ABB" w:rsidRPr="00AC4B22" w:rsidRDefault="00216ABB" w:rsidP="00216ABB">
            <w:pPr>
              <w:ind w:left="93"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24254,1</w:t>
            </w:r>
          </w:p>
        </w:tc>
        <w:tc>
          <w:tcPr>
            <w:tcW w:w="1134" w:type="dxa"/>
            <w:vAlign w:val="bottom"/>
          </w:tcPr>
          <w:p w14:paraId="023C86D6"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1477,6</w:t>
            </w:r>
          </w:p>
        </w:tc>
        <w:tc>
          <w:tcPr>
            <w:tcW w:w="1063" w:type="dxa"/>
            <w:vAlign w:val="bottom"/>
          </w:tcPr>
          <w:p w14:paraId="670D6162"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301,3</w:t>
            </w:r>
          </w:p>
        </w:tc>
        <w:tc>
          <w:tcPr>
            <w:tcW w:w="938" w:type="dxa"/>
            <w:vAlign w:val="bottom"/>
          </w:tcPr>
          <w:p w14:paraId="075DDBCD"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1176,3</w:t>
            </w:r>
          </w:p>
        </w:tc>
        <w:tc>
          <w:tcPr>
            <w:tcW w:w="1133" w:type="dxa"/>
            <w:vAlign w:val="bottom"/>
          </w:tcPr>
          <w:p w14:paraId="36C600DE"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2,2</w:t>
            </w:r>
          </w:p>
        </w:tc>
        <w:tc>
          <w:tcPr>
            <w:tcW w:w="1385" w:type="dxa"/>
            <w:vAlign w:val="bottom"/>
          </w:tcPr>
          <w:p w14:paraId="651C23BB"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16480,8</w:t>
            </w:r>
          </w:p>
        </w:tc>
        <w:tc>
          <w:tcPr>
            <w:tcW w:w="890" w:type="dxa"/>
            <w:vAlign w:val="bottom"/>
          </w:tcPr>
          <w:p w14:paraId="0393AA08" w14:textId="77777777" w:rsidR="00216ABB" w:rsidRPr="00AC4B22" w:rsidRDefault="00216ABB" w:rsidP="00216ABB">
            <w:pPr>
              <w:ind w:hanging="25"/>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6293,5</w:t>
            </w:r>
          </w:p>
        </w:tc>
      </w:tr>
      <w:tr w:rsidR="00216ABB" w:rsidRPr="00711652" w14:paraId="3FF0813F" w14:textId="77777777" w:rsidTr="000F0EDE">
        <w:trPr>
          <w:trHeight w:val="453"/>
        </w:trPr>
        <w:tc>
          <w:tcPr>
            <w:tcW w:w="848" w:type="dxa"/>
          </w:tcPr>
          <w:p w14:paraId="2B706A3D" w14:textId="77777777" w:rsidR="00216ABB" w:rsidRPr="00AC4B22" w:rsidRDefault="00216ABB" w:rsidP="00216ABB">
            <w:pPr>
              <w:ind w:left="246" w:hanging="246"/>
              <w:rPr>
                <w:rFonts w:ascii="Times New Roman" w:eastAsia="Times New Roman" w:hAnsi="Times New Roman" w:cs="Times New Roman"/>
                <w:b/>
                <w:lang w:eastAsia="uk-UA"/>
              </w:rPr>
            </w:pPr>
            <w:r w:rsidRPr="00AC4B22">
              <w:rPr>
                <w:rFonts w:ascii="Times New Roman" w:eastAsia="Times New Roman" w:hAnsi="Times New Roman" w:cs="Times New Roman"/>
                <w:b/>
                <w:lang w:eastAsia="uk-UA"/>
              </w:rPr>
              <w:t>2017</w:t>
            </w:r>
            <w:r w:rsidRPr="00AC4B22">
              <w:rPr>
                <w:rFonts w:ascii="Times New Roman" w:eastAsia="Times New Roman" w:hAnsi="Times New Roman" w:cs="Times New Roman"/>
                <w:b/>
                <w:vertAlign w:val="superscript"/>
                <w:lang w:eastAsia="uk-UA"/>
              </w:rPr>
              <w:t>1</w:t>
            </w:r>
          </w:p>
        </w:tc>
        <w:tc>
          <w:tcPr>
            <w:tcW w:w="995" w:type="dxa"/>
            <w:vAlign w:val="bottom"/>
          </w:tcPr>
          <w:p w14:paraId="12A86195" w14:textId="77777777" w:rsidR="00216ABB" w:rsidRPr="00AC4B22" w:rsidRDefault="00216ABB" w:rsidP="00216ABB">
            <w:pPr>
              <w:ind w:left="-195"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10,0</w:t>
            </w:r>
          </w:p>
        </w:tc>
        <w:tc>
          <w:tcPr>
            <w:tcW w:w="1129" w:type="dxa"/>
            <w:vAlign w:val="bottom"/>
          </w:tcPr>
          <w:p w14:paraId="60B4462D" w14:textId="77777777" w:rsidR="00216ABB" w:rsidRPr="00AC4B22" w:rsidRDefault="00216ABB" w:rsidP="00216ABB">
            <w:pPr>
              <w:ind w:left="93"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20219,9</w:t>
            </w:r>
          </w:p>
        </w:tc>
        <w:tc>
          <w:tcPr>
            <w:tcW w:w="1134" w:type="dxa"/>
            <w:vAlign w:val="bottom"/>
          </w:tcPr>
          <w:p w14:paraId="7EF51D43"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7743,9</w:t>
            </w:r>
          </w:p>
        </w:tc>
        <w:tc>
          <w:tcPr>
            <w:tcW w:w="1063" w:type="dxa"/>
            <w:vAlign w:val="bottom"/>
          </w:tcPr>
          <w:p w14:paraId="1C708948"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7743,9</w:t>
            </w:r>
          </w:p>
        </w:tc>
        <w:tc>
          <w:tcPr>
            <w:tcW w:w="938" w:type="dxa"/>
            <w:vAlign w:val="bottom"/>
          </w:tcPr>
          <w:p w14:paraId="244F3F0A" w14:textId="77777777" w:rsidR="00216ABB" w:rsidRPr="00AC4B22" w:rsidRDefault="00AC4B22" w:rsidP="00216ABB">
            <w:pPr>
              <w:ind w:hanging="19"/>
              <w:jc w:val="center"/>
              <w:rPr>
                <w:rFonts w:ascii="Times New Roman" w:eastAsia="Times New Roman" w:hAnsi="Times New Roman" w:cs="Times New Roman"/>
                <w:lang w:eastAsia="uk-UA"/>
              </w:rPr>
            </w:pPr>
            <w:r>
              <w:rPr>
                <w:rFonts w:ascii="Times New Roman" w:eastAsia="Times New Roman" w:hAnsi="Times New Roman" w:cs="Times New Roman"/>
                <w:lang w:eastAsia="uk-UA"/>
              </w:rPr>
              <w:t>-</w:t>
            </w:r>
          </w:p>
        </w:tc>
        <w:tc>
          <w:tcPr>
            <w:tcW w:w="1133" w:type="dxa"/>
            <w:vAlign w:val="bottom"/>
          </w:tcPr>
          <w:p w14:paraId="0F3218BC" w14:textId="77777777" w:rsidR="00216ABB" w:rsidRPr="00AC4B22" w:rsidRDefault="00AC4B22" w:rsidP="00216ABB">
            <w:pPr>
              <w:ind w:hanging="19"/>
              <w:jc w:val="center"/>
              <w:rPr>
                <w:rFonts w:ascii="Times New Roman" w:eastAsia="Times New Roman" w:hAnsi="Times New Roman" w:cs="Times New Roman"/>
                <w:lang w:eastAsia="uk-UA"/>
              </w:rPr>
            </w:pPr>
            <w:r>
              <w:rPr>
                <w:rFonts w:ascii="Times New Roman" w:eastAsia="Times New Roman" w:hAnsi="Times New Roman" w:cs="Times New Roman"/>
                <w:lang w:eastAsia="uk-UA"/>
              </w:rPr>
              <w:t>-</w:t>
            </w:r>
          </w:p>
        </w:tc>
        <w:tc>
          <w:tcPr>
            <w:tcW w:w="1385" w:type="dxa"/>
            <w:vAlign w:val="bottom"/>
          </w:tcPr>
          <w:p w14:paraId="0FEB9D52" w14:textId="77777777" w:rsidR="00216ABB" w:rsidRPr="00AC4B22" w:rsidRDefault="00216ABB" w:rsidP="00216ABB">
            <w:pPr>
              <w:ind w:hanging="19"/>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7547,9</w:t>
            </w:r>
          </w:p>
        </w:tc>
        <w:tc>
          <w:tcPr>
            <w:tcW w:w="890" w:type="dxa"/>
            <w:vAlign w:val="bottom"/>
          </w:tcPr>
          <w:p w14:paraId="5CFF0F08" w14:textId="77777777" w:rsidR="00216ABB" w:rsidRPr="00AC4B22" w:rsidRDefault="00216ABB" w:rsidP="00216ABB">
            <w:pPr>
              <w:ind w:hanging="25"/>
              <w:jc w:val="center"/>
              <w:rPr>
                <w:rFonts w:ascii="Times New Roman" w:eastAsia="Times New Roman" w:hAnsi="Times New Roman" w:cs="Times New Roman"/>
                <w:lang w:eastAsia="uk-UA"/>
              </w:rPr>
            </w:pPr>
            <w:r w:rsidRPr="00AC4B22">
              <w:rPr>
                <w:rFonts w:ascii="Times New Roman" w:eastAsia="Times New Roman" w:hAnsi="Times New Roman" w:cs="Times New Roman"/>
                <w:lang w:eastAsia="uk-UA"/>
              </w:rPr>
              <w:t>4928,1</w:t>
            </w:r>
          </w:p>
        </w:tc>
      </w:tr>
    </w:tbl>
    <w:p w14:paraId="089B117A" w14:textId="77777777" w:rsidR="00216ABB" w:rsidRPr="00FF0056" w:rsidRDefault="00216ABB" w:rsidP="00216ABB">
      <w:pPr>
        <w:spacing w:after="0" w:line="240" w:lineRule="auto"/>
        <w:ind w:left="142"/>
        <w:jc w:val="both"/>
        <w:rPr>
          <w:rFonts w:ascii="Times New Roman" w:eastAsia="Times New Roman" w:hAnsi="Times New Roman" w:cs="Times New Roman"/>
          <w:i/>
          <w:sz w:val="24"/>
          <w:szCs w:val="24"/>
          <w:lang w:eastAsia="uk-UA"/>
        </w:rPr>
      </w:pPr>
      <w:r w:rsidRPr="00FF0056">
        <w:rPr>
          <w:rFonts w:ascii="Times New Roman" w:eastAsia="Times New Roman" w:hAnsi="Times New Roman" w:cs="Times New Roman"/>
          <w:i/>
          <w:sz w:val="24"/>
          <w:szCs w:val="24"/>
          <w:vertAlign w:val="superscript"/>
          <w:lang w:eastAsia="uk-UA"/>
        </w:rPr>
        <w:t>1</w:t>
      </w:r>
      <w:r w:rsidRPr="00FF0056">
        <w:rPr>
          <w:rFonts w:ascii="Times New Roman" w:eastAsia="Times New Roman" w:hAnsi="Times New Roman" w:cs="Times New Roman"/>
          <w:i/>
          <w:sz w:val="24"/>
          <w:szCs w:val="24"/>
          <w:lang w:eastAsia="uk-UA"/>
        </w:rPr>
        <w:t> Без урахування частини тимчасово окупованої території у Луганській області</w:t>
      </w:r>
    </w:p>
    <w:p w14:paraId="3FFA22A7" w14:textId="77777777" w:rsidR="00216ABB" w:rsidRPr="00FF0056" w:rsidRDefault="00216ABB" w:rsidP="00A05891">
      <w:pPr>
        <w:widowControl w:val="0"/>
        <w:tabs>
          <w:tab w:val="left" w:pos="900"/>
        </w:tabs>
        <w:spacing w:after="0" w:line="240" w:lineRule="auto"/>
        <w:jc w:val="center"/>
        <w:rPr>
          <w:rFonts w:ascii="Times New Roman" w:eastAsia="Times New Roman" w:hAnsi="Times New Roman" w:cs="Times New Roman"/>
          <w:b/>
          <w:color w:val="000000"/>
          <w:sz w:val="24"/>
          <w:szCs w:val="24"/>
          <w:lang w:eastAsia="uk-UA"/>
        </w:rPr>
      </w:pPr>
      <w:bookmarkStart w:id="37" w:name="_Toc22203401"/>
    </w:p>
    <w:bookmarkEnd w:id="37"/>
    <w:p w14:paraId="7A103662" w14:textId="77777777" w:rsidR="00A05891" w:rsidRPr="00FF0056" w:rsidRDefault="00A05891" w:rsidP="00803CB6">
      <w:pPr>
        <w:spacing w:after="0" w:line="240" w:lineRule="auto"/>
        <w:jc w:val="center"/>
        <w:rPr>
          <w:rFonts w:ascii="Times New Roman" w:eastAsia="Times New Roman" w:hAnsi="Times New Roman" w:cs="Times New Roman"/>
          <w:i/>
          <w:sz w:val="24"/>
          <w:szCs w:val="24"/>
          <w:lang w:eastAsia="uk-UA"/>
        </w:rPr>
      </w:pPr>
      <w:r w:rsidRPr="00FF0056">
        <w:rPr>
          <w:rFonts w:ascii="Times New Roman" w:eastAsia="Times New Roman" w:hAnsi="Times New Roman" w:cs="Times New Roman"/>
          <w:noProof/>
          <w:sz w:val="24"/>
          <w:szCs w:val="24"/>
          <w:lang w:val="ru-RU" w:eastAsia="ru-RU"/>
        </w:rPr>
        <w:drawing>
          <wp:inline distT="0" distB="0" distL="0" distR="0" wp14:anchorId="260F25E0" wp14:editId="2E2CCD4E">
            <wp:extent cx="5972175" cy="1304925"/>
            <wp:effectExtent l="0" t="0" r="9525" b="9525"/>
            <wp:docPr id="17" name="Діагра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B034603" w14:textId="77777777" w:rsidR="00A75135" w:rsidRPr="00FF0056" w:rsidRDefault="00A75135" w:rsidP="00A75135">
      <w:pPr>
        <w:pStyle w:val="Picture"/>
        <w:rPr>
          <w:sz w:val="24"/>
          <w:szCs w:val="24"/>
        </w:rPr>
      </w:pPr>
      <w:bookmarkStart w:id="38" w:name="_Toc29484376"/>
      <w:r w:rsidRPr="00FF0056">
        <w:rPr>
          <w:sz w:val="24"/>
          <w:szCs w:val="24"/>
        </w:rPr>
        <w:t>Рис. 8. Структура витрат на інноваційну діяльність підприємств Луганської області</w:t>
      </w:r>
      <w:bookmarkEnd w:id="38"/>
      <w:r w:rsidR="00A9665C">
        <w:rPr>
          <w:sz w:val="24"/>
          <w:szCs w:val="24"/>
        </w:rPr>
        <w:t>, млн грн</w:t>
      </w:r>
    </w:p>
    <w:p w14:paraId="27A1B709" w14:textId="77777777" w:rsidR="00266692" w:rsidRPr="00FF0056" w:rsidRDefault="00266692" w:rsidP="00045A41">
      <w:pPr>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Щодо обсягів фінансування інноваційної діяльності промислових підприємств Луганської області, спостерігається негативна динаміка, як і по кількості впроваджених нових технологічних процесів (у 10 разів по відношенню до 2013 року) та кількості найменувань впроваджених інноваційних видів продукції (у 5 разів). При цьому реалізація інноваційної </w:t>
      </w:r>
      <w:r w:rsidR="000F0EDE">
        <w:rPr>
          <w:rFonts w:ascii="Times New Roman" w:eastAsia="Calibri" w:hAnsi="Times New Roman" w:cs="Times New Roman"/>
          <w:sz w:val="24"/>
          <w:szCs w:val="24"/>
        </w:rPr>
        <w:t>продукції</w:t>
      </w:r>
      <w:r w:rsidRPr="00FF0056">
        <w:rPr>
          <w:rFonts w:ascii="Times New Roman" w:eastAsia="Calibri" w:hAnsi="Times New Roman" w:cs="Times New Roman"/>
          <w:sz w:val="24"/>
          <w:szCs w:val="24"/>
        </w:rPr>
        <w:t>, що була новою для ринку відсутня. При цьому фінансування здійснюється виключно за рахунок власних коштів і повної відсутності вітчизняних та іноземних інвесторів.</w:t>
      </w:r>
      <w:bookmarkStart w:id="39" w:name="_Toc22155223"/>
      <w:bookmarkStart w:id="40" w:name="_Toc22155365"/>
      <w:bookmarkStart w:id="41" w:name="_Toc22203299"/>
    </w:p>
    <w:p w14:paraId="01F794DD" w14:textId="77777777" w:rsidR="00266692" w:rsidRPr="00FF0056" w:rsidRDefault="00EC04EF" w:rsidP="00EC04EF">
      <w:pPr>
        <w:pStyle w:val="Table"/>
        <w:rPr>
          <w:rFonts w:ascii="Times New Roman" w:hAnsi="Times New Roman"/>
          <w:sz w:val="24"/>
          <w:szCs w:val="24"/>
        </w:rPr>
      </w:pPr>
      <w:bookmarkStart w:id="42" w:name="_Toc31362399"/>
      <w:r w:rsidRPr="00FF0056">
        <w:rPr>
          <w:rFonts w:ascii="Times New Roman" w:hAnsi="Times New Roman"/>
          <w:sz w:val="24"/>
          <w:szCs w:val="24"/>
        </w:rPr>
        <w:t xml:space="preserve">Таблиця 10. </w:t>
      </w:r>
      <w:r w:rsidR="00266692" w:rsidRPr="00FF0056">
        <w:rPr>
          <w:rFonts w:ascii="Times New Roman" w:hAnsi="Times New Roman"/>
          <w:sz w:val="24"/>
          <w:szCs w:val="24"/>
        </w:rPr>
        <w:t>Впровадження інновацій на промислових підприємствах</w:t>
      </w:r>
      <w:bookmarkEnd w:id="39"/>
      <w:bookmarkEnd w:id="40"/>
      <w:bookmarkEnd w:id="41"/>
      <w:bookmarkEnd w:id="42"/>
    </w:p>
    <w:tbl>
      <w:tblPr>
        <w:tblStyle w:val="af4"/>
        <w:tblW w:w="967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6"/>
        <w:gridCol w:w="1559"/>
        <w:gridCol w:w="2327"/>
        <w:gridCol w:w="2528"/>
        <w:gridCol w:w="2410"/>
      </w:tblGrid>
      <w:tr w:rsidR="00C258C2" w:rsidRPr="00FF0056" w14:paraId="4D39032D" w14:textId="77777777" w:rsidTr="000012C3">
        <w:tc>
          <w:tcPr>
            <w:tcW w:w="846" w:type="dxa"/>
          </w:tcPr>
          <w:p w14:paraId="1216856E" w14:textId="77777777" w:rsidR="00C258C2" w:rsidRPr="00FF0056" w:rsidRDefault="00C258C2" w:rsidP="00C258C2">
            <w:pPr>
              <w:keepNext/>
              <w:spacing w:before="120" w:after="120"/>
              <w:jc w:val="center"/>
              <w:rPr>
                <w:rFonts w:ascii="Times New Roman" w:eastAsia="Times New Roman" w:hAnsi="Times New Roman" w:cs="Times New Roman"/>
                <w:b/>
                <w:bCs/>
                <w:color w:val="000000"/>
                <w:sz w:val="24"/>
                <w:szCs w:val="24"/>
                <w:lang w:eastAsia="uk-UA"/>
              </w:rPr>
            </w:pPr>
          </w:p>
        </w:tc>
        <w:tc>
          <w:tcPr>
            <w:tcW w:w="1559" w:type="dxa"/>
            <w:vAlign w:val="center"/>
          </w:tcPr>
          <w:p w14:paraId="050987B6" w14:textId="77777777" w:rsidR="00C258C2" w:rsidRPr="00FF0056" w:rsidRDefault="00C258C2" w:rsidP="00C258C2">
            <w:pPr>
              <w:ind w:left="-113" w:right="-113"/>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 xml:space="preserve">Питома вага </w:t>
            </w:r>
            <w:r w:rsidR="00F71E99" w:rsidRPr="00FF0056">
              <w:rPr>
                <w:rFonts w:ascii="Times New Roman" w:eastAsia="Times New Roman" w:hAnsi="Times New Roman" w:cs="Times New Roman"/>
                <w:b/>
                <w:sz w:val="24"/>
                <w:szCs w:val="24"/>
                <w:lang w:eastAsia="uk-UA"/>
              </w:rPr>
              <w:t>інно</w:t>
            </w:r>
            <w:r w:rsidR="00F71E99">
              <w:rPr>
                <w:rFonts w:ascii="Times New Roman" w:eastAsia="Times New Roman" w:hAnsi="Times New Roman" w:cs="Times New Roman"/>
                <w:b/>
                <w:sz w:val="24"/>
                <w:szCs w:val="24"/>
                <w:lang w:eastAsia="uk-UA"/>
              </w:rPr>
              <w:t>ваційних</w:t>
            </w:r>
            <w:r w:rsidRPr="00FF0056">
              <w:rPr>
                <w:rFonts w:ascii="Times New Roman" w:eastAsia="Times New Roman" w:hAnsi="Times New Roman" w:cs="Times New Roman"/>
                <w:b/>
                <w:sz w:val="24"/>
                <w:szCs w:val="24"/>
                <w:lang w:eastAsia="uk-UA"/>
              </w:rPr>
              <w:t xml:space="preserve"> підприємств, %</w:t>
            </w:r>
          </w:p>
        </w:tc>
        <w:tc>
          <w:tcPr>
            <w:tcW w:w="2327" w:type="dxa"/>
            <w:vAlign w:val="center"/>
          </w:tcPr>
          <w:p w14:paraId="59A804D1" w14:textId="77777777" w:rsidR="00C258C2" w:rsidRPr="00FF0056" w:rsidRDefault="00C258C2" w:rsidP="00C258C2">
            <w:pPr>
              <w:ind w:left="-113" w:right="-113"/>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Кіль</w:t>
            </w:r>
            <w:r w:rsidR="00F71E99">
              <w:rPr>
                <w:rFonts w:ascii="Times New Roman" w:eastAsia="Times New Roman" w:hAnsi="Times New Roman" w:cs="Times New Roman"/>
                <w:b/>
                <w:sz w:val="24"/>
                <w:szCs w:val="24"/>
                <w:lang w:eastAsia="uk-UA"/>
              </w:rPr>
              <w:t>кість впроваджених нових технологічних</w:t>
            </w:r>
            <w:r w:rsidRPr="00FF0056">
              <w:rPr>
                <w:rFonts w:ascii="Times New Roman" w:eastAsia="Times New Roman" w:hAnsi="Times New Roman" w:cs="Times New Roman"/>
                <w:b/>
                <w:sz w:val="24"/>
                <w:szCs w:val="24"/>
                <w:lang w:eastAsia="uk-UA"/>
              </w:rPr>
              <w:t xml:space="preserve"> процесів, одиниць</w:t>
            </w:r>
          </w:p>
        </w:tc>
        <w:tc>
          <w:tcPr>
            <w:tcW w:w="2528" w:type="dxa"/>
            <w:vAlign w:val="center"/>
          </w:tcPr>
          <w:p w14:paraId="1DCDAC81" w14:textId="77777777" w:rsidR="00C258C2" w:rsidRPr="00FF0056" w:rsidRDefault="00C258C2" w:rsidP="00F71E99">
            <w:pPr>
              <w:ind w:left="-113" w:right="-113"/>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Кількість найменувань впроваджених іннов</w:t>
            </w:r>
            <w:r w:rsidR="00F71E99">
              <w:rPr>
                <w:rFonts w:ascii="Times New Roman" w:eastAsia="Times New Roman" w:hAnsi="Times New Roman" w:cs="Times New Roman"/>
                <w:b/>
                <w:sz w:val="24"/>
                <w:szCs w:val="24"/>
                <w:lang w:eastAsia="uk-UA"/>
              </w:rPr>
              <w:t xml:space="preserve">аційних </w:t>
            </w:r>
            <w:r w:rsidRPr="00FF0056">
              <w:rPr>
                <w:rFonts w:ascii="Times New Roman" w:eastAsia="Times New Roman" w:hAnsi="Times New Roman" w:cs="Times New Roman"/>
                <w:b/>
                <w:sz w:val="24"/>
                <w:szCs w:val="24"/>
                <w:lang w:eastAsia="uk-UA"/>
              </w:rPr>
              <w:t>видів продукції, одиниць</w:t>
            </w:r>
          </w:p>
        </w:tc>
        <w:tc>
          <w:tcPr>
            <w:tcW w:w="2410" w:type="dxa"/>
            <w:vAlign w:val="center"/>
          </w:tcPr>
          <w:p w14:paraId="765F9DE3" w14:textId="77777777" w:rsidR="00C258C2" w:rsidRPr="00FF0056" w:rsidRDefault="00C258C2" w:rsidP="00C258C2">
            <w:pPr>
              <w:ind w:left="-113" w:right="-113"/>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Питома вага реалізованої інноваційної продукції в обсязі промислової, %</w:t>
            </w:r>
          </w:p>
        </w:tc>
      </w:tr>
      <w:tr w:rsidR="00C258C2" w:rsidRPr="00FF0056" w14:paraId="68647B3A" w14:textId="77777777" w:rsidTr="000012C3">
        <w:tc>
          <w:tcPr>
            <w:tcW w:w="846" w:type="dxa"/>
          </w:tcPr>
          <w:p w14:paraId="1F3BBCFA" w14:textId="77777777" w:rsidR="00C258C2" w:rsidRPr="00FF0056" w:rsidRDefault="00C258C2" w:rsidP="00C258C2">
            <w:pPr>
              <w:jc w:val="both"/>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2013</w:t>
            </w:r>
          </w:p>
        </w:tc>
        <w:tc>
          <w:tcPr>
            <w:tcW w:w="1559" w:type="dxa"/>
            <w:vAlign w:val="bottom"/>
          </w:tcPr>
          <w:p w14:paraId="51CD7E50"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9,9</w:t>
            </w:r>
          </w:p>
        </w:tc>
        <w:tc>
          <w:tcPr>
            <w:tcW w:w="2327" w:type="dxa"/>
            <w:vAlign w:val="bottom"/>
          </w:tcPr>
          <w:p w14:paraId="5373A571"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43</w:t>
            </w:r>
          </w:p>
        </w:tc>
        <w:tc>
          <w:tcPr>
            <w:tcW w:w="2528" w:type="dxa"/>
            <w:vAlign w:val="bottom"/>
          </w:tcPr>
          <w:p w14:paraId="169ECCD9"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51</w:t>
            </w:r>
          </w:p>
        </w:tc>
        <w:tc>
          <w:tcPr>
            <w:tcW w:w="2410" w:type="dxa"/>
            <w:vAlign w:val="bottom"/>
          </w:tcPr>
          <w:p w14:paraId="652570C7"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2,1</w:t>
            </w:r>
          </w:p>
        </w:tc>
      </w:tr>
      <w:tr w:rsidR="00C258C2" w:rsidRPr="00FF0056" w14:paraId="64C927AA" w14:textId="77777777" w:rsidTr="000012C3">
        <w:tc>
          <w:tcPr>
            <w:tcW w:w="846" w:type="dxa"/>
          </w:tcPr>
          <w:p w14:paraId="71D8405A" w14:textId="77777777" w:rsidR="00C258C2" w:rsidRPr="00FF0056" w:rsidRDefault="00C258C2" w:rsidP="00C258C2">
            <w:pPr>
              <w:jc w:val="both"/>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2014</w:t>
            </w:r>
            <w:r w:rsidRPr="00FF0056">
              <w:rPr>
                <w:rFonts w:ascii="Times New Roman" w:eastAsia="Times New Roman" w:hAnsi="Times New Roman" w:cs="Times New Roman"/>
                <w:b/>
                <w:sz w:val="24"/>
                <w:szCs w:val="24"/>
                <w:vertAlign w:val="superscript"/>
                <w:lang w:eastAsia="uk-UA"/>
              </w:rPr>
              <w:t>1</w:t>
            </w:r>
          </w:p>
        </w:tc>
        <w:tc>
          <w:tcPr>
            <w:tcW w:w="1559" w:type="dxa"/>
            <w:vAlign w:val="bottom"/>
          </w:tcPr>
          <w:p w14:paraId="1029A633"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7,6</w:t>
            </w:r>
          </w:p>
        </w:tc>
        <w:tc>
          <w:tcPr>
            <w:tcW w:w="2327" w:type="dxa"/>
            <w:vAlign w:val="bottom"/>
          </w:tcPr>
          <w:p w14:paraId="28D99C6A"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w:t>
            </w:r>
          </w:p>
        </w:tc>
        <w:tc>
          <w:tcPr>
            <w:tcW w:w="2528" w:type="dxa"/>
            <w:vAlign w:val="bottom"/>
          </w:tcPr>
          <w:p w14:paraId="3F525697"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14</w:t>
            </w:r>
          </w:p>
        </w:tc>
        <w:tc>
          <w:tcPr>
            <w:tcW w:w="2410" w:type="dxa"/>
            <w:vAlign w:val="bottom"/>
          </w:tcPr>
          <w:p w14:paraId="54D0AEA7"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0,2</w:t>
            </w:r>
          </w:p>
        </w:tc>
      </w:tr>
      <w:tr w:rsidR="00C258C2" w:rsidRPr="00FF0056" w14:paraId="48D9CC06" w14:textId="77777777" w:rsidTr="000012C3">
        <w:tc>
          <w:tcPr>
            <w:tcW w:w="846" w:type="dxa"/>
          </w:tcPr>
          <w:p w14:paraId="14038D49" w14:textId="77777777" w:rsidR="00C258C2" w:rsidRPr="00FF0056" w:rsidRDefault="00C258C2" w:rsidP="00C258C2">
            <w:pPr>
              <w:jc w:val="both"/>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2015</w:t>
            </w:r>
            <w:r w:rsidRPr="00FF0056">
              <w:rPr>
                <w:rFonts w:ascii="Times New Roman" w:eastAsia="Times New Roman" w:hAnsi="Times New Roman" w:cs="Times New Roman"/>
                <w:b/>
                <w:sz w:val="24"/>
                <w:szCs w:val="24"/>
                <w:vertAlign w:val="superscript"/>
                <w:lang w:eastAsia="uk-UA"/>
              </w:rPr>
              <w:t>1</w:t>
            </w:r>
          </w:p>
        </w:tc>
        <w:tc>
          <w:tcPr>
            <w:tcW w:w="1559" w:type="dxa"/>
            <w:vAlign w:val="bottom"/>
          </w:tcPr>
          <w:p w14:paraId="674FEBE7"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8,8</w:t>
            </w:r>
          </w:p>
        </w:tc>
        <w:tc>
          <w:tcPr>
            <w:tcW w:w="2327" w:type="dxa"/>
            <w:vAlign w:val="bottom"/>
          </w:tcPr>
          <w:p w14:paraId="0019FA94"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21</w:t>
            </w:r>
          </w:p>
        </w:tc>
        <w:tc>
          <w:tcPr>
            <w:tcW w:w="2528" w:type="dxa"/>
            <w:vAlign w:val="bottom"/>
          </w:tcPr>
          <w:p w14:paraId="7FAEA454"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14</w:t>
            </w:r>
          </w:p>
        </w:tc>
        <w:tc>
          <w:tcPr>
            <w:tcW w:w="2410" w:type="dxa"/>
            <w:vAlign w:val="bottom"/>
          </w:tcPr>
          <w:p w14:paraId="69E31CEE"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1,8</w:t>
            </w:r>
          </w:p>
        </w:tc>
      </w:tr>
      <w:tr w:rsidR="00C258C2" w:rsidRPr="00FF0056" w14:paraId="005288EB" w14:textId="77777777" w:rsidTr="000012C3">
        <w:tc>
          <w:tcPr>
            <w:tcW w:w="846" w:type="dxa"/>
          </w:tcPr>
          <w:p w14:paraId="6674DBCB" w14:textId="77777777" w:rsidR="00C258C2" w:rsidRPr="00FF0056" w:rsidRDefault="00C258C2" w:rsidP="00C258C2">
            <w:pPr>
              <w:jc w:val="both"/>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2017</w:t>
            </w:r>
            <w:r w:rsidRPr="00FF0056">
              <w:rPr>
                <w:rFonts w:ascii="Times New Roman" w:eastAsia="Times New Roman" w:hAnsi="Times New Roman" w:cs="Times New Roman"/>
                <w:b/>
                <w:sz w:val="24"/>
                <w:szCs w:val="24"/>
                <w:vertAlign w:val="superscript"/>
                <w:lang w:eastAsia="uk-UA"/>
              </w:rPr>
              <w:t>1</w:t>
            </w:r>
          </w:p>
        </w:tc>
        <w:tc>
          <w:tcPr>
            <w:tcW w:w="1559" w:type="dxa"/>
          </w:tcPr>
          <w:p w14:paraId="2C20DDE1"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7,2</w:t>
            </w:r>
          </w:p>
        </w:tc>
        <w:tc>
          <w:tcPr>
            <w:tcW w:w="2327" w:type="dxa"/>
          </w:tcPr>
          <w:p w14:paraId="03ECC022"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w:t>
            </w:r>
          </w:p>
        </w:tc>
        <w:tc>
          <w:tcPr>
            <w:tcW w:w="2528" w:type="dxa"/>
          </w:tcPr>
          <w:p w14:paraId="2C937F17"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w:t>
            </w:r>
          </w:p>
        </w:tc>
        <w:tc>
          <w:tcPr>
            <w:tcW w:w="2410" w:type="dxa"/>
          </w:tcPr>
          <w:p w14:paraId="317F6BAD"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0,0</w:t>
            </w:r>
          </w:p>
        </w:tc>
      </w:tr>
    </w:tbl>
    <w:p w14:paraId="795B5444" w14:textId="77777777" w:rsidR="00266692" w:rsidRPr="00FF0056" w:rsidRDefault="00266692" w:rsidP="00266692">
      <w:pPr>
        <w:spacing w:after="0" w:line="240" w:lineRule="auto"/>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i/>
          <w:sz w:val="24"/>
          <w:szCs w:val="24"/>
          <w:vertAlign w:val="superscript"/>
          <w:lang w:eastAsia="uk-UA"/>
        </w:rPr>
        <w:t>1</w:t>
      </w:r>
      <w:r w:rsidRPr="00FF0056">
        <w:rPr>
          <w:rFonts w:ascii="Times New Roman" w:eastAsia="Times New Roman" w:hAnsi="Times New Roman" w:cs="Times New Roman"/>
          <w:i/>
          <w:sz w:val="24"/>
          <w:szCs w:val="24"/>
          <w:lang w:eastAsia="uk-UA"/>
        </w:rPr>
        <w:t>Без урахування частини тимчасово окупованої території у Луганській області</w:t>
      </w:r>
      <w:r w:rsidRPr="00FF0056">
        <w:rPr>
          <w:rFonts w:ascii="Times New Roman" w:eastAsia="Times New Roman" w:hAnsi="Times New Roman" w:cs="Times New Roman"/>
          <w:sz w:val="24"/>
          <w:szCs w:val="24"/>
          <w:lang w:eastAsia="uk-UA"/>
        </w:rPr>
        <w:t>.</w:t>
      </w:r>
    </w:p>
    <w:p w14:paraId="3FBCBE0C" w14:textId="77777777" w:rsidR="007F2825" w:rsidRPr="00FF0056" w:rsidRDefault="00CF25AA" w:rsidP="00C258C2">
      <w:pPr>
        <w:spacing w:before="120" w:after="0" w:line="240" w:lineRule="auto"/>
        <w:ind w:firstLine="567"/>
        <w:jc w:val="both"/>
        <w:rPr>
          <w:rFonts w:ascii="Times New Roman" w:hAnsi="Times New Roman" w:cs="Times New Roman"/>
          <w:sz w:val="24"/>
          <w:szCs w:val="24"/>
        </w:rPr>
      </w:pPr>
      <w:r w:rsidRPr="00FF0056">
        <w:rPr>
          <w:rFonts w:ascii="Times New Roman" w:hAnsi="Times New Roman" w:cs="Times New Roman"/>
          <w:b/>
          <w:i/>
          <w:sz w:val="24"/>
          <w:szCs w:val="24"/>
        </w:rPr>
        <w:t>Мале та середнє підпри</w:t>
      </w:r>
      <w:r w:rsidR="00F71E99">
        <w:rPr>
          <w:rFonts w:ascii="Times New Roman" w:hAnsi="Times New Roman" w:cs="Times New Roman"/>
          <w:b/>
          <w:i/>
          <w:sz w:val="24"/>
          <w:szCs w:val="24"/>
        </w:rPr>
        <w:t>є</w:t>
      </w:r>
      <w:r w:rsidRPr="00FF0056">
        <w:rPr>
          <w:rFonts w:ascii="Times New Roman" w:hAnsi="Times New Roman" w:cs="Times New Roman"/>
          <w:b/>
          <w:i/>
          <w:sz w:val="24"/>
          <w:szCs w:val="24"/>
        </w:rPr>
        <w:t>мництво</w:t>
      </w:r>
      <w:r w:rsidR="007F2825" w:rsidRPr="00FF0056">
        <w:rPr>
          <w:rFonts w:ascii="Times New Roman" w:hAnsi="Times New Roman" w:cs="Times New Roman"/>
          <w:b/>
          <w:i/>
          <w:sz w:val="24"/>
          <w:szCs w:val="24"/>
        </w:rPr>
        <w:t xml:space="preserve">. </w:t>
      </w:r>
      <w:r w:rsidR="007F2825" w:rsidRPr="00FF0056">
        <w:rPr>
          <w:rFonts w:ascii="Times New Roman" w:hAnsi="Times New Roman" w:cs="Times New Roman"/>
          <w:sz w:val="24"/>
          <w:szCs w:val="24"/>
        </w:rPr>
        <w:t xml:space="preserve">В структурі економіки Луганської області домінують </w:t>
      </w:r>
      <w:r w:rsidR="00032A09" w:rsidRPr="00FF0056">
        <w:rPr>
          <w:rFonts w:ascii="Times New Roman" w:hAnsi="Times New Roman" w:cs="Times New Roman"/>
          <w:sz w:val="24"/>
          <w:szCs w:val="24"/>
        </w:rPr>
        <w:t>м</w:t>
      </w:r>
      <w:r w:rsidR="007F2825" w:rsidRPr="00FF0056">
        <w:rPr>
          <w:rFonts w:ascii="Times New Roman" w:hAnsi="Times New Roman" w:cs="Times New Roman"/>
          <w:sz w:val="24"/>
          <w:szCs w:val="24"/>
        </w:rPr>
        <w:t>ал</w:t>
      </w:r>
      <w:r w:rsidR="00032A09" w:rsidRPr="00FF0056">
        <w:rPr>
          <w:rFonts w:ascii="Times New Roman" w:hAnsi="Times New Roman" w:cs="Times New Roman"/>
          <w:sz w:val="24"/>
          <w:szCs w:val="24"/>
        </w:rPr>
        <w:t xml:space="preserve">і </w:t>
      </w:r>
      <w:r w:rsidR="007F2825" w:rsidRPr="00FF0056">
        <w:rPr>
          <w:rFonts w:ascii="Times New Roman" w:hAnsi="Times New Roman" w:cs="Times New Roman"/>
          <w:sz w:val="24"/>
          <w:szCs w:val="24"/>
        </w:rPr>
        <w:t>та середн</w:t>
      </w:r>
      <w:r w:rsidR="00032A09" w:rsidRPr="00FF0056">
        <w:rPr>
          <w:rFonts w:ascii="Times New Roman" w:hAnsi="Times New Roman" w:cs="Times New Roman"/>
          <w:sz w:val="24"/>
          <w:szCs w:val="24"/>
        </w:rPr>
        <w:t>і</w:t>
      </w:r>
      <w:r w:rsidR="007F2825" w:rsidRPr="00FF0056">
        <w:rPr>
          <w:rFonts w:ascii="Times New Roman" w:hAnsi="Times New Roman" w:cs="Times New Roman"/>
          <w:sz w:val="24"/>
          <w:szCs w:val="24"/>
        </w:rPr>
        <w:t xml:space="preserve"> підпри</w:t>
      </w:r>
      <w:r w:rsidR="00032A09" w:rsidRPr="00FF0056">
        <w:rPr>
          <w:rFonts w:ascii="Times New Roman" w:hAnsi="Times New Roman" w:cs="Times New Roman"/>
          <w:sz w:val="24"/>
          <w:szCs w:val="24"/>
        </w:rPr>
        <w:t>є</w:t>
      </w:r>
      <w:r w:rsidR="007F2825" w:rsidRPr="00FF0056">
        <w:rPr>
          <w:rFonts w:ascii="Times New Roman" w:hAnsi="Times New Roman" w:cs="Times New Roman"/>
          <w:sz w:val="24"/>
          <w:szCs w:val="24"/>
        </w:rPr>
        <w:t>м</w:t>
      </w:r>
      <w:r w:rsidR="00032A09" w:rsidRPr="00FF0056">
        <w:rPr>
          <w:rFonts w:ascii="Times New Roman" w:hAnsi="Times New Roman" w:cs="Times New Roman"/>
          <w:sz w:val="24"/>
          <w:szCs w:val="24"/>
        </w:rPr>
        <w:t>ства та фізичні особи-</w:t>
      </w:r>
      <w:r w:rsidR="00032A09" w:rsidRPr="00FF0056">
        <w:rPr>
          <w:rFonts w:ascii="Times New Roman" w:eastAsia="Calibri" w:hAnsi="Times New Roman" w:cs="Times New Roman"/>
          <w:bCs/>
          <w:sz w:val="24"/>
          <w:szCs w:val="24"/>
        </w:rPr>
        <w:t>підприємці</w:t>
      </w:r>
      <w:r w:rsidR="00032A09" w:rsidRPr="00FF0056">
        <w:rPr>
          <w:rFonts w:ascii="Times New Roman" w:hAnsi="Times New Roman" w:cs="Times New Roman"/>
          <w:sz w:val="24"/>
          <w:szCs w:val="24"/>
        </w:rPr>
        <w:t xml:space="preserve"> (ФОП).</w:t>
      </w:r>
    </w:p>
    <w:p w14:paraId="46D3B8A3" w14:textId="77777777" w:rsidR="00057352" w:rsidRPr="00FF0056" w:rsidRDefault="00EC04EF" w:rsidP="00EC04EF">
      <w:pPr>
        <w:pStyle w:val="Table"/>
        <w:rPr>
          <w:rFonts w:ascii="Times New Roman" w:hAnsi="Times New Roman"/>
          <w:sz w:val="24"/>
          <w:szCs w:val="24"/>
        </w:rPr>
      </w:pPr>
      <w:bookmarkStart w:id="43" w:name="_Toc31362400"/>
      <w:r w:rsidRPr="00FF0056">
        <w:rPr>
          <w:rFonts w:ascii="Times New Roman" w:hAnsi="Times New Roman"/>
          <w:sz w:val="24"/>
          <w:szCs w:val="24"/>
        </w:rPr>
        <w:t xml:space="preserve">Таблиця 11. </w:t>
      </w:r>
      <w:r w:rsidR="00057352" w:rsidRPr="00FF0056">
        <w:rPr>
          <w:rFonts w:ascii="Times New Roman" w:hAnsi="Times New Roman"/>
          <w:sz w:val="24"/>
          <w:szCs w:val="24"/>
        </w:rPr>
        <w:t>Кількість підприємств Луганської області</w:t>
      </w:r>
      <w:bookmarkEnd w:id="43"/>
    </w:p>
    <w:tbl>
      <w:tblPr>
        <w:tblW w:w="9591"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9"/>
        <w:gridCol w:w="1162"/>
        <w:gridCol w:w="995"/>
        <w:gridCol w:w="1035"/>
        <w:gridCol w:w="1035"/>
        <w:gridCol w:w="1037"/>
        <w:gridCol w:w="1208"/>
      </w:tblGrid>
      <w:tr w:rsidR="007F2825" w:rsidRPr="00FF0056" w14:paraId="696D1B16" w14:textId="77777777" w:rsidTr="000012C3">
        <w:tc>
          <w:tcPr>
            <w:tcW w:w="3119" w:type="dxa"/>
            <w:shd w:val="clear" w:color="auto" w:fill="auto"/>
            <w:vAlign w:val="center"/>
            <w:hideMark/>
          </w:tcPr>
          <w:p w14:paraId="435F1CBB" w14:textId="77777777" w:rsidR="007F2825" w:rsidRPr="00FF0056" w:rsidRDefault="007F2825" w:rsidP="00C258C2">
            <w:pPr>
              <w:spacing w:after="0" w:line="240" w:lineRule="auto"/>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 </w:t>
            </w:r>
          </w:p>
        </w:tc>
        <w:tc>
          <w:tcPr>
            <w:tcW w:w="1162" w:type="dxa"/>
            <w:shd w:val="clear" w:color="auto" w:fill="auto"/>
            <w:vAlign w:val="center"/>
            <w:hideMark/>
          </w:tcPr>
          <w:p w14:paraId="32DE11C5" w14:textId="77777777" w:rsidR="007F2825" w:rsidRPr="00FF0056" w:rsidRDefault="007F2825" w:rsidP="00C258C2">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2013</w:t>
            </w:r>
          </w:p>
        </w:tc>
        <w:tc>
          <w:tcPr>
            <w:tcW w:w="995" w:type="dxa"/>
            <w:shd w:val="clear" w:color="auto" w:fill="auto"/>
            <w:vAlign w:val="center"/>
            <w:hideMark/>
          </w:tcPr>
          <w:p w14:paraId="0C5C7242" w14:textId="77777777" w:rsidR="007F2825" w:rsidRPr="00FF0056" w:rsidRDefault="007F2825" w:rsidP="00C258C2">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2014</w:t>
            </w:r>
          </w:p>
        </w:tc>
        <w:tc>
          <w:tcPr>
            <w:tcW w:w="1035" w:type="dxa"/>
            <w:shd w:val="clear" w:color="auto" w:fill="auto"/>
            <w:vAlign w:val="center"/>
            <w:hideMark/>
          </w:tcPr>
          <w:p w14:paraId="51981096" w14:textId="77777777" w:rsidR="007F2825" w:rsidRPr="00FF0056" w:rsidRDefault="007F2825" w:rsidP="00C258C2">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2015</w:t>
            </w:r>
          </w:p>
        </w:tc>
        <w:tc>
          <w:tcPr>
            <w:tcW w:w="1035" w:type="dxa"/>
            <w:shd w:val="clear" w:color="auto" w:fill="auto"/>
            <w:vAlign w:val="center"/>
            <w:hideMark/>
          </w:tcPr>
          <w:p w14:paraId="51C136B0" w14:textId="77777777" w:rsidR="007F2825" w:rsidRPr="00FF0056" w:rsidRDefault="007F2825" w:rsidP="00C258C2">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2016</w:t>
            </w:r>
          </w:p>
        </w:tc>
        <w:tc>
          <w:tcPr>
            <w:tcW w:w="1037" w:type="dxa"/>
            <w:shd w:val="clear" w:color="auto" w:fill="auto"/>
            <w:vAlign w:val="center"/>
            <w:hideMark/>
          </w:tcPr>
          <w:p w14:paraId="7C5BE2DD" w14:textId="77777777" w:rsidR="007F2825" w:rsidRPr="00FF0056" w:rsidRDefault="007F2825" w:rsidP="00C258C2">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2017</w:t>
            </w:r>
          </w:p>
        </w:tc>
        <w:tc>
          <w:tcPr>
            <w:tcW w:w="1208" w:type="dxa"/>
          </w:tcPr>
          <w:p w14:paraId="6C1B2BD2" w14:textId="77777777" w:rsidR="007F2825" w:rsidRPr="00FF0056" w:rsidRDefault="007F2825" w:rsidP="00C258C2">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2018</w:t>
            </w:r>
          </w:p>
        </w:tc>
      </w:tr>
      <w:tr w:rsidR="007F2825" w:rsidRPr="00FF0056" w14:paraId="6ED2D9D0" w14:textId="77777777" w:rsidTr="000012C3">
        <w:tc>
          <w:tcPr>
            <w:tcW w:w="3119" w:type="dxa"/>
            <w:shd w:val="clear" w:color="auto" w:fill="auto"/>
            <w:vAlign w:val="center"/>
            <w:hideMark/>
          </w:tcPr>
          <w:p w14:paraId="19B50851" w14:textId="77777777" w:rsidR="007F2825" w:rsidRPr="00FF0056" w:rsidRDefault="00057352" w:rsidP="00C258C2">
            <w:pPr>
              <w:spacing w:after="0" w:line="240" w:lineRule="auto"/>
              <w:rPr>
                <w:rFonts w:ascii="Times New Roman" w:eastAsia="Times New Roman" w:hAnsi="Times New Roman" w:cs="Times New Roman"/>
                <w:b/>
                <w:bCs/>
                <w:i/>
                <w:color w:val="000000"/>
                <w:sz w:val="24"/>
                <w:szCs w:val="24"/>
                <w:lang w:eastAsia="uk-UA"/>
              </w:rPr>
            </w:pPr>
            <w:r w:rsidRPr="00FF0056">
              <w:rPr>
                <w:rFonts w:ascii="Times New Roman" w:eastAsia="Times New Roman" w:hAnsi="Times New Roman" w:cs="Times New Roman"/>
                <w:b/>
                <w:bCs/>
                <w:i/>
                <w:color w:val="000000"/>
                <w:sz w:val="24"/>
                <w:szCs w:val="24"/>
                <w:lang w:eastAsia="uk-UA"/>
              </w:rPr>
              <w:t>Усього підприємств, од</w:t>
            </w:r>
            <w:r w:rsidR="007F2825" w:rsidRPr="00FF0056">
              <w:rPr>
                <w:rFonts w:ascii="Times New Roman" w:eastAsia="Times New Roman" w:hAnsi="Times New Roman" w:cs="Times New Roman"/>
                <w:b/>
                <w:bCs/>
                <w:i/>
                <w:color w:val="000000"/>
                <w:sz w:val="24"/>
                <w:szCs w:val="24"/>
                <w:lang w:eastAsia="uk-UA"/>
              </w:rPr>
              <w:t>ин.</w:t>
            </w:r>
          </w:p>
          <w:p w14:paraId="510CBF6D" w14:textId="77777777" w:rsidR="007F2825" w:rsidRPr="00FF0056" w:rsidRDefault="007F2825" w:rsidP="00C258C2">
            <w:pPr>
              <w:spacing w:after="0" w:line="240" w:lineRule="auto"/>
              <w:rPr>
                <w:rFonts w:ascii="Times New Roman" w:eastAsia="Times New Roman" w:hAnsi="Times New Roman" w:cs="Times New Roman"/>
                <w:bCs/>
                <w:color w:val="000000"/>
                <w:sz w:val="24"/>
                <w:szCs w:val="24"/>
                <w:lang w:eastAsia="uk-UA"/>
              </w:rPr>
            </w:pPr>
            <w:r w:rsidRPr="00FF0056">
              <w:rPr>
                <w:rFonts w:ascii="Times New Roman" w:eastAsia="Times New Roman" w:hAnsi="Times New Roman" w:cs="Times New Roman"/>
                <w:bCs/>
                <w:color w:val="000000"/>
                <w:sz w:val="24"/>
                <w:szCs w:val="24"/>
                <w:lang w:eastAsia="uk-UA"/>
              </w:rPr>
              <w:t>у тому числі</w:t>
            </w:r>
          </w:p>
        </w:tc>
        <w:tc>
          <w:tcPr>
            <w:tcW w:w="1162" w:type="dxa"/>
            <w:shd w:val="clear" w:color="auto" w:fill="auto"/>
            <w:vAlign w:val="center"/>
            <w:hideMark/>
          </w:tcPr>
          <w:p w14:paraId="711894AF" w14:textId="77777777" w:rsidR="007F2825" w:rsidRPr="00FF0056" w:rsidRDefault="007F282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11 385</w:t>
            </w:r>
          </w:p>
        </w:tc>
        <w:tc>
          <w:tcPr>
            <w:tcW w:w="995" w:type="dxa"/>
            <w:shd w:val="clear" w:color="auto" w:fill="auto"/>
            <w:vAlign w:val="center"/>
            <w:hideMark/>
          </w:tcPr>
          <w:p w14:paraId="570CE07A" w14:textId="77777777" w:rsidR="007F2825" w:rsidRPr="00FF0056" w:rsidRDefault="007F282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3 233</w:t>
            </w:r>
          </w:p>
        </w:tc>
        <w:tc>
          <w:tcPr>
            <w:tcW w:w="1035" w:type="dxa"/>
            <w:shd w:val="clear" w:color="auto" w:fill="auto"/>
            <w:vAlign w:val="center"/>
            <w:hideMark/>
          </w:tcPr>
          <w:p w14:paraId="240C9F89" w14:textId="77777777" w:rsidR="007F2825" w:rsidRPr="00FF0056" w:rsidRDefault="007F282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3 354</w:t>
            </w:r>
          </w:p>
        </w:tc>
        <w:tc>
          <w:tcPr>
            <w:tcW w:w="1035" w:type="dxa"/>
            <w:shd w:val="clear" w:color="auto" w:fill="auto"/>
            <w:vAlign w:val="center"/>
            <w:hideMark/>
          </w:tcPr>
          <w:p w14:paraId="1350FDE0" w14:textId="77777777" w:rsidR="007F2825" w:rsidRPr="00FF0056" w:rsidRDefault="007F282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3 526</w:t>
            </w:r>
          </w:p>
        </w:tc>
        <w:tc>
          <w:tcPr>
            <w:tcW w:w="1037" w:type="dxa"/>
            <w:shd w:val="clear" w:color="auto" w:fill="auto"/>
            <w:vAlign w:val="center"/>
            <w:hideMark/>
          </w:tcPr>
          <w:p w14:paraId="25282935" w14:textId="77777777" w:rsidR="007F2825" w:rsidRPr="00FF0056" w:rsidRDefault="007F282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3 408</w:t>
            </w:r>
          </w:p>
        </w:tc>
        <w:tc>
          <w:tcPr>
            <w:tcW w:w="1208" w:type="dxa"/>
            <w:vAlign w:val="center"/>
          </w:tcPr>
          <w:p w14:paraId="10C19DE3" w14:textId="77777777" w:rsidR="007F2825" w:rsidRPr="00FF0056" w:rsidRDefault="007F282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sz w:val="24"/>
                <w:szCs w:val="24"/>
                <w:lang w:eastAsia="uk-UA"/>
              </w:rPr>
              <w:t>3 449</w:t>
            </w:r>
          </w:p>
        </w:tc>
      </w:tr>
      <w:tr w:rsidR="007F2825" w:rsidRPr="00FF0056" w14:paraId="44D0D90D" w14:textId="77777777" w:rsidTr="000012C3">
        <w:tc>
          <w:tcPr>
            <w:tcW w:w="3119" w:type="dxa"/>
            <w:shd w:val="clear" w:color="auto" w:fill="auto"/>
            <w:vAlign w:val="center"/>
            <w:hideMark/>
          </w:tcPr>
          <w:p w14:paraId="29FB044A" w14:textId="77777777" w:rsidR="007F2825" w:rsidRPr="00FF0056" w:rsidRDefault="007F2825" w:rsidP="00C258C2">
            <w:pPr>
              <w:spacing w:after="0" w:line="240" w:lineRule="auto"/>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bCs/>
                <w:iCs/>
                <w:color w:val="000000"/>
                <w:sz w:val="24"/>
                <w:szCs w:val="24"/>
                <w:lang w:eastAsia="uk-UA"/>
              </w:rPr>
              <w:t xml:space="preserve">  великі підприємства</w:t>
            </w:r>
          </w:p>
        </w:tc>
        <w:tc>
          <w:tcPr>
            <w:tcW w:w="1162" w:type="dxa"/>
            <w:shd w:val="clear" w:color="auto" w:fill="auto"/>
            <w:vAlign w:val="center"/>
            <w:hideMark/>
          </w:tcPr>
          <w:p w14:paraId="1DE04AF3"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28</w:t>
            </w:r>
          </w:p>
        </w:tc>
        <w:tc>
          <w:tcPr>
            <w:tcW w:w="995" w:type="dxa"/>
            <w:shd w:val="clear" w:color="auto" w:fill="auto"/>
            <w:vAlign w:val="center"/>
            <w:hideMark/>
          </w:tcPr>
          <w:p w14:paraId="40A80B5E"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9</w:t>
            </w:r>
          </w:p>
        </w:tc>
        <w:tc>
          <w:tcPr>
            <w:tcW w:w="1035" w:type="dxa"/>
            <w:shd w:val="clear" w:color="auto" w:fill="auto"/>
            <w:vAlign w:val="center"/>
            <w:hideMark/>
          </w:tcPr>
          <w:p w14:paraId="09C8ECBE"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7</w:t>
            </w:r>
          </w:p>
        </w:tc>
        <w:tc>
          <w:tcPr>
            <w:tcW w:w="1035" w:type="dxa"/>
            <w:shd w:val="clear" w:color="auto" w:fill="auto"/>
            <w:vAlign w:val="center"/>
            <w:hideMark/>
          </w:tcPr>
          <w:p w14:paraId="7C2EF575"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6</w:t>
            </w:r>
          </w:p>
        </w:tc>
        <w:tc>
          <w:tcPr>
            <w:tcW w:w="1037" w:type="dxa"/>
            <w:shd w:val="clear" w:color="auto" w:fill="auto"/>
            <w:vAlign w:val="center"/>
            <w:hideMark/>
          </w:tcPr>
          <w:p w14:paraId="308B91CD"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snapToGrid w:val="0"/>
                <w:color w:val="000000"/>
                <w:spacing w:val="-6"/>
                <w:sz w:val="24"/>
                <w:szCs w:val="24"/>
                <w:lang w:eastAsia="uk-UA"/>
              </w:rPr>
              <w:t>4</w:t>
            </w:r>
          </w:p>
        </w:tc>
        <w:tc>
          <w:tcPr>
            <w:tcW w:w="1208" w:type="dxa"/>
            <w:vAlign w:val="center"/>
          </w:tcPr>
          <w:p w14:paraId="75652888" w14:textId="77777777" w:rsidR="007F2825" w:rsidRPr="00FF0056" w:rsidRDefault="007F2825" w:rsidP="00C258C2">
            <w:pPr>
              <w:spacing w:after="0" w:line="240" w:lineRule="auto"/>
              <w:jc w:val="center"/>
              <w:rPr>
                <w:rFonts w:ascii="Times New Roman" w:eastAsia="Times New Roman" w:hAnsi="Times New Roman" w:cs="Times New Roman"/>
                <w:snapToGrid w:val="0"/>
                <w:color w:val="000000"/>
                <w:spacing w:val="-6"/>
                <w:sz w:val="24"/>
                <w:szCs w:val="24"/>
                <w:lang w:eastAsia="uk-UA"/>
              </w:rPr>
            </w:pPr>
            <w:r w:rsidRPr="00FF0056">
              <w:rPr>
                <w:rFonts w:ascii="Times New Roman" w:eastAsia="Times New Roman" w:hAnsi="Times New Roman" w:cs="Times New Roman"/>
                <w:sz w:val="24"/>
                <w:szCs w:val="24"/>
                <w:lang w:eastAsia="uk-UA"/>
              </w:rPr>
              <w:t>6</w:t>
            </w:r>
          </w:p>
        </w:tc>
      </w:tr>
      <w:tr w:rsidR="007F2825" w:rsidRPr="00FF0056" w14:paraId="23B807CE" w14:textId="77777777" w:rsidTr="000012C3">
        <w:tc>
          <w:tcPr>
            <w:tcW w:w="3119" w:type="dxa"/>
            <w:shd w:val="clear" w:color="auto" w:fill="auto"/>
            <w:vAlign w:val="center"/>
            <w:hideMark/>
          </w:tcPr>
          <w:p w14:paraId="1B239414" w14:textId="77777777" w:rsidR="007F2825" w:rsidRPr="00FF0056" w:rsidRDefault="007F2825" w:rsidP="00C258C2">
            <w:pPr>
              <w:spacing w:after="0" w:line="240" w:lineRule="auto"/>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bCs/>
                <w:iCs/>
                <w:color w:val="000000"/>
                <w:sz w:val="24"/>
                <w:szCs w:val="24"/>
                <w:lang w:eastAsia="uk-UA"/>
              </w:rPr>
              <w:t xml:space="preserve">  середні підприємства</w:t>
            </w:r>
          </w:p>
        </w:tc>
        <w:tc>
          <w:tcPr>
            <w:tcW w:w="1162" w:type="dxa"/>
            <w:shd w:val="clear" w:color="auto" w:fill="auto"/>
            <w:vAlign w:val="center"/>
            <w:hideMark/>
          </w:tcPr>
          <w:p w14:paraId="3EF47A43"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660</w:t>
            </w:r>
          </w:p>
        </w:tc>
        <w:tc>
          <w:tcPr>
            <w:tcW w:w="995" w:type="dxa"/>
            <w:shd w:val="clear" w:color="auto" w:fill="auto"/>
            <w:vAlign w:val="center"/>
            <w:hideMark/>
          </w:tcPr>
          <w:p w14:paraId="4403429E"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252</w:t>
            </w:r>
          </w:p>
        </w:tc>
        <w:tc>
          <w:tcPr>
            <w:tcW w:w="1035" w:type="dxa"/>
            <w:shd w:val="clear" w:color="auto" w:fill="auto"/>
            <w:vAlign w:val="center"/>
            <w:hideMark/>
          </w:tcPr>
          <w:p w14:paraId="4C1F7EEA"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241</w:t>
            </w:r>
          </w:p>
        </w:tc>
        <w:tc>
          <w:tcPr>
            <w:tcW w:w="1035" w:type="dxa"/>
            <w:shd w:val="clear" w:color="auto" w:fill="auto"/>
            <w:vAlign w:val="center"/>
            <w:hideMark/>
          </w:tcPr>
          <w:p w14:paraId="6F54B6D7"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217</w:t>
            </w:r>
          </w:p>
        </w:tc>
        <w:tc>
          <w:tcPr>
            <w:tcW w:w="1037" w:type="dxa"/>
            <w:shd w:val="clear" w:color="auto" w:fill="auto"/>
            <w:vAlign w:val="center"/>
            <w:hideMark/>
          </w:tcPr>
          <w:p w14:paraId="1FF73C29"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snapToGrid w:val="0"/>
                <w:color w:val="000000"/>
                <w:spacing w:val="-6"/>
                <w:sz w:val="24"/>
                <w:szCs w:val="24"/>
                <w:lang w:eastAsia="uk-UA"/>
              </w:rPr>
              <w:t>199</w:t>
            </w:r>
          </w:p>
        </w:tc>
        <w:tc>
          <w:tcPr>
            <w:tcW w:w="1208" w:type="dxa"/>
            <w:vAlign w:val="center"/>
          </w:tcPr>
          <w:p w14:paraId="6ACBB3A7" w14:textId="77777777" w:rsidR="007F2825" w:rsidRPr="00FF0056" w:rsidRDefault="007F2825" w:rsidP="00C258C2">
            <w:pPr>
              <w:spacing w:after="0" w:line="240" w:lineRule="auto"/>
              <w:jc w:val="center"/>
              <w:rPr>
                <w:rFonts w:ascii="Times New Roman" w:eastAsia="Times New Roman" w:hAnsi="Times New Roman" w:cs="Times New Roman"/>
                <w:snapToGrid w:val="0"/>
                <w:color w:val="000000"/>
                <w:spacing w:val="-6"/>
                <w:sz w:val="24"/>
                <w:szCs w:val="24"/>
                <w:lang w:eastAsia="uk-UA"/>
              </w:rPr>
            </w:pPr>
            <w:r w:rsidRPr="00FF0056">
              <w:rPr>
                <w:rFonts w:ascii="Times New Roman" w:eastAsia="Times New Roman" w:hAnsi="Times New Roman" w:cs="Times New Roman"/>
                <w:sz w:val="24"/>
                <w:szCs w:val="24"/>
                <w:lang w:eastAsia="uk-UA"/>
              </w:rPr>
              <w:t>203</w:t>
            </w:r>
          </w:p>
        </w:tc>
      </w:tr>
      <w:tr w:rsidR="007F2825" w:rsidRPr="00FF0056" w14:paraId="64C149E4" w14:textId="77777777" w:rsidTr="000012C3">
        <w:tc>
          <w:tcPr>
            <w:tcW w:w="3119" w:type="dxa"/>
            <w:shd w:val="clear" w:color="auto" w:fill="auto"/>
            <w:vAlign w:val="center"/>
            <w:hideMark/>
          </w:tcPr>
          <w:p w14:paraId="6610204F" w14:textId="77777777" w:rsidR="007F2825" w:rsidRPr="00FF0056" w:rsidRDefault="007F2825" w:rsidP="00C258C2">
            <w:pPr>
              <w:spacing w:after="0" w:line="240" w:lineRule="auto"/>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bCs/>
                <w:iCs/>
                <w:color w:val="000000"/>
                <w:sz w:val="24"/>
                <w:szCs w:val="24"/>
                <w:lang w:eastAsia="uk-UA"/>
              </w:rPr>
              <w:t xml:space="preserve">  малі підприємства</w:t>
            </w:r>
          </w:p>
        </w:tc>
        <w:tc>
          <w:tcPr>
            <w:tcW w:w="1162" w:type="dxa"/>
            <w:shd w:val="clear" w:color="auto" w:fill="auto"/>
            <w:vAlign w:val="center"/>
            <w:hideMark/>
          </w:tcPr>
          <w:p w14:paraId="13B45290"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10 697</w:t>
            </w:r>
          </w:p>
        </w:tc>
        <w:tc>
          <w:tcPr>
            <w:tcW w:w="995" w:type="dxa"/>
            <w:shd w:val="clear" w:color="auto" w:fill="auto"/>
            <w:vAlign w:val="center"/>
            <w:hideMark/>
          </w:tcPr>
          <w:p w14:paraId="07D02C51"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2 972</w:t>
            </w:r>
          </w:p>
        </w:tc>
        <w:tc>
          <w:tcPr>
            <w:tcW w:w="1035" w:type="dxa"/>
            <w:shd w:val="clear" w:color="auto" w:fill="auto"/>
            <w:vAlign w:val="center"/>
            <w:hideMark/>
          </w:tcPr>
          <w:p w14:paraId="5840D646"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3 106</w:t>
            </w:r>
          </w:p>
        </w:tc>
        <w:tc>
          <w:tcPr>
            <w:tcW w:w="1035" w:type="dxa"/>
            <w:shd w:val="clear" w:color="auto" w:fill="auto"/>
            <w:vAlign w:val="center"/>
            <w:hideMark/>
          </w:tcPr>
          <w:p w14:paraId="4A6913C5"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3 303</w:t>
            </w:r>
          </w:p>
        </w:tc>
        <w:tc>
          <w:tcPr>
            <w:tcW w:w="1037" w:type="dxa"/>
            <w:shd w:val="clear" w:color="auto" w:fill="auto"/>
            <w:vAlign w:val="center"/>
            <w:hideMark/>
          </w:tcPr>
          <w:p w14:paraId="3C284C53" w14:textId="77777777" w:rsidR="007F2825" w:rsidRPr="00FF0056" w:rsidRDefault="007F2825" w:rsidP="00C258C2">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snapToGrid w:val="0"/>
                <w:color w:val="000000"/>
                <w:spacing w:val="-6"/>
                <w:sz w:val="24"/>
                <w:szCs w:val="24"/>
                <w:lang w:eastAsia="uk-UA"/>
              </w:rPr>
              <w:t>3 205</w:t>
            </w:r>
          </w:p>
        </w:tc>
        <w:tc>
          <w:tcPr>
            <w:tcW w:w="1208" w:type="dxa"/>
            <w:vAlign w:val="center"/>
          </w:tcPr>
          <w:p w14:paraId="7104EB3C" w14:textId="77777777" w:rsidR="007F2825" w:rsidRPr="00FF0056" w:rsidRDefault="007F2825" w:rsidP="00C258C2">
            <w:pPr>
              <w:spacing w:after="0" w:line="240" w:lineRule="auto"/>
              <w:jc w:val="center"/>
              <w:rPr>
                <w:rFonts w:ascii="Times New Roman" w:eastAsia="Times New Roman" w:hAnsi="Times New Roman" w:cs="Times New Roman"/>
                <w:snapToGrid w:val="0"/>
                <w:color w:val="000000"/>
                <w:spacing w:val="-6"/>
                <w:sz w:val="24"/>
                <w:szCs w:val="24"/>
                <w:lang w:eastAsia="uk-UA"/>
              </w:rPr>
            </w:pPr>
            <w:r w:rsidRPr="00FF0056">
              <w:rPr>
                <w:rFonts w:ascii="Times New Roman" w:eastAsia="Times New Roman" w:hAnsi="Times New Roman" w:cs="Times New Roman"/>
                <w:sz w:val="24"/>
                <w:szCs w:val="24"/>
                <w:lang w:eastAsia="uk-UA"/>
              </w:rPr>
              <w:t>3 240</w:t>
            </w:r>
          </w:p>
        </w:tc>
      </w:tr>
      <w:tr w:rsidR="007F2825" w:rsidRPr="00FF0056" w14:paraId="02955AFB" w14:textId="77777777" w:rsidTr="000012C3">
        <w:tc>
          <w:tcPr>
            <w:tcW w:w="3119" w:type="dxa"/>
            <w:shd w:val="clear" w:color="auto" w:fill="auto"/>
            <w:vAlign w:val="center"/>
            <w:hideMark/>
          </w:tcPr>
          <w:p w14:paraId="663C9BA6" w14:textId="77777777" w:rsidR="007F2825" w:rsidRPr="00FF0056" w:rsidRDefault="007F2825" w:rsidP="00C258C2">
            <w:pPr>
              <w:spacing w:after="0" w:line="240" w:lineRule="auto"/>
              <w:rPr>
                <w:rFonts w:ascii="Times New Roman" w:eastAsia="Times New Roman" w:hAnsi="Times New Roman" w:cs="Times New Roman"/>
                <w:b/>
                <w:bCs/>
                <w:i/>
                <w:color w:val="000000"/>
                <w:sz w:val="24"/>
                <w:szCs w:val="24"/>
                <w:lang w:eastAsia="uk-UA"/>
              </w:rPr>
            </w:pPr>
            <w:r w:rsidRPr="00FF0056">
              <w:rPr>
                <w:rFonts w:ascii="Times New Roman" w:eastAsia="Times New Roman" w:hAnsi="Times New Roman" w:cs="Times New Roman"/>
                <w:b/>
                <w:bCs/>
                <w:i/>
                <w:color w:val="000000"/>
                <w:sz w:val="24"/>
                <w:szCs w:val="24"/>
                <w:lang w:eastAsia="uk-UA"/>
              </w:rPr>
              <w:t>ФОП, один.</w:t>
            </w:r>
          </w:p>
        </w:tc>
        <w:tc>
          <w:tcPr>
            <w:tcW w:w="1162" w:type="dxa"/>
            <w:shd w:val="clear" w:color="auto" w:fill="auto"/>
            <w:vAlign w:val="center"/>
            <w:hideMark/>
          </w:tcPr>
          <w:p w14:paraId="3E2C17C1" w14:textId="77777777" w:rsidR="007F2825" w:rsidRPr="00FF0056" w:rsidRDefault="007F282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63 935</w:t>
            </w:r>
          </w:p>
        </w:tc>
        <w:tc>
          <w:tcPr>
            <w:tcW w:w="995" w:type="dxa"/>
            <w:shd w:val="clear" w:color="auto" w:fill="auto"/>
            <w:vAlign w:val="center"/>
            <w:hideMark/>
          </w:tcPr>
          <w:p w14:paraId="3C9828E5" w14:textId="77777777" w:rsidR="007F2825" w:rsidRPr="00FF0056" w:rsidRDefault="007F282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21 192</w:t>
            </w:r>
          </w:p>
        </w:tc>
        <w:tc>
          <w:tcPr>
            <w:tcW w:w="1035" w:type="dxa"/>
            <w:shd w:val="clear" w:color="auto" w:fill="auto"/>
            <w:vAlign w:val="center"/>
            <w:hideMark/>
          </w:tcPr>
          <w:p w14:paraId="3465B49B" w14:textId="77777777" w:rsidR="007F2825" w:rsidRPr="00FF0056" w:rsidRDefault="007F282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17 966</w:t>
            </w:r>
          </w:p>
        </w:tc>
        <w:tc>
          <w:tcPr>
            <w:tcW w:w="1035" w:type="dxa"/>
            <w:shd w:val="clear" w:color="auto" w:fill="auto"/>
            <w:vAlign w:val="center"/>
            <w:hideMark/>
          </w:tcPr>
          <w:p w14:paraId="3CCE68DD" w14:textId="77777777" w:rsidR="007F2825" w:rsidRPr="00FF0056" w:rsidRDefault="007F282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18 063</w:t>
            </w:r>
          </w:p>
        </w:tc>
        <w:tc>
          <w:tcPr>
            <w:tcW w:w="1037" w:type="dxa"/>
            <w:shd w:val="clear" w:color="auto" w:fill="auto"/>
            <w:vAlign w:val="center"/>
            <w:hideMark/>
          </w:tcPr>
          <w:p w14:paraId="5599B5DC" w14:textId="77777777" w:rsidR="007F2825" w:rsidRPr="00FF0056" w:rsidRDefault="007F282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17 888</w:t>
            </w:r>
          </w:p>
        </w:tc>
        <w:tc>
          <w:tcPr>
            <w:tcW w:w="1208" w:type="dxa"/>
            <w:vAlign w:val="center"/>
          </w:tcPr>
          <w:p w14:paraId="04E28F05" w14:textId="77777777" w:rsidR="007F2825" w:rsidRPr="00FF0056" w:rsidRDefault="006A6AA5" w:rsidP="00C258C2">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sz w:val="24"/>
                <w:szCs w:val="24"/>
                <w:lang w:eastAsia="uk-UA"/>
              </w:rPr>
              <w:t>18400</w:t>
            </w:r>
          </w:p>
        </w:tc>
      </w:tr>
    </w:tbl>
    <w:p w14:paraId="36D01072" w14:textId="77777777" w:rsidR="00CF25AA" w:rsidRPr="00FF0056" w:rsidRDefault="00CF25AA" w:rsidP="00045A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При цьому питома вага реалізованої продукції суб’єктами МСП у загальному обсязі продукції, реалізованої підприємствами області</w:t>
      </w:r>
      <w:r w:rsidR="007F2825" w:rsidRPr="00FF0056">
        <w:rPr>
          <w:rFonts w:ascii="Times New Roman" w:hAnsi="Times New Roman" w:cs="Times New Roman"/>
          <w:sz w:val="24"/>
          <w:szCs w:val="24"/>
        </w:rPr>
        <w:t xml:space="preserve"> </w:t>
      </w:r>
      <w:r w:rsidRPr="00FF0056">
        <w:rPr>
          <w:rFonts w:ascii="Times New Roman" w:hAnsi="Times New Roman" w:cs="Times New Roman"/>
          <w:sz w:val="24"/>
          <w:szCs w:val="24"/>
        </w:rPr>
        <w:t xml:space="preserve">щорічно </w:t>
      </w:r>
      <w:r w:rsidRPr="00FF0056">
        <w:rPr>
          <w:rFonts w:ascii="Times New Roman" w:eastAsia="Calibri" w:hAnsi="Times New Roman" w:cs="Times New Roman"/>
          <w:bCs/>
          <w:sz w:val="24"/>
          <w:szCs w:val="24"/>
        </w:rPr>
        <w:t>збільшується</w:t>
      </w:r>
      <w:r w:rsidRPr="00FF0056">
        <w:rPr>
          <w:rFonts w:ascii="Times New Roman" w:hAnsi="Times New Roman" w:cs="Times New Roman"/>
          <w:sz w:val="24"/>
          <w:szCs w:val="24"/>
        </w:rPr>
        <w:t>. У 2014 році цей показник складав 46,2 %, 201</w:t>
      </w:r>
      <w:r w:rsidR="006A6AA5" w:rsidRPr="00FF0056">
        <w:rPr>
          <w:rFonts w:ascii="Times New Roman" w:hAnsi="Times New Roman" w:cs="Times New Roman"/>
          <w:sz w:val="24"/>
          <w:szCs w:val="24"/>
        </w:rPr>
        <w:t>8</w:t>
      </w:r>
      <w:r w:rsidRPr="00FF0056">
        <w:rPr>
          <w:rFonts w:ascii="Times New Roman" w:hAnsi="Times New Roman" w:cs="Times New Roman"/>
          <w:sz w:val="24"/>
          <w:szCs w:val="24"/>
        </w:rPr>
        <w:t xml:space="preserve"> – </w:t>
      </w:r>
      <w:r w:rsidR="006A6AA5" w:rsidRPr="00FF0056">
        <w:rPr>
          <w:rFonts w:ascii="Times New Roman" w:hAnsi="Times New Roman" w:cs="Times New Roman"/>
          <w:sz w:val="24"/>
          <w:szCs w:val="24"/>
        </w:rPr>
        <w:t>74,5</w:t>
      </w:r>
      <w:r w:rsidRPr="00FF0056">
        <w:rPr>
          <w:rFonts w:ascii="Times New Roman" w:hAnsi="Times New Roman" w:cs="Times New Roman"/>
          <w:sz w:val="24"/>
          <w:szCs w:val="24"/>
        </w:rPr>
        <w:t xml:space="preserve"> %. Таке збільшення зумовлено зменшенням обсягу реалізованої продукції великими підприємствами.</w:t>
      </w:r>
    </w:p>
    <w:p w14:paraId="6713C745" w14:textId="77777777" w:rsidR="007F2825" w:rsidRPr="00FF0056" w:rsidRDefault="00EC04EF" w:rsidP="00EC04EF">
      <w:pPr>
        <w:pStyle w:val="Table"/>
        <w:rPr>
          <w:rFonts w:ascii="Times New Roman" w:hAnsi="Times New Roman"/>
          <w:sz w:val="24"/>
          <w:szCs w:val="24"/>
        </w:rPr>
      </w:pPr>
      <w:bookmarkStart w:id="44" w:name="_Toc31362401"/>
      <w:r w:rsidRPr="00FF0056">
        <w:rPr>
          <w:rFonts w:ascii="Times New Roman" w:hAnsi="Times New Roman"/>
          <w:sz w:val="24"/>
          <w:szCs w:val="24"/>
        </w:rPr>
        <w:t xml:space="preserve">Таблиця 12. </w:t>
      </w:r>
      <w:r w:rsidR="007F2825" w:rsidRPr="00FF0056">
        <w:rPr>
          <w:rFonts w:ascii="Times New Roman" w:hAnsi="Times New Roman"/>
          <w:sz w:val="24"/>
          <w:szCs w:val="24"/>
        </w:rPr>
        <w:t>Обсяг реалізованої продукції (товарів, послуг)</w:t>
      </w:r>
      <w:r w:rsidR="00057352" w:rsidRPr="00FF0056">
        <w:rPr>
          <w:rFonts w:ascii="Times New Roman" w:hAnsi="Times New Roman"/>
          <w:sz w:val="24"/>
          <w:szCs w:val="24"/>
        </w:rPr>
        <w:t xml:space="preserve"> підприємствами Луганської області</w:t>
      </w:r>
      <w:bookmarkEnd w:id="44"/>
    </w:p>
    <w:tbl>
      <w:tblPr>
        <w:tblW w:w="956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830"/>
        <w:gridCol w:w="1162"/>
        <w:gridCol w:w="1106"/>
        <w:gridCol w:w="1035"/>
        <w:gridCol w:w="1035"/>
        <w:gridCol w:w="1190"/>
        <w:gridCol w:w="1208"/>
      </w:tblGrid>
      <w:tr w:rsidR="007F2825" w:rsidRPr="00FF0056" w14:paraId="427492F8" w14:textId="77777777" w:rsidTr="000012C3">
        <w:trPr>
          <w:jc w:val="center"/>
        </w:trPr>
        <w:tc>
          <w:tcPr>
            <w:tcW w:w="2830" w:type="dxa"/>
            <w:shd w:val="clear" w:color="auto" w:fill="auto"/>
            <w:vAlign w:val="center"/>
            <w:hideMark/>
          </w:tcPr>
          <w:p w14:paraId="7CD09B72" w14:textId="77777777" w:rsidR="007F2825" w:rsidRPr="00FF0056" w:rsidRDefault="007F2825" w:rsidP="007F2825">
            <w:pPr>
              <w:spacing w:after="0" w:line="240" w:lineRule="auto"/>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 </w:t>
            </w:r>
          </w:p>
        </w:tc>
        <w:tc>
          <w:tcPr>
            <w:tcW w:w="1162" w:type="dxa"/>
            <w:shd w:val="clear" w:color="auto" w:fill="auto"/>
            <w:vAlign w:val="center"/>
            <w:hideMark/>
          </w:tcPr>
          <w:p w14:paraId="69E86E81" w14:textId="77777777" w:rsidR="007F2825" w:rsidRPr="00FF0056" w:rsidRDefault="007F2825" w:rsidP="007F2825">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2013</w:t>
            </w:r>
          </w:p>
        </w:tc>
        <w:tc>
          <w:tcPr>
            <w:tcW w:w="1106" w:type="dxa"/>
            <w:shd w:val="clear" w:color="auto" w:fill="auto"/>
            <w:vAlign w:val="center"/>
            <w:hideMark/>
          </w:tcPr>
          <w:p w14:paraId="14E44214" w14:textId="77777777" w:rsidR="007F2825" w:rsidRPr="00FF0056" w:rsidRDefault="007F2825" w:rsidP="007F2825">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2014</w:t>
            </w:r>
          </w:p>
        </w:tc>
        <w:tc>
          <w:tcPr>
            <w:tcW w:w="1035" w:type="dxa"/>
            <w:shd w:val="clear" w:color="auto" w:fill="auto"/>
            <w:vAlign w:val="center"/>
            <w:hideMark/>
          </w:tcPr>
          <w:p w14:paraId="13C7AC5F" w14:textId="77777777" w:rsidR="007F2825" w:rsidRPr="00FF0056" w:rsidRDefault="007F2825" w:rsidP="007F2825">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2015</w:t>
            </w:r>
          </w:p>
        </w:tc>
        <w:tc>
          <w:tcPr>
            <w:tcW w:w="1035" w:type="dxa"/>
            <w:shd w:val="clear" w:color="auto" w:fill="auto"/>
            <w:vAlign w:val="center"/>
            <w:hideMark/>
          </w:tcPr>
          <w:p w14:paraId="6E2C6757" w14:textId="77777777" w:rsidR="007F2825" w:rsidRPr="00FF0056" w:rsidRDefault="007F2825" w:rsidP="007F2825">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2016</w:t>
            </w:r>
          </w:p>
        </w:tc>
        <w:tc>
          <w:tcPr>
            <w:tcW w:w="1190" w:type="dxa"/>
            <w:shd w:val="clear" w:color="auto" w:fill="auto"/>
            <w:vAlign w:val="center"/>
            <w:hideMark/>
          </w:tcPr>
          <w:p w14:paraId="3885629A" w14:textId="77777777" w:rsidR="007F2825" w:rsidRPr="00FF0056" w:rsidRDefault="007F2825" w:rsidP="007F2825">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2017</w:t>
            </w:r>
          </w:p>
        </w:tc>
        <w:tc>
          <w:tcPr>
            <w:tcW w:w="1208" w:type="dxa"/>
          </w:tcPr>
          <w:p w14:paraId="70247A4B" w14:textId="77777777" w:rsidR="007F2825" w:rsidRPr="00FF0056" w:rsidRDefault="007F2825" w:rsidP="007F2825">
            <w:pPr>
              <w:spacing w:after="0" w:line="240" w:lineRule="auto"/>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bCs/>
                <w:color w:val="000000"/>
                <w:sz w:val="24"/>
                <w:szCs w:val="24"/>
                <w:lang w:eastAsia="uk-UA"/>
              </w:rPr>
              <w:t>2018</w:t>
            </w:r>
          </w:p>
        </w:tc>
      </w:tr>
      <w:tr w:rsidR="007F2825" w:rsidRPr="00FF0056" w14:paraId="7AC64DF8" w14:textId="77777777" w:rsidTr="000012C3">
        <w:trPr>
          <w:jc w:val="center"/>
        </w:trPr>
        <w:tc>
          <w:tcPr>
            <w:tcW w:w="2830" w:type="dxa"/>
            <w:shd w:val="clear" w:color="auto" w:fill="auto"/>
            <w:vAlign w:val="center"/>
            <w:hideMark/>
          </w:tcPr>
          <w:p w14:paraId="0D371A86" w14:textId="77777777" w:rsidR="007F2825" w:rsidRPr="00FF0056" w:rsidRDefault="007F2825" w:rsidP="007F2825">
            <w:pPr>
              <w:spacing w:after="0" w:line="240" w:lineRule="auto"/>
              <w:rPr>
                <w:rFonts w:ascii="Times New Roman" w:eastAsia="Times New Roman" w:hAnsi="Times New Roman" w:cs="Times New Roman"/>
                <w:b/>
                <w:bCs/>
                <w:i/>
                <w:snapToGrid w:val="0"/>
                <w:color w:val="000000"/>
                <w:sz w:val="24"/>
                <w:szCs w:val="24"/>
                <w:lang w:eastAsia="uk-UA"/>
              </w:rPr>
            </w:pPr>
            <w:r w:rsidRPr="00FF0056">
              <w:rPr>
                <w:rFonts w:ascii="Times New Roman" w:eastAsia="Times New Roman" w:hAnsi="Times New Roman" w:cs="Times New Roman"/>
                <w:b/>
                <w:bCs/>
                <w:i/>
                <w:snapToGrid w:val="0"/>
                <w:color w:val="000000"/>
                <w:sz w:val="24"/>
                <w:szCs w:val="24"/>
                <w:lang w:eastAsia="uk-UA"/>
              </w:rPr>
              <w:t>Усього підприємств, млн грн</w:t>
            </w:r>
          </w:p>
          <w:p w14:paraId="160145C6" w14:textId="77777777" w:rsidR="007F2825" w:rsidRPr="00FF0056" w:rsidRDefault="007F2825" w:rsidP="007F2825">
            <w:pPr>
              <w:spacing w:after="0" w:line="240" w:lineRule="auto"/>
              <w:rPr>
                <w:rFonts w:ascii="Times New Roman" w:eastAsia="Times New Roman" w:hAnsi="Times New Roman" w:cs="Times New Roman"/>
                <w:bCs/>
                <w:color w:val="000000"/>
                <w:sz w:val="24"/>
                <w:szCs w:val="24"/>
                <w:lang w:eastAsia="uk-UA"/>
              </w:rPr>
            </w:pPr>
            <w:r w:rsidRPr="00FF0056">
              <w:rPr>
                <w:rFonts w:ascii="Times New Roman" w:eastAsia="Times New Roman" w:hAnsi="Times New Roman" w:cs="Times New Roman"/>
                <w:bCs/>
                <w:snapToGrid w:val="0"/>
                <w:color w:val="000000"/>
                <w:sz w:val="24"/>
                <w:szCs w:val="24"/>
                <w:lang w:eastAsia="uk-UA"/>
              </w:rPr>
              <w:t>у тому числі</w:t>
            </w:r>
          </w:p>
        </w:tc>
        <w:tc>
          <w:tcPr>
            <w:tcW w:w="1162" w:type="dxa"/>
            <w:shd w:val="clear" w:color="auto" w:fill="auto"/>
            <w:vAlign w:val="center"/>
            <w:hideMark/>
          </w:tcPr>
          <w:p w14:paraId="49DE6E28" w14:textId="77777777" w:rsidR="007F2825" w:rsidRPr="00FF0056" w:rsidRDefault="007F2825" w:rsidP="007F2825">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pacing w:val="-6"/>
                <w:sz w:val="24"/>
                <w:szCs w:val="24"/>
                <w:lang w:eastAsia="uk-UA"/>
              </w:rPr>
              <w:t>104</w:t>
            </w:r>
            <w:r w:rsidR="00032A09" w:rsidRPr="00FF0056">
              <w:rPr>
                <w:rFonts w:ascii="Times New Roman" w:eastAsia="Times New Roman" w:hAnsi="Times New Roman" w:cs="Times New Roman"/>
                <w:b/>
                <w:i/>
                <w:color w:val="000000"/>
                <w:spacing w:val="-6"/>
                <w:sz w:val="24"/>
                <w:szCs w:val="24"/>
                <w:lang w:eastAsia="uk-UA"/>
              </w:rPr>
              <w:t xml:space="preserve"> </w:t>
            </w:r>
            <w:r w:rsidRPr="00FF0056">
              <w:rPr>
                <w:rFonts w:ascii="Times New Roman" w:eastAsia="Times New Roman" w:hAnsi="Times New Roman" w:cs="Times New Roman"/>
                <w:b/>
                <w:i/>
                <w:color w:val="000000"/>
                <w:spacing w:val="-6"/>
                <w:sz w:val="24"/>
                <w:szCs w:val="24"/>
                <w:lang w:eastAsia="uk-UA"/>
              </w:rPr>
              <w:t>236</w:t>
            </w:r>
          </w:p>
        </w:tc>
        <w:tc>
          <w:tcPr>
            <w:tcW w:w="1106" w:type="dxa"/>
            <w:shd w:val="clear" w:color="auto" w:fill="auto"/>
            <w:vAlign w:val="center"/>
            <w:hideMark/>
          </w:tcPr>
          <w:p w14:paraId="7534DB54" w14:textId="77777777" w:rsidR="007F2825" w:rsidRPr="00FF0056" w:rsidRDefault="007F2825" w:rsidP="007F2825">
            <w:pPr>
              <w:spacing w:after="0" w:line="240" w:lineRule="auto"/>
              <w:jc w:val="center"/>
              <w:rPr>
                <w:rFonts w:ascii="Times New Roman" w:eastAsia="Times New Roman" w:hAnsi="Times New Roman" w:cs="Times New Roman"/>
                <w:b/>
                <w:bCs/>
                <w:i/>
                <w:iCs/>
                <w:color w:val="000000"/>
                <w:sz w:val="24"/>
                <w:szCs w:val="24"/>
                <w:lang w:eastAsia="uk-UA"/>
              </w:rPr>
            </w:pPr>
            <w:r w:rsidRPr="00FF0056">
              <w:rPr>
                <w:rFonts w:ascii="Times New Roman" w:eastAsia="Times New Roman" w:hAnsi="Times New Roman" w:cs="Times New Roman"/>
                <w:b/>
                <w:bCs/>
                <w:i/>
                <w:iCs/>
                <w:color w:val="000000"/>
                <w:spacing w:val="-6"/>
                <w:sz w:val="24"/>
                <w:szCs w:val="24"/>
                <w:lang w:eastAsia="uk-UA"/>
              </w:rPr>
              <w:t>45</w:t>
            </w:r>
            <w:r w:rsidR="00032A09" w:rsidRPr="00FF0056">
              <w:rPr>
                <w:rFonts w:ascii="Times New Roman" w:eastAsia="Times New Roman" w:hAnsi="Times New Roman" w:cs="Times New Roman"/>
                <w:b/>
                <w:bCs/>
                <w:i/>
                <w:iCs/>
                <w:color w:val="000000"/>
                <w:spacing w:val="-6"/>
                <w:sz w:val="24"/>
                <w:szCs w:val="24"/>
                <w:lang w:eastAsia="uk-UA"/>
              </w:rPr>
              <w:t xml:space="preserve"> </w:t>
            </w:r>
            <w:r w:rsidRPr="00FF0056">
              <w:rPr>
                <w:rFonts w:ascii="Times New Roman" w:eastAsia="Times New Roman" w:hAnsi="Times New Roman" w:cs="Times New Roman"/>
                <w:b/>
                <w:bCs/>
                <w:i/>
                <w:iCs/>
                <w:color w:val="000000"/>
                <w:spacing w:val="-6"/>
                <w:sz w:val="24"/>
                <w:szCs w:val="24"/>
                <w:lang w:eastAsia="uk-UA"/>
              </w:rPr>
              <w:t>796,5</w:t>
            </w:r>
          </w:p>
        </w:tc>
        <w:tc>
          <w:tcPr>
            <w:tcW w:w="1035" w:type="dxa"/>
            <w:shd w:val="clear" w:color="auto" w:fill="auto"/>
            <w:vAlign w:val="center"/>
            <w:hideMark/>
          </w:tcPr>
          <w:p w14:paraId="07CF2DD0" w14:textId="77777777" w:rsidR="007F2825" w:rsidRPr="00FF0056" w:rsidRDefault="007F2825" w:rsidP="007F2825">
            <w:pPr>
              <w:spacing w:after="0" w:line="240" w:lineRule="auto"/>
              <w:jc w:val="center"/>
              <w:rPr>
                <w:rFonts w:ascii="Times New Roman" w:eastAsia="Times New Roman" w:hAnsi="Times New Roman" w:cs="Times New Roman"/>
                <w:b/>
                <w:bCs/>
                <w:i/>
                <w:iCs/>
                <w:color w:val="000000"/>
                <w:sz w:val="24"/>
                <w:szCs w:val="24"/>
                <w:lang w:eastAsia="uk-UA"/>
              </w:rPr>
            </w:pPr>
            <w:r w:rsidRPr="00FF0056">
              <w:rPr>
                <w:rFonts w:ascii="Times New Roman" w:eastAsia="Times New Roman" w:hAnsi="Times New Roman" w:cs="Times New Roman"/>
                <w:b/>
                <w:bCs/>
                <w:i/>
                <w:iCs/>
                <w:color w:val="000000"/>
                <w:spacing w:val="-6"/>
                <w:sz w:val="24"/>
                <w:szCs w:val="24"/>
                <w:lang w:eastAsia="uk-UA"/>
              </w:rPr>
              <w:t>34</w:t>
            </w:r>
            <w:r w:rsidR="00032A09" w:rsidRPr="00FF0056">
              <w:rPr>
                <w:rFonts w:ascii="Times New Roman" w:eastAsia="Times New Roman" w:hAnsi="Times New Roman" w:cs="Times New Roman"/>
                <w:b/>
                <w:bCs/>
                <w:i/>
                <w:iCs/>
                <w:color w:val="000000"/>
                <w:spacing w:val="-6"/>
                <w:sz w:val="24"/>
                <w:szCs w:val="24"/>
                <w:lang w:eastAsia="uk-UA"/>
              </w:rPr>
              <w:t xml:space="preserve"> </w:t>
            </w:r>
            <w:r w:rsidRPr="00FF0056">
              <w:rPr>
                <w:rFonts w:ascii="Times New Roman" w:eastAsia="Times New Roman" w:hAnsi="Times New Roman" w:cs="Times New Roman"/>
                <w:b/>
                <w:bCs/>
                <w:i/>
                <w:iCs/>
                <w:color w:val="000000"/>
                <w:spacing w:val="-6"/>
                <w:sz w:val="24"/>
                <w:szCs w:val="24"/>
                <w:lang w:eastAsia="uk-UA"/>
              </w:rPr>
              <w:t>584</w:t>
            </w:r>
          </w:p>
        </w:tc>
        <w:tc>
          <w:tcPr>
            <w:tcW w:w="1035" w:type="dxa"/>
            <w:shd w:val="clear" w:color="auto" w:fill="auto"/>
            <w:vAlign w:val="center"/>
            <w:hideMark/>
          </w:tcPr>
          <w:p w14:paraId="321D47A0" w14:textId="77777777" w:rsidR="007F2825" w:rsidRPr="00FF0056" w:rsidRDefault="007F2825" w:rsidP="007F2825">
            <w:pPr>
              <w:spacing w:after="0" w:line="240" w:lineRule="auto"/>
              <w:jc w:val="center"/>
              <w:rPr>
                <w:rFonts w:ascii="Times New Roman" w:eastAsia="Times New Roman" w:hAnsi="Times New Roman" w:cs="Times New Roman"/>
                <w:b/>
                <w:bCs/>
                <w:i/>
                <w:iCs/>
                <w:color w:val="000000"/>
                <w:sz w:val="24"/>
                <w:szCs w:val="24"/>
                <w:lang w:eastAsia="uk-UA"/>
              </w:rPr>
            </w:pPr>
            <w:r w:rsidRPr="00FF0056">
              <w:rPr>
                <w:rFonts w:ascii="Times New Roman" w:eastAsia="Times New Roman" w:hAnsi="Times New Roman" w:cs="Times New Roman"/>
                <w:b/>
                <w:bCs/>
                <w:i/>
                <w:iCs/>
                <w:color w:val="000000"/>
                <w:spacing w:val="-6"/>
                <w:sz w:val="24"/>
                <w:szCs w:val="24"/>
                <w:lang w:eastAsia="uk-UA"/>
              </w:rPr>
              <w:t>48</w:t>
            </w:r>
            <w:r w:rsidR="00032A09" w:rsidRPr="00FF0056">
              <w:rPr>
                <w:rFonts w:ascii="Times New Roman" w:eastAsia="Times New Roman" w:hAnsi="Times New Roman" w:cs="Times New Roman"/>
                <w:b/>
                <w:bCs/>
                <w:i/>
                <w:iCs/>
                <w:color w:val="000000"/>
                <w:spacing w:val="-6"/>
                <w:sz w:val="24"/>
                <w:szCs w:val="24"/>
                <w:lang w:eastAsia="uk-UA"/>
              </w:rPr>
              <w:t xml:space="preserve"> </w:t>
            </w:r>
            <w:r w:rsidRPr="00FF0056">
              <w:rPr>
                <w:rFonts w:ascii="Times New Roman" w:eastAsia="Times New Roman" w:hAnsi="Times New Roman" w:cs="Times New Roman"/>
                <w:b/>
                <w:bCs/>
                <w:i/>
                <w:iCs/>
                <w:color w:val="000000"/>
                <w:spacing w:val="-6"/>
                <w:sz w:val="24"/>
                <w:szCs w:val="24"/>
                <w:lang w:eastAsia="uk-UA"/>
              </w:rPr>
              <w:t>333,1</w:t>
            </w:r>
          </w:p>
        </w:tc>
        <w:tc>
          <w:tcPr>
            <w:tcW w:w="1190" w:type="dxa"/>
            <w:shd w:val="clear" w:color="auto" w:fill="auto"/>
            <w:vAlign w:val="center"/>
            <w:hideMark/>
          </w:tcPr>
          <w:p w14:paraId="28518E68" w14:textId="77777777" w:rsidR="007F2825" w:rsidRPr="00FF0056" w:rsidRDefault="007F2825" w:rsidP="007F2825">
            <w:pPr>
              <w:spacing w:after="0" w:line="240" w:lineRule="auto"/>
              <w:jc w:val="center"/>
              <w:rPr>
                <w:rFonts w:ascii="Times New Roman" w:eastAsia="Times New Roman" w:hAnsi="Times New Roman" w:cs="Times New Roman"/>
                <w:b/>
                <w:bCs/>
                <w:i/>
                <w:iCs/>
                <w:color w:val="000000"/>
                <w:sz w:val="24"/>
                <w:szCs w:val="24"/>
                <w:lang w:eastAsia="uk-UA"/>
              </w:rPr>
            </w:pPr>
            <w:r w:rsidRPr="00FF0056">
              <w:rPr>
                <w:rFonts w:ascii="Times New Roman" w:eastAsia="Times New Roman" w:hAnsi="Times New Roman" w:cs="Times New Roman"/>
                <w:b/>
                <w:bCs/>
                <w:i/>
                <w:iCs/>
                <w:color w:val="000000"/>
                <w:sz w:val="24"/>
                <w:szCs w:val="24"/>
                <w:lang w:eastAsia="uk-UA"/>
              </w:rPr>
              <w:t>38</w:t>
            </w:r>
            <w:r w:rsidR="00032A09" w:rsidRPr="00FF0056">
              <w:rPr>
                <w:rFonts w:ascii="Times New Roman" w:eastAsia="Times New Roman" w:hAnsi="Times New Roman" w:cs="Times New Roman"/>
                <w:b/>
                <w:bCs/>
                <w:i/>
                <w:iCs/>
                <w:color w:val="000000"/>
                <w:sz w:val="24"/>
                <w:szCs w:val="24"/>
                <w:lang w:eastAsia="uk-UA"/>
              </w:rPr>
              <w:t xml:space="preserve"> </w:t>
            </w:r>
            <w:r w:rsidRPr="00FF0056">
              <w:rPr>
                <w:rFonts w:ascii="Times New Roman" w:eastAsia="Times New Roman" w:hAnsi="Times New Roman" w:cs="Times New Roman"/>
                <w:b/>
                <w:bCs/>
                <w:i/>
                <w:iCs/>
                <w:color w:val="000000"/>
                <w:sz w:val="24"/>
                <w:szCs w:val="24"/>
                <w:lang w:eastAsia="uk-UA"/>
              </w:rPr>
              <w:t>944,1</w:t>
            </w:r>
          </w:p>
        </w:tc>
        <w:tc>
          <w:tcPr>
            <w:tcW w:w="1208" w:type="dxa"/>
            <w:vAlign w:val="center"/>
          </w:tcPr>
          <w:p w14:paraId="5BD0F7FB" w14:textId="77777777" w:rsidR="007F2825" w:rsidRPr="00FF0056" w:rsidRDefault="007F2825" w:rsidP="007F2825">
            <w:pPr>
              <w:spacing w:after="0" w:line="240" w:lineRule="auto"/>
              <w:jc w:val="center"/>
              <w:rPr>
                <w:rFonts w:ascii="Times New Roman" w:eastAsia="Times New Roman" w:hAnsi="Times New Roman" w:cs="Times New Roman"/>
                <w:b/>
                <w:bCs/>
                <w:i/>
                <w:iCs/>
                <w:color w:val="000000"/>
                <w:sz w:val="24"/>
                <w:szCs w:val="24"/>
                <w:lang w:eastAsia="uk-UA"/>
              </w:rPr>
            </w:pPr>
            <w:r w:rsidRPr="00FF0056">
              <w:rPr>
                <w:rFonts w:ascii="Times New Roman" w:eastAsia="Times New Roman" w:hAnsi="Times New Roman" w:cs="Times New Roman"/>
                <w:b/>
                <w:i/>
                <w:sz w:val="24"/>
                <w:szCs w:val="24"/>
                <w:lang w:eastAsia="uk-UA"/>
              </w:rPr>
              <w:t>39 642,0</w:t>
            </w:r>
          </w:p>
        </w:tc>
      </w:tr>
      <w:tr w:rsidR="007F2825" w:rsidRPr="00FF0056" w14:paraId="776ADCF0" w14:textId="77777777" w:rsidTr="000012C3">
        <w:trPr>
          <w:jc w:val="center"/>
        </w:trPr>
        <w:tc>
          <w:tcPr>
            <w:tcW w:w="2830" w:type="dxa"/>
            <w:shd w:val="clear" w:color="auto" w:fill="auto"/>
            <w:vAlign w:val="center"/>
            <w:hideMark/>
          </w:tcPr>
          <w:p w14:paraId="24AA119D" w14:textId="77777777" w:rsidR="007F2825" w:rsidRPr="00FF0056" w:rsidRDefault="007F2825" w:rsidP="007F2825">
            <w:pPr>
              <w:spacing w:after="0" w:line="240" w:lineRule="auto"/>
              <w:rPr>
                <w:rFonts w:ascii="Times New Roman" w:eastAsia="Times New Roman" w:hAnsi="Times New Roman" w:cs="Times New Roman"/>
                <w:bCs/>
                <w:iCs/>
                <w:color w:val="000000"/>
                <w:sz w:val="24"/>
                <w:szCs w:val="24"/>
                <w:lang w:eastAsia="uk-UA"/>
              </w:rPr>
            </w:pPr>
            <w:r w:rsidRPr="00FF0056">
              <w:rPr>
                <w:rFonts w:ascii="Times New Roman" w:eastAsia="Times New Roman" w:hAnsi="Times New Roman" w:cs="Times New Roman"/>
                <w:bCs/>
                <w:iCs/>
                <w:snapToGrid w:val="0"/>
                <w:color w:val="000000"/>
                <w:sz w:val="24"/>
                <w:szCs w:val="24"/>
                <w:lang w:eastAsia="uk-UA"/>
              </w:rPr>
              <w:t xml:space="preserve"> великі підприємства</w:t>
            </w:r>
          </w:p>
        </w:tc>
        <w:tc>
          <w:tcPr>
            <w:tcW w:w="1162" w:type="dxa"/>
            <w:shd w:val="clear" w:color="auto" w:fill="auto"/>
            <w:vAlign w:val="center"/>
            <w:hideMark/>
          </w:tcPr>
          <w:p w14:paraId="2B728AE1"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54987,5</w:t>
            </w:r>
          </w:p>
        </w:tc>
        <w:tc>
          <w:tcPr>
            <w:tcW w:w="1106" w:type="dxa"/>
            <w:shd w:val="clear" w:color="auto" w:fill="auto"/>
            <w:vAlign w:val="center"/>
            <w:hideMark/>
          </w:tcPr>
          <w:p w14:paraId="6446A138"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pacing w:val="-10"/>
                <w:sz w:val="24"/>
                <w:szCs w:val="24"/>
                <w:lang w:eastAsia="uk-UA"/>
              </w:rPr>
              <w:t>26619,5</w:t>
            </w:r>
          </w:p>
        </w:tc>
        <w:tc>
          <w:tcPr>
            <w:tcW w:w="1035" w:type="dxa"/>
            <w:shd w:val="clear" w:color="auto" w:fill="auto"/>
            <w:vAlign w:val="center"/>
            <w:hideMark/>
          </w:tcPr>
          <w:p w14:paraId="04A3C620"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14877,4</w:t>
            </w:r>
          </w:p>
        </w:tc>
        <w:tc>
          <w:tcPr>
            <w:tcW w:w="1035" w:type="dxa"/>
            <w:shd w:val="clear" w:color="auto" w:fill="auto"/>
            <w:vAlign w:val="center"/>
            <w:hideMark/>
          </w:tcPr>
          <w:p w14:paraId="19F478DE"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pacing w:val="-6"/>
                <w:sz w:val="24"/>
                <w:szCs w:val="24"/>
                <w:lang w:eastAsia="uk-UA"/>
              </w:rPr>
              <w:t>22549,7</w:t>
            </w:r>
          </w:p>
        </w:tc>
        <w:tc>
          <w:tcPr>
            <w:tcW w:w="1190" w:type="dxa"/>
            <w:shd w:val="clear" w:color="auto" w:fill="auto"/>
            <w:vAlign w:val="center"/>
            <w:hideMark/>
          </w:tcPr>
          <w:p w14:paraId="52CD9BD0"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snapToGrid w:val="0"/>
                <w:color w:val="000000"/>
                <w:spacing w:val="-6"/>
                <w:sz w:val="24"/>
                <w:szCs w:val="24"/>
                <w:lang w:eastAsia="uk-UA"/>
              </w:rPr>
              <w:t>8224,7</w:t>
            </w:r>
          </w:p>
        </w:tc>
        <w:tc>
          <w:tcPr>
            <w:tcW w:w="1208" w:type="dxa"/>
            <w:vAlign w:val="center"/>
          </w:tcPr>
          <w:p w14:paraId="34DF591F" w14:textId="77777777" w:rsidR="007F2825" w:rsidRPr="00FF0056" w:rsidRDefault="007F2825" w:rsidP="007F2825">
            <w:pPr>
              <w:spacing w:after="0" w:line="240" w:lineRule="auto"/>
              <w:jc w:val="center"/>
              <w:rPr>
                <w:rFonts w:ascii="Times New Roman" w:eastAsia="Times New Roman" w:hAnsi="Times New Roman" w:cs="Times New Roman"/>
                <w:snapToGrid w:val="0"/>
                <w:color w:val="000000"/>
                <w:spacing w:val="-6"/>
                <w:sz w:val="24"/>
                <w:szCs w:val="24"/>
                <w:lang w:eastAsia="uk-UA"/>
              </w:rPr>
            </w:pPr>
            <w:r w:rsidRPr="00FF0056">
              <w:rPr>
                <w:rFonts w:ascii="Times New Roman" w:eastAsia="Times New Roman" w:hAnsi="Times New Roman" w:cs="Times New Roman"/>
                <w:sz w:val="24"/>
                <w:szCs w:val="24"/>
                <w:lang w:eastAsia="uk-UA"/>
              </w:rPr>
              <w:t>12 023,9</w:t>
            </w:r>
          </w:p>
        </w:tc>
      </w:tr>
      <w:tr w:rsidR="007F2825" w:rsidRPr="00FF0056" w14:paraId="490C1BEC" w14:textId="77777777" w:rsidTr="000012C3">
        <w:trPr>
          <w:jc w:val="center"/>
        </w:trPr>
        <w:tc>
          <w:tcPr>
            <w:tcW w:w="2830" w:type="dxa"/>
            <w:shd w:val="clear" w:color="auto" w:fill="auto"/>
            <w:vAlign w:val="center"/>
            <w:hideMark/>
          </w:tcPr>
          <w:p w14:paraId="59AAEBDB" w14:textId="77777777" w:rsidR="007F2825" w:rsidRPr="00FF0056" w:rsidRDefault="007F2825" w:rsidP="007F2825">
            <w:pPr>
              <w:spacing w:after="0" w:line="240" w:lineRule="auto"/>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bCs/>
                <w:iCs/>
                <w:snapToGrid w:val="0"/>
                <w:color w:val="000000"/>
                <w:sz w:val="24"/>
                <w:szCs w:val="24"/>
                <w:lang w:eastAsia="uk-UA"/>
              </w:rPr>
              <w:t xml:space="preserve"> середні підприємства</w:t>
            </w:r>
          </w:p>
        </w:tc>
        <w:tc>
          <w:tcPr>
            <w:tcW w:w="1162" w:type="dxa"/>
            <w:shd w:val="clear" w:color="auto" w:fill="auto"/>
            <w:vAlign w:val="center"/>
            <w:hideMark/>
          </w:tcPr>
          <w:p w14:paraId="0D271664"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32594,1</w:t>
            </w:r>
          </w:p>
        </w:tc>
        <w:tc>
          <w:tcPr>
            <w:tcW w:w="1106" w:type="dxa"/>
            <w:shd w:val="clear" w:color="auto" w:fill="auto"/>
            <w:vAlign w:val="center"/>
            <w:hideMark/>
          </w:tcPr>
          <w:p w14:paraId="2F92A809"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13162,1</w:t>
            </w:r>
          </w:p>
        </w:tc>
        <w:tc>
          <w:tcPr>
            <w:tcW w:w="1035" w:type="dxa"/>
            <w:shd w:val="clear" w:color="auto" w:fill="auto"/>
            <w:vAlign w:val="center"/>
            <w:hideMark/>
          </w:tcPr>
          <w:p w14:paraId="28453378"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12020,4</w:t>
            </w:r>
          </w:p>
        </w:tc>
        <w:tc>
          <w:tcPr>
            <w:tcW w:w="1035" w:type="dxa"/>
            <w:shd w:val="clear" w:color="auto" w:fill="auto"/>
            <w:vAlign w:val="center"/>
            <w:hideMark/>
          </w:tcPr>
          <w:p w14:paraId="01D4400A"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pacing w:val="-6"/>
                <w:sz w:val="24"/>
                <w:szCs w:val="24"/>
                <w:lang w:eastAsia="uk-UA"/>
              </w:rPr>
              <w:t>16556,3</w:t>
            </w:r>
          </w:p>
        </w:tc>
        <w:tc>
          <w:tcPr>
            <w:tcW w:w="1190" w:type="dxa"/>
            <w:shd w:val="clear" w:color="auto" w:fill="auto"/>
            <w:vAlign w:val="center"/>
            <w:hideMark/>
          </w:tcPr>
          <w:p w14:paraId="46A97103"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19761,5</w:t>
            </w:r>
          </w:p>
        </w:tc>
        <w:tc>
          <w:tcPr>
            <w:tcW w:w="1208" w:type="dxa"/>
            <w:vAlign w:val="center"/>
          </w:tcPr>
          <w:p w14:paraId="6D614E77"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sz w:val="24"/>
                <w:szCs w:val="24"/>
                <w:lang w:eastAsia="uk-UA"/>
              </w:rPr>
              <w:t>15 </w:t>
            </w:r>
            <w:r w:rsidR="006A6AA5" w:rsidRPr="00FF0056">
              <w:rPr>
                <w:rFonts w:ascii="Times New Roman" w:eastAsia="Times New Roman" w:hAnsi="Times New Roman" w:cs="Times New Roman"/>
                <w:sz w:val="24"/>
                <w:szCs w:val="24"/>
                <w:lang w:eastAsia="uk-UA"/>
              </w:rPr>
              <w:t>647,5</w:t>
            </w:r>
          </w:p>
        </w:tc>
      </w:tr>
      <w:tr w:rsidR="007F2825" w:rsidRPr="00FF0056" w14:paraId="0B9D72E6" w14:textId="77777777" w:rsidTr="000012C3">
        <w:trPr>
          <w:jc w:val="center"/>
        </w:trPr>
        <w:tc>
          <w:tcPr>
            <w:tcW w:w="2830" w:type="dxa"/>
            <w:shd w:val="clear" w:color="auto" w:fill="auto"/>
            <w:vAlign w:val="center"/>
            <w:hideMark/>
          </w:tcPr>
          <w:p w14:paraId="70980DC4" w14:textId="77777777" w:rsidR="007F2825" w:rsidRPr="00FF0056" w:rsidRDefault="007F2825" w:rsidP="007F2825">
            <w:pPr>
              <w:spacing w:after="0" w:line="240" w:lineRule="auto"/>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bCs/>
                <w:iCs/>
                <w:snapToGrid w:val="0"/>
                <w:color w:val="000000"/>
                <w:sz w:val="24"/>
                <w:szCs w:val="24"/>
                <w:lang w:eastAsia="uk-UA"/>
              </w:rPr>
              <w:t xml:space="preserve"> малі підприємства</w:t>
            </w:r>
          </w:p>
        </w:tc>
        <w:tc>
          <w:tcPr>
            <w:tcW w:w="1162" w:type="dxa"/>
            <w:shd w:val="clear" w:color="auto" w:fill="auto"/>
            <w:vAlign w:val="center"/>
            <w:hideMark/>
          </w:tcPr>
          <w:p w14:paraId="1454FAA9"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16654,4</w:t>
            </w:r>
          </w:p>
        </w:tc>
        <w:tc>
          <w:tcPr>
            <w:tcW w:w="1106" w:type="dxa"/>
            <w:shd w:val="clear" w:color="auto" w:fill="auto"/>
            <w:vAlign w:val="center"/>
            <w:hideMark/>
          </w:tcPr>
          <w:p w14:paraId="1B20F2F3"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6014,9</w:t>
            </w:r>
          </w:p>
        </w:tc>
        <w:tc>
          <w:tcPr>
            <w:tcW w:w="1035" w:type="dxa"/>
            <w:shd w:val="clear" w:color="auto" w:fill="auto"/>
            <w:vAlign w:val="center"/>
            <w:hideMark/>
          </w:tcPr>
          <w:p w14:paraId="5A1507AD"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7686,2</w:t>
            </w:r>
          </w:p>
        </w:tc>
        <w:tc>
          <w:tcPr>
            <w:tcW w:w="1035" w:type="dxa"/>
            <w:shd w:val="clear" w:color="auto" w:fill="auto"/>
            <w:vAlign w:val="center"/>
            <w:hideMark/>
          </w:tcPr>
          <w:p w14:paraId="73D468E9"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9227,1</w:t>
            </w:r>
          </w:p>
        </w:tc>
        <w:tc>
          <w:tcPr>
            <w:tcW w:w="1190" w:type="dxa"/>
            <w:shd w:val="clear" w:color="auto" w:fill="auto"/>
            <w:vAlign w:val="center"/>
            <w:hideMark/>
          </w:tcPr>
          <w:p w14:paraId="36C9B685" w14:textId="77777777" w:rsidR="007F2825" w:rsidRPr="00FF0056" w:rsidRDefault="007F282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10957,9</w:t>
            </w:r>
          </w:p>
        </w:tc>
        <w:tc>
          <w:tcPr>
            <w:tcW w:w="1208" w:type="dxa"/>
            <w:vAlign w:val="center"/>
          </w:tcPr>
          <w:p w14:paraId="736BDA2A" w14:textId="77777777" w:rsidR="007F2825" w:rsidRPr="00FF0056" w:rsidRDefault="006A6AA5" w:rsidP="007F2825">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sz w:val="24"/>
                <w:szCs w:val="24"/>
                <w:lang w:eastAsia="uk-UA"/>
              </w:rPr>
              <w:t>12 231</w:t>
            </w:r>
            <w:r w:rsidR="007F2825" w:rsidRPr="00FF0056">
              <w:rPr>
                <w:rFonts w:ascii="Times New Roman" w:eastAsia="Times New Roman" w:hAnsi="Times New Roman" w:cs="Times New Roman"/>
                <w:sz w:val="24"/>
                <w:szCs w:val="24"/>
                <w:lang w:eastAsia="uk-UA"/>
              </w:rPr>
              <w:t>,7</w:t>
            </w:r>
          </w:p>
        </w:tc>
      </w:tr>
      <w:tr w:rsidR="007F2825" w:rsidRPr="00FF0056" w14:paraId="30ED03FD" w14:textId="77777777" w:rsidTr="000012C3">
        <w:trPr>
          <w:jc w:val="center"/>
        </w:trPr>
        <w:tc>
          <w:tcPr>
            <w:tcW w:w="2830" w:type="dxa"/>
            <w:shd w:val="clear" w:color="auto" w:fill="auto"/>
            <w:noWrap/>
            <w:vAlign w:val="bottom"/>
            <w:hideMark/>
          </w:tcPr>
          <w:p w14:paraId="324D9BED" w14:textId="77777777" w:rsidR="007F2825" w:rsidRPr="00FF0056" w:rsidRDefault="00CF42A6" w:rsidP="007F2825">
            <w:pPr>
              <w:spacing w:after="0" w:line="240" w:lineRule="auto"/>
              <w:rPr>
                <w:rFonts w:ascii="Times New Roman" w:eastAsia="Times New Roman" w:hAnsi="Times New Roman" w:cs="Times New Roman"/>
                <w:b/>
                <w:bCs/>
                <w:i/>
                <w:color w:val="000000"/>
                <w:sz w:val="24"/>
                <w:szCs w:val="24"/>
                <w:lang w:eastAsia="uk-UA"/>
              </w:rPr>
            </w:pPr>
            <w:r>
              <w:rPr>
                <w:rFonts w:ascii="Times New Roman" w:eastAsia="Times New Roman" w:hAnsi="Times New Roman" w:cs="Times New Roman"/>
                <w:b/>
                <w:bCs/>
                <w:i/>
                <w:color w:val="000000"/>
                <w:sz w:val="24"/>
                <w:szCs w:val="24"/>
                <w:lang w:eastAsia="uk-UA"/>
              </w:rPr>
              <w:t>ФОП, млн грн</w:t>
            </w:r>
          </w:p>
        </w:tc>
        <w:tc>
          <w:tcPr>
            <w:tcW w:w="1162" w:type="dxa"/>
            <w:shd w:val="clear" w:color="auto" w:fill="auto"/>
            <w:vAlign w:val="center"/>
            <w:hideMark/>
          </w:tcPr>
          <w:p w14:paraId="666399AE" w14:textId="77777777" w:rsidR="007F2825" w:rsidRPr="00FF0056" w:rsidRDefault="007F2825" w:rsidP="007F2825">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11</w:t>
            </w:r>
            <w:r w:rsidR="00032A09" w:rsidRPr="00FF0056">
              <w:rPr>
                <w:rFonts w:ascii="Times New Roman" w:eastAsia="Times New Roman" w:hAnsi="Times New Roman" w:cs="Times New Roman"/>
                <w:b/>
                <w:i/>
                <w:color w:val="000000"/>
                <w:sz w:val="24"/>
                <w:szCs w:val="24"/>
                <w:lang w:eastAsia="uk-UA"/>
              </w:rPr>
              <w:t xml:space="preserve"> </w:t>
            </w:r>
            <w:r w:rsidRPr="00FF0056">
              <w:rPr>
                <w:rFonts w:ascii="Times New Roman" w:eastAsia="Times New Roman" w:hAnsi="Times New Roman" w:cs="Times New Roman"/>
                <w:b/>
                <w:i/>
                <w:color w:val="000000"/>
                <w:sz w:val="24"/>
                <w:szCs w:val="24"/>
                <w:lang w:eastAsia="uk-UA"/>
              </w:rPr>
              <w:t>432,1</w:t>
            </w:r>
          </w:p>
        </w:tc>
        <w:tc>
          <w:tcPr>
            <w:tcW w:w="1106" w:type="dxa"/>
            <w:shd w:val="clear" w:color="auto" w:fill="auto"/>
            <w:vAlign w:val="center"/>
            <w:hideMark/>
          </w:tcPr>
          <w:p w14:paraId="160B8619" w14:textId="77777777" w:rsidR="007F2825" w:rsidRPr="00FF0056" w:rsidRDefault="007F2825" w:rsidP="007F2825">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3</w:t>
            </w:r>
            <w:r w:rsidR="00032A09" w:rsidRPr="00FF0056">
              <w:rPr>
                <w:rFonts w:ascii="Times New Roman" w:eastAsia="Times New Roman" w:hAnsi="Times New Roman" w:cs="Times New Roman"/>
                <w:b/>
                <w:i/>
                <w:color w:val="000000"/>
                <w:sz w:val="24"/>
                <w:szCs w:val="24"/>
                <w:lang w:eastAsia="uk-UA"/>
              </w:rPr>
              <w:t xml:space="preserve"> </w:t>
            </w:r>
            <w:r w:rsidRPr="00FF0056">
              <w:rPr>
                <w:rFonts w:ascii="Times New Roman" w:eastAsia="Times New Roman" w:hAnsi="Times New Roman" w:cs="Times New Roman"/>
                <w:b/>
                <w:i/>
                <w:color w:val="000000"/>
                <w:sz w:val="24"/>
                <w:szCs w:val="24"/>
                <w:lang w:eastAsia="uk-UA"/>
              </w:rPr>
              <w:t>738,5</w:t>
            </w:r>
          </w:p>
        </w:tc>
        <w:tc>
          <w:tcPr>
            <w:tcW w:w="1035" w:type="dxa"/>
            <w:shd w:val="clear" w:color="auto" w:fill="auto"/>
            <w:vAlign w:val="center"/>
            <w:hideMark/>
          </w:tcPr>
          <w:p w14:paraId="53243769" w14:textId="77777777" w:rsidR="007F2825" w:rsidRPr="00FF0056" w:rsidRDefault="007F2825" w:rsidP="007F2825">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4</w:t>
            </w:r>
            <w:r w:rsidR="00032A09" w:rsidRPr="00FF0056">
              <w:rPr>
                <w:rFonts w:ascii="Times New Roman" w:eastAsia="Times New Roman" w:hAnsi="Times New Roman" w:cs="Times New Roman"/>
                <w:b/>
                <w:i/>
                <w:color w:val="000000"/>
                <w:sz w:val="24"/>
                <w:szCs w:val="24"/>
                <w:lang w:eastAsia="uk-UA"/>
              </w:rPr>
              <w:t xml:space="preserve"> </w:t>
            </w:r>
            <w:r w:rsidRPr="00FF0056">
              <w:rPr>
                <w:rFonts w:ascii="Times New Roman" w:eastAsia="Times New Roman" w:hAnsi="Times New Roman" w:cs="Times New Roman"/>
                <w:b/>
                <w:i/>
                <w:color w:val="000000"/>
                <w:sz w:val="24"/>
                <w:szCs w:val="24"/>
                <w:lang w:eastAsia="uk-UA"/>
              </w:rPr>
              <w:t>176,9</w:t>
            </w:r>
          </w:p>
        </w:tc>
        <w:tc>
          <w:tcPr>
            <w:tcW w:w="1035" w:type="dxa"/>
            <w:shd w:val="clear" w:color="auto" w:fill="auto"/>
            <w:vAlign w:val="center"/>
            <w:hideMark/>
          </w:tcPr>
          <w:p w14:paraId="2F6E982E" w14:textId="77777777" w:rsidR="007F2825" w:rsidRPr="00FF0056" w:rsidRDefault="007F2825" w:rsidP="007F2825">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5</w:t>
            </w:r>
            <w:r w:rsidR="00032A09" w:rsidRPr="00FF0056">
              <w:rPr>
                <w:rFonts w:ascii="Times New Roman" w:eastAsia="Times New Roman" w:hAnsi="Times New Roman" w:cs="Times New Roman"/>
                <w:b/>
                <w:i/>
                <w:color w:val="000000"/>
                <w:sz w:val="24"/>
                <w:szCs w:val="24"/>
                <w:lang w:eastAsia="uk-UA"/>
              </w:rPr>
              <w:t xml:space="preserve"> </w:t>
            </w:r>
            <w:r w:rsidRPr="00FF0056">
              <w:rPr>
                <w:rFonts w:ascii="Times New Roman" w:eastAsia="Times New Roman" w:hAnsi="Times New Roman" w:cs="Times New Roman"/>
                <w:b/>
                <w:i/>
                <w:color w:val="000000"/>
                <w:sz w:val="24"/>
                <w:szCs w:val="24"/>
                <w:lang w:eastAsia="uk-UA"/>
              </w:rPr>
              <w:t>157,6</w:t>
            </w:r>
          </w:p>
        </w:tc>
        <w:tc>
          <w:tcPr>
            <w:tcW w:w="1190" w:type="dxa"/>
            <w:shd w:val="clear" w:color="auto" w:fill="auto"/>
            <w:vAlign w:val="center"/>
            <w:hideMark/>
          </w:tcPr>
          <w:p w14:paraId="40D0D8CE" w14:textId="77777777" w:rsidR="007F2825" w:rsidRPr="00FF0056" w:rsidRDefault="007F2825" w:rsidP="007F2825">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6</w:t>
            </w:r>
            <w:r w:rsidR="00032A09" w:rsidRPr="00FF0056">
              <w:rPr>
                <w:rFonts w:ascii="Times New Roman" w:eastAsia="Times New Roman" w:hAnsi="Times New Roman" w:cs="Times New Roman"/>
                <w:b/>
                <w:i/>
                <w:color w:val="000000"/>
                <w:sz w:val="24"/>
                <w:szCs w:val="24"/>
                <w:lang w:eastAsia="uk-UA"/>
              </w:rPr>
              <w:t xml:space="preserve"> </w:t>
            </w:r>
            <w:r w:rsidRPr="00FF0056">
              <w:rPr>
                <w:rFonts w:ascii="Times New Roman" w:eastAsia="Times New Roman" w:hAnsi="Times New Roman" w:cs="Times New Roman"/>
                <w:b/>
                <w:i/>
                <w:color w:val="000000"/>
                <w:sz w:val="24"/>
                <w:szCs w:val="24"/>
                <w:lang w:eastAsia="uk-UA"/>
              </w:rPr>
              <w:t>082,3</w:t>
            </w:r>
          </w:p>
        </w:tc>
        <w:tc>
          <w:tcPr>
            <w:tcW w:w="1208" w:type="dxa"/>
            <w:vAlign w:val="center"/>
          </w:tcPr>
          <w:p w14:paraId="271A243D" w14:textId="77777777" w:rsidR="007F2825" w:rsidRPr="00FF0056" w:rsidRDefault="006A6AA5" w:rsidP="007F2825">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sz w:val="24"/>
                <w:szCs w:val="24"/>
                <w:lang w:eastAsia="uk-UA"/>
              </w:rPr>
              <w:t>7 224</w:t>
            </w:r>
            <w:r w:rsidR="00032A09" w:rsidRPr="00FF0056">
              <w:rPr>
                <w:rFonts w:ascii="Times New Roman" w:eastAsia="Times New Roman" w:hAnsi="Times New Roman" w:cs="Times New Roman"/>
                <w:b/>
                <w:i/>
                <w:sz w:val="24"/>
                <w:szCs w:val="24"/>
                <w:lang w:eastAsia="uk-UA"/>
              </w:rPr>
              <w:t>,2</w:t>
            </w:r>
          </w:p>
        </w:tc>
      </w:tr>
    </w:tbl>
    <w:p w14:paraId="0FBED3DC" w14:textId="77777777" w:rsidR="007F2825" w:rsidRPr="00FF0056" w:rsidRDefault="007F2825" w:rsidP="00CF25AA">
      <w:pPr>
        <w:shd w:val="clear" w:color="auto" w:fill="FFFFFF"/>
        <w:spacing w:after="0" w:line="240" w:lineRule="auto"/>
        <w:ind w:firstLine="567"/>
        <w:jc w:val="both"/>
        <w:rPr>
          <w:rFonts w:ascii="Times New Roman" w:hAnsi="Times New Roman" w:cs="Times New Roman"/>
          <w:sz w:val="24"/>
          <w:szCs w:val="24"/>
        </w:rPr>
      </w:pPr>
    </w:p>
    <w:p w14:paraId="26D25552" w14:textId="77777777" w:rsidR="00CF25AA" w:rsidRPr="00FF0056" w:rsidRDefault="00057352" w:rsidP="00045A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На сьогодні найбільш гострими проблемами МСП є відсутність ефективних механізмів фінансово-кредитної підтримки суб’єктів МСП як на державному, так і регіональному рівнях. Банківські кредити, як джерело</w:t>
      </w:r>
      <w:r w:rsidR="00426B00" w:rsidRPr="00FF0056">
        <w:rPr>
          <w:rFonts w:ascii="Times New Roman" w:hAnsi="Times New Roman" w:cs="Times New Roman"/>
          <w:sz w:val="24"/>
          <w:szCs w:val="24"/>
        </w:rPr>
        <w:t xml:space="preserve"> фінансування інвестиційних проє</w:t>
      </w:r>
      <w:r w:rsidRPr="00FF0056">
        <w:rPr>
          <w:rFonts w:ascii="Times New Roman" w:hAnsi="Times New Roman" w:cs="Times New Roman"/>
          <w:sz w:val="24"/>
          <w:szCs w:val="24"/>
        </w:rPr>
        <w:t xml:space="preserve">ктів, залишаються важкодоступними, а рівень відсоткової ставки за їх </w:t>
      </w:r>
      <w:r w:rsidRPr="00FF0056">
        <w:rPr>
          <w:rFonts w:ascii="Times New Roman" w:eastAsia="Calibri" w:hAnsi="Times New Roman" w:cs="Times New Roman"/>
          <w:bCs/>
          <w:sz w:val="24"/>
          <w:szCs w:val="24"/>
        </w:rPr>
        <w:t>користування</w:t>
      </w:r>
      <w:r w:rsidRPr="00FF0056">
        <w:rPr>
          <w:rFonts w:ascii="Times New Roman" w:hAnsi="Times New Roman" w:cs="Times New Roman"/>
          <w:sz w:val="24"/>
          <w:szCs w:val="24"/>
        </w:rPr>
        <w:t xml:space="preserve"> − занадто високим; недостатньо розвинена інфраструктура підтримки бізнесу; недостатній рівень інформаційного та консультативного забезпечення; недосконалість системи навчання, підготовки і перепідготовки кадрів для сфери підприємництва.</w:t>
      </w:r>
    </w:p>
    <w:p w14:paraId="6E1FFFAE" w14:textId="77777777" w:rsidR="003B1E8E" w:rsidRPr="00FF0056" w:rsidRDefault="00EC04EF" w:rsidP="00EC04EF">
      <w:pPr>
        <w:pStyle w:val="Table"/>
        <w:rPr>
          <w:rFonts w:ascii="Times New Roman" w:hAnsi="Times New Roman"/>
          <w:sz w:val="24"/>
          <w:szCs w:val="24"/>
        </w:rPr>
      </w:pPr>
      <w:bookmarkStart w:id="45" w:name="_Toc31362402"/>
      <w:r w:rsidRPr="00FF0056">
        <w:rPr>
          <w:rFonts w:ascii="Times New Roman" w:hAnsi="Times New Roman"/>
          <w:sz w:val="24"/>
          <w:szCs w:val="24"/>
        </w:rPr>
        <w:t xml:space="preserve">Таблиця 13. </w:t>
      </w:r>
      <w:r w:rsidR="003B1E8E" w:rsidRPr="00FF0056">
        <w:rPr>
          <w:rFonts w:ascii="Times New Roman" w:hAnsi="Times New Roman"/>
          <w:sz w:val="24"/>
          <w:szCs w:val="24"/>
        </w:rPr>
        <w:t>Порівняння показників розвитку МСП у Луганській області з відповідними показниками вибраних областей України</w:t>
      </w:r>
      <w:bookmarkEnd w:id="45"/>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555"/>
        <w:gridCol w:w="850"/>
        <w:gridCol w:w="709"/>
        <w:gridCol w:w="1276"/>
        <w:gridCol w:w="708"/>
        <w:gridCol w:w="1140"/>
        <w:gridCol w:w="800"/>
        <w:gridCol w:w="1326"/>
        <w:gridCol w:w="1270"/>
      </w:tblGrid>
      <w:tr w:rsidR="003B1E8E" w:rsidRPr="00A9665C" w14:paraId="4D118DE4" w14:textId="77777777" w:rsidTr="00D80DC6">
        <w:trPr>
          <w:trHeight w:val="2211"/>
        </w:trPr>
        <w:tc>
          <w:tcPr>
            <w:tcW w:w="1555" w:type="dxa"/>
            <w:vMerge w:val="restart"/>
            <w:vAlign w:val="center"/>
          </w:tcPr>
          <w:p w14:paraId="5CA0AEB2" w14:textId="77777777" w:rsidR="003B1E8E" w:rsidRPr="00A9665C" w:rsidRDefault="003B1E8E" w:rsidP="003B1E8E">
            <w:pPr>
              <w:spacing w:after="0" w:line="240" w:lineRule="auto"/>
              <w:ind w:left="127"/>
              <w:jc w:val="center"/>
              <w:rPr>
                <w:rFonts w:ascii="Times New Roman" w:eastAsia="Times New Roman" w:hAnsi="Times New Roman" w:cs="Times New Roman"/>
                <w:b/>
                <w:lang w:eastAsia="uk-UA"/>
              </w:rPr>
            </w:pPr>
            <w:r w:rsidRPr="00A9665C">
              <w:rPr>
                <w:rFonts w:ascii="Times New Roman" w:eastAsia="Times New Roman" w:hAnsi="Times New Roman" w:cs="Times New Roman"/>
                <w:b/>
                <w:lang w:eastAsia="uk-UA"/>
              </w:rPr>
              <w:t>Регіон</w:t>
            </w:r>
          </w:p>
        </w:tc>
        <w:tc>
          <w:tcPr>
            <w:tcW w:w="1559" w:type="dxa"/>
            <w:gridSpan w:val="2"/>
            <w:vAlign w:val="center"/>
          </w:tcPr>
          <w:p w14:paraId="1B5ABF81"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lang w:eastAsia="uk-UA"/>
              </w:rPr>
            </w:pPr>
            <w:r w:rsidRPr="00A9665C">
              <w:rPr>
                <w:rFonts w:ascii="Times New Roman" w:eastAsia="Times New Roman" w:hAnsi="Times New Roman" w:cs="Times New Roman"/>
                <w:b/>
                <w:bCs/>
                <w:lang w:eastAsia="uk-UA"/>
              </w:rPr>
              <w:t>Кількість суб’єктів</w:t>
            </w:r>
          </w:p>
          <w:p w14:paraId="03716D5E"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lang w:eastAsia="uk-UA"/>
              </w:rPr>
            </w:pPr>
            <w:r w:rsidRPr="00A9665C">
              <w:rPr>
                <w:rFonts w:ascii="Times New Roman" w:eastAsia="Times New Roman" w:hAnsi="Times New Roman" w:cs="Times New Roman"/>
                <w:b/>
                <w:bCs/>
                <w:lang w:eastAsia="uk-UA"/>
              </w:rPr>
              <w:t>середнього підприємни</w:t>
            </w:r>
            <w:r w:rsidR="00F71E99" w:rsidRPr="00A9665C">
              <w:rPr>
                <w:rFonts w:ascii="Times New Roman" w:eastAsia="Times New Roman" w:hAnsi="Times New Roman" w:cs="Times New Roman"/>
                <w:b/>
                <w:bCs/>
                <w:lang w:eastAsia="uk-UA"/>
              </w:rPr>
              <w:t>-</w:t>
            </w:r>
            <w:r w:rsidRPr="00A9665C">
              <w:rPr>
                <w:rFonts w:ascii="Times New Roman" w:eastAsia="Times New Roman" w:hAnsi="Times New Roman" w:cs="Times New Roman"/>
                <w:b/>
                <w:bCs/>
                <w:lang w:eastAsia="uk-UA"/>
              </w:rPr>
              <w:t>цтва у розрахунку на 10 тис. осіб</w:t>
            </w:r>
          </w:p>
          <w:p w14:paraId="317D56C9"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lang w:eastAsia="uk-UA"/>
              </w:rPr>
            </w:pPr>
            <w:r w:rsidRPr="00A9665C">
              <w:rPr>
                <w:rFonts w:ascii="Times New Roman" w:eastAsia="Times New Roman" w:hAnsi="Times New Roman" w:cs="Times New Roman"/>
                <w:b/>
                <w:bCs/>
                <w:lang w:eastAsia="uk-UA"/>
              </w:rPr>
              <w:t>наявного населення</w:t>
            </w:r>
          </w:p>
        </w:tc>
        <w:tc>
          <w:tcPr>
            <w:tcW w:w="1984" w:type="dxa"/>
            <w:gridSpan w:val="2"/>
            <w:vAlign w:val="center"/>
          </w:tcPr>
          <w:p w14:paraId="30773A3B"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9"/>
                <w:lang w:eastAsia="uk-UA"/>
              </w:rPr>
            </w:pPr>
            <w:r w:rsidRPr="00A9665C">
              <w:rPr>
                <w:rFonts w:ascii="Times New Roman" w:eastAsia="Times New Roman" w:hAnsi="Times New Roman" w:cs="Times New Roman"/>
                <w:b/>
                <w:bCs/>
                <w:w w:val="99"/>
                <w:lang w:eastAsia="uk-UA"/>
              </w:rPr>
              <w:t>Кількість суб’єктів малого підприємництва (з урахуванням мікро-підприємництва) у розрахунку на 10 тис. осіб</w:t>
            </w:r>
          </w:p>
          <w:p w14:paraId="6901C1C6"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9"/>
                <w:lang w:eastAsia="uk-UA"/>
              </w:rPr>
            </w:pPr>
            <w:r w:rsidRPr="00A9665C">
              <w:rPr>
                <w:rFonts w:ascii="Times New Roman" w:eastAsia="Times New Roman" w:hAnsi="Times New Roman" w:cs="Times New Roman"/>
                <w:b/>
                <w:bCs/>
                <w:w w:val="99"/>
                <w:lang w:eastAsia="uk-UA"/>
              </w:rPr>
              <w:t>наявного населення</w:t>
            </w:r>
          </w:p>
        </w:tc>
        <w:tc>
          <w:tcPr>
            <w:tcW w:w="1940" w:type="dxa"/>
            <w:gridSpan w:val="2"/>
            <w:vAlign w:val="center"/>
          </w:tcPr>
          <w:p w14:paraId="0373A8B1"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3"/>
                <w:lang w:eastAsia="uk-UA"/>
              </w:rPr>
            </w:pPr>
            <w:r w:rsidRPr="00A9665C">
              <w:rPr>
                <w:rFonts w:ascii="Times New Roman" w:eastAsia="Times New Roman" w:hAnsi="Times New Roman" w:cs="Times New Roman"/>
                <w:b/>
                <w:bCs/>
                <w:w w:val="93"/>
                <w:lang w:eastAsia="uk-UA"/>
              </w:rPr>
              <w:t>Частка обсягу</w:t>
            </w:r>
          </w:p>
          <w:p w14:paraId="071B4706"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3"/>
                <w:lang w:eastAsia="uk-UA"/>
              </w:rPr>
            </w:pPr>
            <w:r w:rsidRPr="00A9665C">
              <w:rPr>
                <w:rFonts w:ascii="Times New Roman" w:eastAsia="Times New Roman" w:hAnsi="Times New Roman" w:cs="Times New Roman"/>
                <w:b/>
                <w:bCs/>
                <w:w w:val="93"/>
                <w:lang w:eastAsia="uk-UA"/>
              </w:rPr>
              <w:t>реалізованої продукції</w:t>
            </w:r>
          </w:p>
          <w:p w14:paraId="3C8077EA"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3"/>
                <w:lang w:eastAsia="uk-UA"/>
              </w:rPr>
            </w:pPr>
            <w:r w:rsidRPr="00A9665C">
              <w:rPr>
                <w:rFonts w:ascii="Times New Roman" w:eastAsia="Times New Roman" w:hAnsi="Times New Roman" w:cs="Times New Roman"/>
                <w:b/>
                <w:bCs/>
                <w:w w:val="93"/>
                <w:lang w:eastAsia="uk-UA"/>
              </w:rPr>
              <w:t>суб’єктів</w:t>
            </w:r>
          </w:p>
          <w:p w14:paraId="27851178"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3"/>
                <w:lang w:eastAsia="uk-UA"/>
              </w:rPr>
            </w:pPr>
            <w:r w:rsidRPr="00A9665C">
              <w:rPr>
                <w:rFonts w:ascii="Times New Roman" w:eastAsia="Times New Roman" w:hAnsi="Times New Roman" w:cs="Times New Roman"/>
                <w:b/>
                <w:bCs/>
                <w:w w:val="93"/>
                <w:lang w:eastAsia="uk-UA"/>
              </w:rPr>
              <w:t>середнього підприємництва</w:t>
            </w:r>
          </w:p>
          <w:p w14:paraId="36FBEAAE"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3"/>
                <w:lang w:eastAsia="uk-UA"/>
              </w:rPr>
            </w:pPr>
            <w:r w:rsidRPr="00A9665C">
              <w:rPr>
                <w:rFonts w:ascii="Times New Roman" w:eastAsia="Times New Roman" w:hAnsi="Times New Roman" w:cs="Times New Roman"/>
                <w:b/>
                <w:bCs/>
                <w:w w:val="93"/>
                <w:lang w:eastAsia="uk-UA"/>
              </w:rPr>
              <w:t>у загальному обсязі</w:t>
            </w:r>
          </w:p>
          <w:p w14:paraId="7966F6FD"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3"/>
                <w:lang w:eastAsia="uk-UA"/>
              </w:rPr>
            </w:pPr>
            <w:r w:rsidRPr="00A9665C">
              <w:rPr>
                <w:rFonts w:ascii="Times New Roman" w:eastAsia="Times New Roman" w:hAnsi="Times New Roman" w:cs="Times New Roman"/>
                <w:b/>
                <w:bCs/>
                <w:w w:val="93"/>
                <w:lang w:eastAsia="uk-UA"/>
              </w:rPr>
              <w:t>реалізованої продукції</w:t>
            </w:r>
          </w:p>
        </w:tc>
        <w:tc>
          <w:tcPr>
            <w:tcW w:w="2596" w:type="dxa"/>
            <w:gridSpan w:val="2"/>
            <w:vAlign w:val="center"/>
          </w:tcPr>
          <w:p w14:paraId="7E1E49AF"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9"/>
                <w:lang w:eastAsia="uk-UA"/>
              </w:rPr>
            </w:pPr>
            <w:r w:rsidRPr="00A9665C">
              <w:rPr>
                <w:rFonts w:ascii="Times New Roman" w:eastAsia="Times New Roman" w:hAnsi="Times New Roman" w:cs="Times New Roman"/>
                <w:b/>
                <w:bCs/>
                <w:w w:val="99"/>
                <w:lang w:eastAsia="uk-UA"/>
              </w:rPr>
              <w:t>Частка обсягу реалізованої</w:t>
            </w:r>
          </w:p>
          <w:p w14:paraId="6AFDAF7D"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9"/>
                <w:lang w:eastAsia="uk-UA"/>
              </w:rPr>
            </w:pPr>
            <w:r w:rsidRPr="00A9665C">
              <w:rPr>
                <w:rFonts w:ascii="Times New Roman" w:eastAsia="Times New Roman" w:hAnsi="Times New Roman" w:cs="Times New Roman"/>
                <w:b/>
                <w:bCs/>
                <w:w w:val="99"/>
                <w:lang w:eastAsia="uk-UA"/>
              </w:rPr>
              <w:t>продукції суб’єктів</w:t>
            </w:r>
          </w:p>
          <w:p w14:paraId="2142446D"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9"/>
                <w:lang w:eastAsia="uk-UA"/>
              </w:rPr>
            </w:pPr>
            <w:r w:rsidRPr="00A9665C">
              <w:rPr>
                <w:rFonts w:ascii="Times New Roman" w:eastAsia="Times New Roman" w:hAnsi="Times New Roman" w:cs="Times New Roman"/>
                <w:b/>
                <w:bCs/>
                <w:w w:val="99"/>
                <w:lang w:eastAsia="uk-UA"/>
              </w:rPr>
              <w:t>малого підприємництва (з</w:t>
            </w:r>
          </w:p>
          <w:p w14:paraId="0647C060"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9"/>
                <w:lang w:eastAsia="uk-UA"/>
              </w:rPr>
            </w:pPr>
            <w:r w:rsidRPr="00A9665C">
              <w:rPr>
                <w:rFonts w:ascii="Times New Roman" w:eastAsia="Times New Roman" w:hAnsi="Times New Roman" w:cs="Times New Roman"/>
                <w:b/>
                <w:bCs/>
                <w:w w:val="99"/>
                <w:lang w:eastAsia="uk-UA"/>
              </w:rPr>
              <w:t>урахуванням мікро-підприємництва) у</w:t>
            </w:r>
          </w:p>
          <w:p w14:paraId="09ABCDE3"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9"/>
                <w:lang w:eastAsia="uk-UA"/>
              </w:rPr>
            </w:pPr>
            <w:r w:rsidRPr="00A9665C">
              <w:rPr>
                <w:rFonts w:ascii="Times New Roman" w:eastAsia="Times New Roman" w:hAnsi="Times New Roman" w:cs="Times New Roman"/>
                <w:b/>
                <w:bCs/>
                <w:w w:val="99"/>
                <w:lang w:eastAsia="uk-UA"/>
              </w:rPr>
              <w:t>загальному обсязі реалізованої</w:t>
            </w:r>
          </w:p>
          <w:p w14:paraId="1F063AFC" w14:textId="77777777" w:rsidR="003B1E8E" w:rsidRPr="00A9665C" w:rsidRDefault="003B1E8E" w:rsidP="003B1E8E">
            <w:pPr>
              <w:spacing w:after="0" w:line="240" w:lineRule="auto"/>
              <w:ind w:left="59" w:right="69"/>
              <w:jc w:val="center"/>
              <w:rPr>
                <w:rFonts w:ascii="Times New Roman" w:eastAsia="Times New Roman" w:hAnsi="Times New Roman" w:cs="Times New Roman"/>
                <w:b/>
                <w:bCs/>
                <w:w w:val="99"/>
                <w:lang w:eastAsia="uk-UA"/>
              </w:rPr>
            </w:pPr>
            <w:r w:rsidRPr="00A9665C">
              <w:rPr>
                <w:rFonts w:ascii="Times New Roman" w:eastAsia="Times New Roman" w:hAnsi="Times New Roman" w:cs="Times New Roman"/>
                <w:b/>
                <w:bCs/>
                <w:w w:val="99"/>
                <w:lang w:eastAsia="uk-UA"/>
              </w:rPr>
              <w:t xml:space="preserve">продукції </w:t>
            </w:r>
          </w:p>
        </w:tc>
      </w:tr>
      <w:tr w:rsidR="003B1E8E" w:rsidRPr="00A9665C" w14:paraId="3E1FA111" w14:textId="77777777" w:rsidTr="00D80DC6">
        <w:trPr>
          <w:trHeight w:val="187"/>
        </w:trPr>
        <w:tc>
          <w:tcPr>
            <w:tcW w:w="1555" w:type="dxa"/>
            <w:vMerge/>
            <w:vAlign w:val="center"/>
          </w:tcPr>
          <w:p w14:paraId="357D5472" w14:textId="77777777" w:rsidR="003B1E8E" w:rsidRPr="00A9665C" w:rsidRDefault="003B1E8E" w:rsidP="003B1E8E">
            <w:pPr>
              <w:spacing w:after="0" w:line="240" w:lineRule="auto"/>
              <w:ind w:left="127"/>
              <w:rPr>
                <w:rFonts w:ascii="Times New Roman" w:eastAsia="Times New Roman" w:hAnsi="Times New Roman" w:cs="Times New Roman"/>
                <w:lang w:eastAsia="uk-UA"/>
              </w:rPr>
            </w:pPr>
          </w:p>
        </w:tc>
        <w:tc>
          <w:tcPr>
            <w:tcW w:w="850" w:type="dxa"/>
            <w:vAlign w:val="center"/>
          </w:tcPr>
          <w:p w14:paraId="241D737B" w14:textId="77777777" w:rsidR="003B1E8E" w:rsidRPr="00A9665C" w:rsidRDefault="003B1E8E" w:rsidP="003B1E8E">
            <w:pPr>
              <w:spacing w:after="0" w:line="240" w:lineRule="auto"/>
              <w:ind w:left="127"/>
              <w:jc w:val="center"/>
              <w:rPr>
                <w:rFonts w:ascii="Times New Roman" w:eastAsia="Times New Roman" w:hAnsi="Times New Roman" w:cs="Times New Roman"/>
                <w:b/>
                <w:w w:val="99"/>
                <w:lang w:eastAsia="uk-UA"/>
              </w:rPr>
            </w:pPr>
            <w:r w:rsidRPr="00A9665C">
              <w:rPr>
                <w:rFonts w:ascii="Times New Roman" w:eastAsia="Times New Roman" w:hAnsi="Times New Roman" w:cs="Times New Roman"/>
                <w:b/>
                <w:w w:val="99"/>
                <w:lang w:eastAsia="uk-UA"/>
              </w:rPr>
              <w:t>один.</w:t>
            </w:r>
          </w:p>
        </w:tc>
        <w:tc>
          <w:tcPr>
            <w:tcW w:w="709" w:type="dxa"/>
            <w:vAlign w:val="center"/>
          </w:tcPr>
          <w:p w14:paraId="18E3F5E6" w14:textId="77777777" w:rsidR="003B1E8E" w:rsidRPr="00A9665C" w:rsidRDefault="003B1E8E" w:rsidP="00F71E99">
            <w:pPr>
              <w:spacing w:after="0" w:line="240" w:lineRule="auto"/>
              <w:jc w:val="center"/>
              <w:rPr>
                <w:rFonts w:ascii="Times New Roman" w:eastAsia="Times New Roman" w:hAnsi="Times New Roman" w:cs="Times New Roman"/>
                <w:b/>
                <w:bCs/>
                <w:lang w:eastAsia="uk-UA"/>
              </w:rPr>
            </w:pPr>
            <w:r w:rsidRPr="00A9665C">
              <w:rPr>
                <w:rFonts w:ascii="Times New Roman" w:eastAsia="Times New Roman" w:hAnsi="Times New Roman" w:cs="Times New Roman"/>
                <w:b/>
                <w:bCs/>
                <w:lang w:eastAsia="uk-UA"/>
              </w:rPr>
              <w:t>місце</w:t>
            </w:r>
          </w:p>
        </w:tc>
        <w:tc>
          <w:tcPr>
            <w:tcW w:w="1276" w:type="dxa"/>
            <w:vAlign w:val="center"/>
          </w:tcPr>
          <w:p w14:paraId="7C5D4594" w14:textId="77777777" w:rsidR="003B1E8E" w:rsidRPr="00A9665C" w:rsidRDefault="003B1E8E" w:rsidP="003B1E8E">
            <w:pPr>
              <w:spacing w:after="0" w:line="240" w:lineRule="auto"/>
              <w:ind w:left="127"/>
              <w:jc w:val="center"/>
              <w:rPr>
                <w:rFonts w:ascii="Times New Roman" w:eastAsia="Times New Roman" w:hAnsi="Times New Roman" w:cs="Times New Roman"/>
                <w:b/>
                <w:lang w:eastAsia="uk-UA"/>
              </w:rPr>
            </w:pPr>
            <w:r w:rsidRPr="00A9665C">
              <w:rPr>
                <w:rFonts w:ascii="Times New Roman" w:eastAsia="Times New Roman" w:hAnsi="Times New Roman" w:cs="Times New Roman"/>
                <w:b/>
                <w:lang w:eastAsia="uk-UA"/>
              </w:rPr>
              <w:t>один.</w:t>
            </w:r>
          </w:p>
        </w:tc>
        <w:tc>
          <w:tcPr>
            <w:tcW w:w="708" w:type="dxa"/>
            <w:vAlign w:val="center"/>
          </w:tcPr>
          <w:p w14:paraId="2143347B" w14:textId="77777777" w:rsidR="003B1E8E" w:rsidRPr="00A9665C" w:rsidRDefault="003B1E8E" w:rsidP="00F71E99">
            <w:pPr>
              <w:spacing w:after="0" w:line="240" w:lineRule="auto"/>
              <w:jc w:val="center"/>
              <w:rPr>
                <w:rFonts w:ascii="Times New Roman" w:eastAsia="Times New Roman" w:hAnsi="Times New Roman" w:cs="Times New Roman"/>
                <w:b/>
                <w:bCs/>
                <w:w w:val="99"/>
                <w:lang w:eastAsia="uk-UA"/>
              </w:rPr>
            </w:pPr>
            <w:r w:rsidRPr="00A9665C">
              <w:rPr>
                <w:rFonts w:ascii="Times New Roman" w:eastAsia="Times New Roman" w:hAnsi="Times New Roman" w:cs="Times New Roman"/>
                <w:b/>
                <w:bCs/>
                <w:w w:val="99"/>
                <w:lang w:eastAsia="uk-UA"/>
              </w:rPr>
              <w:t>місце</w:t>
            </w:r>
          </w:p>
        </w:tc>
        <w:tc>
          <w:tcPr>
            <w:tcW w:w="1140" w:type="dxa"/>
            <w:vAlign w:val="center"/>
          </w:tcPr>
          <w:p w14:paraId="2A4113F3" w14:textId="77777777" w:rsidR="003B1E8E" w:rsidRPr="00A9665C" w:rsidRDefault="003B1E8E" w:rsidP="003B1E8E">
            <w:pPr>
              <w:spacing w:after="0" w:line="240" w:lineRule="auto"/>
              <w:ind w:left="127"/>
              <w:jc w:val="center"/>
              <w:rPr>
                <w:rFonts w:ascii="Times New Roman" w:eastAsia="Times New Roman" w:hAnsi="Times New Roman" w:cs="Times New Roman"/>
                <w:b/>
                <w:lang w:eastAsia="uk-UA"/>
              </w:rPr>
            </w:pPr>
            <w:r w:rsidRPr="00A9665C">
              <w:rPr>
                <w:rFonts w:ascii="Times New Roman" w:eastAsia="Times New Roman" w:hAnsi="Times New Roman" w:cs="Times New Roman"/>
                <w:b/>
                <w:lang w:eastAsia="uk-UA"/>
              </w:rPr>
              <w:t>%</w:t>
            </w:r>
          </w:p>
        </w:tc>
        <w:tc>
          <w:tcPr>
            <w:tcW w:w="800" w:type="dxa"/>
            <w:vAlign w:val="center"/>
          </w:tcPr>
          <w:p w14:paraId="1DA70CC6" w14:textId="77777777" w:rsidR="003B1E8E" w:rsidRPr="00A9665C" w:rsidRDefault="003B1E8E" w:rsidP="003B1E8E">
            <w:pPr>
              <w:spacing w:after="0" w:line="240" w:lineRule="auto"/>
              <w:ind w:left="127"/>
              <w:jc w:val="center"/>
              <w:rPr>
                <w:rFonts w:ascii="Times New Roman" w:eastAsia="Times New Roman" w:hAnsi="Times New Roman" w:cs="Times New Roman"/>
                <w:b/>
                <w:bCs/>
                <w:w w:val="93"/>
                <w:lang w:eastAsia="uk-UA"/>
              </w:rPr>
            </w:pPr>
            <w:r w:rsidRPr="00A9665C">
              <w:rPr>
                <w:rFonts w:ascii="Times New Roman" w:eastAsia="Times New Roman" w:hAnsi="Times New Roman" w:cs="Times New Roman"/>
                <w:b/>
                <w:bCs/>
                <w:w w:val="93"/>
                <w:lang w:eastAsia="uk-UA"/>
              </w:rPr>
              <w:t>місце</w:t>
            </w:r>
          </w:p>
        </w:tc>
        <w:tc>
          <w:tcPr>
            <w:tcW w:w="1326" w:type="dxa"/>
            <w:vAlign w:val="center"/>
          </w:tcPr>
          <w:p w14:paraId="2CA1C3F3" w14:textId="77777777" w:rsidR="003B1E8E" w:rsidRPr="00A9665C" w:rsidRDefault="003B1E8E" w:rsidP="003B1E8E">
            <w:pPr>
              <w:spacing w:after="0" w:line="240" w:lineRule="auto"/>
              <w:ind w:left="127"/>
              <w:jc w:val="center"/>
              <w:rPr>
                <w:rFonts w:ascii="Times New Roman" w:eastAsia="Times New Roman" w:hAnsi="Times New Roman" w:cs="Times New Roman"/>
                <w:b/>
                <w:lang w:eastAsia="uk-UA"/>
              </w:rPr>
            </w:pPr>
            <w:r w:rsidRPr="00A9665C">
              <w:rPr>
                <w:rFonts w:ascii="Times New Roman" w:eastAsia="Times New Roman" w:hAnsi="Times New Roman" w:cs="Times New Roman"/>
                <w:b/>
                <w:lang w:eastAsia="uk-UA"/>
              </w:rPr>
              <w:t>%</w:t>
            </w:r>
          </w:p>
        </w:tc>
        <w:tc>
          <w:tcPr>
            <w:tcW w:w="1270" w:type="dxa"/>
            <w:vAlign w:val="center"/>
          </w:tcPr>
          <w:p w14:paraId="54E707B6" w14:textId="77777777" w:rsidR="003B1E8E" w:rsidRPr="00A9665C" w:rsidRDefault="003B1E8E" w:rsidP="003B1E8E">
            <w:pPr>
              <w:spacing w:after="0" w:line="240" w:lineRule="auto"/>
              <w:ind w:left="127"/>
              <w:jc w:val="center"/>
              <w:rPr>
                <w:rFonts w:ascii="Times New Roman" w:eastAsia="Times New Roman" w:hAnsi="Times New Roman" w:cs="Times New Roman"/>
                <w:b/>
                <w:bCs/>
                <w:w w:val="99"/>
                <w:lang w:eastAsia="uk-UA"/>
              </w:rPr>
            </w:pPr>
            <w:r w:rsidRPr="00A9665C">
              <w:rPr>
                <w:rFonts w:ascii="Times New Roman" w:eastAsia="Times New Roman" w:hAnsi="Times New Roman" w:cs="Times New Roman"/>
                <w:b/>
                <w:bCs/>
                <w:w w:val="99"/>
                <w:lang w:eastAsia="uk-UA"/>
              </w:rPr>
              <w:t>місце</w:t>
            </w:r>
          </w:p>
        </w:tc>
      </w:tr>
      <w:tr w:rsidR="003B1E8E" w:rsidRPr="00A9665C" w14:paraId="23EC2DCB" w14:textId="77777777" w:rsidTr="00A9665C">
        <w:trPr>
          <w:trHeight w:val="260"/>
        </w:trPr>
        <w:tc>
          <w:tcPr>
            <w:tcW w:w="1555" w:type="dxa"/>
            <w:shd w:val="clear" w:color="auto" w:fill="FFFFFF"/>
            <w:vAlign w:val="bottom"/>
          </w:tcPr>
          <w:p w14:paraId="5E72DBBF" w14:textId="77777777" w:rsidR="003B1E8E" w:rsidRPr="00A9665C" w:rsidRDefault="003B1E8E" w:rsidP="003B1E8E">
            <w:pPr>
              <w:spacing w:after="0" w:line="240" w:lineRule="auto"/>
              <w:ind w:left="20"/>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Донецька</w:t>
            </w:r>
          </w:p>
        </w:tc>
        <w:tc>
          <w:tcPr>
            <w:tcW w:w="850" w:type="dxa"/>
            <w:shd w:val="clear" w:color="auto" w:fill="FFFFFF"/>
            <w:vAlign w:val="bottom"/>
          </w:tcPr>
          <w:p w14:paraId="77650EAB"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w w:val="99"/>
                <w:lang w:eastAsia="uk-UA"/>
              </w:rPr>
              <w:t>1,2</w:t>
            </w:r>
          </w:p>
        </w:tc>
        <w:tc>
          <w:tcPr>
            <w:tcW w:w="709" w:type="dxa"/>
            <w:shd w:val="clear" w:color="auto" w:fill="FFFFFF"/>
            <w:vAlign w:val="bottom"/>
          </w:tcPr>
          <w:p w14:paraId="7AF09F9E"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24</w:t>
            </w:r>
          </w:p>
        </w:tc>
        <w:tc>
          <w:tcPr>
            <w:tcW w:w="1276" w:type="dxa"/>
            <w:shd w:val="clear" w:color="auto" w:fill="FFFFFF"/>
            <w:vAlign w:val="bottom"/>
          </w:tcPr>
          <w:p w14:paraId="7C286702"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142,9</w:t>
            </w:r>
          </w:p>
        </w:tc>
        <w:tc>
          <w:tcPr>
            <w:tcW w:w="708" w:type="dxa"/>
            <w:shd w:val="clear" w:color="auto" w:fill="FFFFFF"/>
            <w:vAlign w:val="bottom"/>
          </w:tcPr>
          <w:p w14:paraId="3504A63F"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24</w:t>
            </w:r>
          </w:p>
        </w:tc>
        <w:tc>
          <w:tcPr>
            <w:tcW w:w="1140" w:type="dxa"/>
            <w:shd w:val="clear" w:color="auto" w:fill="FFFFFF"/>
            <w:vAlign w:val="bottom"/>
          </w:tcPr>
          <w:p w14:paraId="0E6A95BB"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23,2</w:t>
            </w:r>
          </w:p>
        </w:tc>
        <w:tc>
          <w:tcPr>
            <w:tcW w:w="800" w:type="dxa"/>
            <w:shd w:val="clear" w:color="auto" w:fill="FFFFFF"/>
            <w:vAlign w:val="bottom"/>
          </w:tcPr>
          <w:p w14:paraId="29FEEE6B"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25</w:t>
            </w:r>
          </w:p>
        </w:tc>
        <w:tc>
          <w:tcPr>
            <w:tcW w:w="1326" w:type="dxa"/>
            <w:shd w:val="clear" w:color="auto" w:fill="FFFFFF"/>
            <w:vAlign w:val="bottom"/>
          </w:tcPr>
          <w:p w14:paraId="340D3D4A"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w w:val="99"/>
                <w:lang w:eastAsia="uk-UA"/>
              </w:rPr>
              <w:t>11,3</w:t>
            </w:r>
          </w:p>
        </w:tc>
        <w:tc>
          <w:tcPr>
            <w:tcW w:w="1270" w:type="dxa"/>
            <w:shd w:val="clear" w:color="auto" w:fill="FFFFFF"/>
            <w:vAlign w:val="bottom"/>
          </w:tcPr>
          <w:p w14:paraId="7AF4FF1E"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25</w:t>
            </w:r>
          </w:p>
        </w:tc>
      </w:tr>
      <w:tr w:rsidR="003B1E8E" w:rsidRPr="00A9665C" w14:paraId="200A9F58" w14:textId="77777777" w:rsidTr="005153F7">
        <w:trPr>
          <w:trHeight w:val="191"/>
        </w:trPr>
        <w:tc>
          <w:tcPr>
            <w:tcW w:w="1555" w:type="dxa"/>
            <w:shd w:val="clear" w:color="auto" w:fill="DEEAF6" w:themeFill="accent1" w:themeFillTint="33"/>
            <w:vAlign w:val="bottom"/>
          </w:tcPr>
          <w:p w14:paraId="36A57D05" w14:textId="77777777" w:rsidR="003B1E8E" w:rsidRPr="00A9665C" w:rsidRDefault="003B1E8E" w:rsidP="003B1E8E">
            <w:pPr>
              <w:spacing w:after="0" w:line="240" w:lineRule="auto"/>
              <w:ind w:left="20"/>
              <w:rPr>
                <w:rFonts w:ascii="Times New Roman" w:eastAsia="Times New Roman" w:hAnsi="Times New Roman" w:cs="Times New Roman"/>
                <w:b/>
                <w:i/>
                <w:lang w:eastAsia="uk-UA"/>
              </w:rPr>
            </w:pPr>
            <w:r w:rsidRPr="00A9665C">
              <w:rPr>
                <w:rFonts w:ascii="Times New Roman" w:eastAsia="Times New Roman" w:hAnsi="Times New Roman" w:cs="Times New Roman"/>
                <w:b/>
                <w:i/>
                <w:lang w:eastAsia="uk-UA"/>
              </w:rPr>
              <w:t>Луганська</w:t>
            </w:r>
          </w:p>
        </w:tc>
        <w:tc>
          <w:tcPr>
            <w:tcW w:w="850" w:type="dxa"/>
            <w:shd w:val="clear" w:color="auto" w:fill="DEEAF6" w:themeFill="accent1" w:themeFillTint="33"/>
            <w:vAlign w:val="bottom"/>
          </w:tcPr>
          <w:p w14:paraId="05B9EC1B" w14:textId="77777777" w:rsidR="003B1E8E" w:rsidRPr="00A9665C" w:rsidRDefault="003B1E8E" w:rsidP="003B1E8E">
            <w:pPr>
              <w:spacing w:after="0" w:line="240" w:lineRule="auto"/>
              <w:jc w:val="center"/>
              <w:rPr>
                <w:rFonts w:ascii="Times New Roman" w:eastAsia="Times New Roman" w:hAnsi="Times New Roman" w:cs="Times New Roman"/>
                <w:b/>
                <w:i/>
                <w:lang w:eastAsia="uk-UA"/>
              </w:rPr>
            </w:pPr>
            <w:r w:rsidRPr="00A9665C">
              <w:rPr>
                <w:rFonts w:ascii="Times New Roman" w:eastAsia="Times New Roman" w:hAnsi="Times New Roman" w:cs="Times New Roman"/>
                <w:b/>
                <w:i/>
                <w:w w:val="99"/>
                <w:lang w:eastAsia="uk-UA"/>
              </w:rPr>
              <w:t>0,9</w:t>
            </w:r>
          </w:p>
        </w:tc>
        <w:tc>
          <w:tcPr>
            <w:tcW w:w="709" w:type="dxa"/>
            <w:shd w:val="clear" w:color="auto" w:fill="DEEAF6" w:themeFill="accent1" w:themeFillTint="33"/>
            <w:vAlign w:val="bottom"/>
          </w:tcPr>
          <w:p w14:paraId="48A37FA1" w14:textId="77777777" w:rsidR="003B1E8E" w:rsidRPr="00A9665C" w:rsidRDefault="003B1E8E" w:rsidP="003B1E8E">
            <w:pPr>
              <w:spacing w:after="0" w:line="240" w:lineRule="auto"/>
              <w:jc w:val="center"/>
              <w:rPr>
                <w:rFonts w:ascii="Times New Roman" w:eastAsia="Times New Roman" w:hAnsi="Times New Roman" w:cs="Times New Roman"/>
                <w:b/>
                <w:i/>
                <w:lang w:eastAsia="uk-UA"/>
              </w:rPr>
            </w:pPr>
            <w:r w:rsidRPr="00A9665C">
              <w:rPr>
                <w:rFonts w:ascii="Times New Roman" w:eastAsia="Times New Roman" w:hAnsi="Times New Roman" w:cs="Times New Roman"/>
                <w:b/>
                <w:bCs/>
                <w:i/>
                <w:w w:val="99"/>
                <w:lang w:eastAsia="uk-UA"/>
              </w:rPr>
              <w:t>25</w:t>
            </w:r>
          </w:p>
        </w:tc>
        <w:tc>
          <w:tcPr>
            <w:tcW w:w="1276" w:type="dxa"/>
            <w:shd w:val="clear" w:color="auto" w:fill="DEEAF6" w:themeFill="accent1" w:themeFillTint="33"/>
            <w:vAlign w:val="bottom"/>
          </w:tcPr>
          <w:p w14:paraId="436429B1" w14:textId="77777777" w:rsidR="003B1E8E" w:rsidRPr="00A9665C" w:rsidRDefault="006A6AA5" w:rsidP="003B1E8E">
            <w:pPr>
              <w:spacing w:after="0" w:line="240" w:lineRule="auto"/>
              <w:jc w:val="center"/>
              <w:rPr>
                <w:rFonts w:ascii="Times New Roman" w:eastAsia="Times New Roman" w:hAnsi="Times New Roman" w:cs="Times New Roman"/>
                <w:b/>
                <w:i/>
                <w:lang w:eastAsia="uk-UA"/>
              </w:rPr>
            </w:pPr>
            <w:r w:rsidRPr="00A9665C">
              <w:rPr>
                <w:rFonts w:ascii="Times New Roman" w:eastAsia="Times New Roman" w:hAnsi="Times New Roman" w:cs="Times New Roman"/>
                <w:b/>
                <w:i/>
                <w:lang w:eastAsia="uk-UA"/>
              </w:rPr>
              <w:t>100,6</w:t>
            </w:r>
          </w:p>
        </w:tc>
        <w:tc>
          <w:tcPr>
            <w:tcW w:w="708" w:type="dxa"/>
            <w:shd w:val="clear" w:color="auto" w:fill="DEEAF6" w:themeFill="accent1" w:themeFillTint="33"/>
            <w:vAlign w:val="bottom"/>
          </w:tcPr>
          <w:p w14:paraId="74A03BD9" w14:textId="77777777" w:rsidR="003B1E8E" w:rsidRPr="00A9665C" w:rsidRDefault="003B1E8E" w:rsidP="003B1E8E">
            <w:pPr>
              <w:spacing w:after="0" w:line="240" w:lineRule="auto"/>
              <w:jc w:val="center"/>
              <w:rPr>
                <w:rFonts w:ascii="Times New Roman" w:eastAsia="Times New Roman" w:hAnsi="Times New Roman" w:cs="Times New Roman"/>
                <w:b/>
                <w:i/>
                <w:lang w:eastAsia="uk-UA"/>
              </w:rPr>
            </w:pPr>
            <w:r w:rsidRPr="00A9665C">
              <w:rPr>
                <w:rFonts w:ascii="Times New Roman" w:eastAsia="Times New Roman" w:hAnsi="Times New Roman" w:cs="Times New Roman"/>
                <w:b/>
                <w:bCs/>
                <w:i/>
                <w:w w:val="99"/>
                <w:lang w:eastAsia="uk-UA"/>
              </w:rPr>
              <w:t>25</w:t>
            </w:r>
          </w:p>
        </w:tc>
        <w:tc>
          <w:tcPr>
            <w:tcW w:w="1140" w:type="dxa"/>
            <w:shd w:val="clear" w:color="auto" w:fill="DEEAF6" w:themeFill="accent1" w:themeFillTint="33"/>
            <w:vAlign w:val="bottom"/>
          </w:tcPr>
          <w:p w14:paraId="4224D7C9" w14:textId="77777777" w:rsidR="003B1E8E" w:rsidRPr="00A9665C" w:rsidRDefault="006A6AA5" w:rsidP="003B1E8E">
            <w:pPr>
              <w:spacing w:after="0" w:line="240" w:lineRule="auto"/>
              <w:jc w:val="center"/>
              <w:rPr>
                <w:rFonts w:ascii="Times New Roman" w:eastAsia="Times New Roman" w:hAnsi="Times New Roman" w:cs="Times New Roman"/>
                <w:b/>
                <w:i/>
                <w:lang w:eastAsia="uk-UA"/>
              </w:rPr>
            </w:pPr>
            <w:r w:rsidRPr="00A9665C">
              <w:rPr>
                <w:rFonts w:ascii="Times New Roman" w:eastAsia="Times New Roman" w:hAnsi="Times New Roman" w:cs="Times New Roman"/>
                <w:b/>
                <w:i/>
                <w:lang w:eastAsia="uk-UA"/>
              </w:rPr>
              <w:t>33,2</w:t>
            </w:r>
          </w:p>
        </w:tc>
        <w:tc>
          <w:tcPr>
            <w:tcW w:w="800" w:type="dxa"/>
            <w:shd w:val="clear" w:color="auto" w:fill="DEEAF6" w:themeFill="accent1" w:themeFillTint="33"/>
            <w:vAlign w:val="bottom"/>
          </w:tcPr>
          <w:p w14:paraId="1A771FDA" w14:textId="77777777" w:rsidR="003B1E8E" w:rsidRPr="00A9665C" w:rsidRDefault="003B1E8E" w:rsidP="003B1E8E">
            <w:pPr>
              <w:spacing w:after="0" w:line="240" w:lineRule="auto"/>
              <w:jc w:val="center"/>
              <w:rPr>
                <w:rFonts w:ascii="Times New Roman" w:eastAsia="Times New Roman" w:hAnsi="Times New Roman" w:cs="Times New Roman"/>
                <w:b/>
                <w:i/>
                <w:lang w:eastAsia="uk-UA"/>
              </w:rPr>
            </w:pPr>
            <w:r w:rsidRPr="00A9665C">
              <w:rPr>
                <w:rFonts w:ascii="Times New Roman" w:eastAsia="Times New Roman" w:hAnsi="Times New Roman" w:cs="Times New Roman"/>
                <w:b/>
                <w:bCs/>
                <w:i/>
                <w:w w:val="99"/>
                <w:lang w:eastAsia="uk-UA"/>
              </w:rPr>
              <w:t>12</w:t>
            </w:r>
          </w:p>
        </w:tc>
        <w:tc>
          <w:tcPr>
            <w:tcW w:w="1326" w:type="dxa"/>
            <w:shd w:val="clear" w:color="auto" w:fill="DEEAF6" w:themeFill="accent1" w:themeFillTint="33"/>
            <w:vAlign w:val="bottom"/>
          </w:tcPr>
          <w:p w14:paraId="670D9BE6" w14:textId="77777777" w:rsidR="003B1E8E" w:rsidRPr="00A9665C" w:rsidRDefault="006A6AA5" w:rsidP="003B1E8E">
            <w:pPr>
              <w:spacing w:after="0" w:line="240" w:lineRule="auto"/>
              <w:jc w:val="center"/>
              <w:rPr>
                <w:rFonts w:ascii="Times New Roman" w:eastAsia="Times New Roman" w:hAnsi="Times New Roman" w:cs="Times New Roman"/>
                <w:b/>
                <w:i/>
                <w:lang w:eastAsia="uk-UA"/>
              </w:rPr>
            </w:pPr>
            <w:r w:rsidRPr="005153F7">
              <w:rPr>
                <w:rFonts w:ascii="Times New Roman" w:eastAsia="Times New Roman" w:hAnsi="Times New Roman" w:cs="Times New Roman"/>
                <w:b/>
                <w:i/>
                <w:lang w:eastAsia="uk-UA"/>
              </w:rPr>
              <w:t>41,3</w:t>
            </w:r>
          </w:p>
        </w:tc>
        <w:tc>
          <w:tcPr>
            <w:tcW w:w="1270" w:type="dxa"/>
            <w:shd w:val="clear" w:color="auto" w:fill="DEEAF6" w:themeFill="accent1" w:themeFillTint="33"/>
            <w:vAlign w:val="bottom"/>
          </w:tcPr>
          <w:p w14:paraId="1022BF1E" w14:textId="77777777" w:rsidR="003B1E8E" w:rsidRPr="00A9665C" w:rsidRDefault="003B1E8E" w:rsidP="003B1E8E">
            <w:pPr>
              <w:spacing w:after="0" w:line="240" w:lineRule="auto"/>
              <w:jc w:val="center"/>
              <w:rPr>
                <w:rFonts w:ascii="Times New Roman" w:eastAsia="Times New Roman" w:hAnsi="Times New Roman" w:cs="Times New Roman"/>
                <w:b/>
                <w:i/>
                <w:lang w:eastAsia="uk-UA"/>
              </w:rPr>
            </w:pPr>
            <w:r w:rsidRPr="005153F7">
              <w:rPr>
                <w:rFonts w:ascii="Times New Roman" w:eastAsia="Times New Roman" w:hAnsi="Times New Roman" w:cs="Times New Roman"/>
                <w:b/>
                <w:i/>
                <w:lang w:eastAsia="uk-UA"/>
              </w:rPr>
              <w:t>11</w:t>
            </w:r>
          </w:p>
        </w:tc>
      </w:tr>
      <w:tr w:rsidR="003B1E8E" w:rsidRPr="00A9665C" w14:paraId="3686AD2F" w14:textId="77777777" w:rsidTr="00D80DC6">
        <w:trPr>
          <w:trHeight w:val="191"/>
        </w:trPr>
        <w:tc>
          <w:tcPr>
            <w:tcW w:w="1555" w:type="dxa"/>
            <w:shd w:val="clear" w:color="auto" w:fill="FFFFFF"/>
            <w:vAlign w:val="bottom"/>
          </w:tcPr>
          <w:p w14:paraId="528FA458" w14:textId="77777777" w:rsidR="003B1E8E" w:rsidRPr="00A9665C" w:rsidRDefault="003B1E8E" w:rsidP="003B1E8E">
            <w:pPr>
              <w:spacing w:after="0" w:line="240" w:lineRule="auto"/>
              <w:ind w:left="20"/>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Миколаївська</w:t>
            </w:r>
          </w:p>
        </w:tc>
        <w:tc>
          <w:tcPr>
            <w:tcW w:w="850" w:type="dxa"/>
            <w:shd w:val="clear" w:color="auto" w:fill="FFFFFF"/>
            <w:vAlign w:val="bottom"/>
          </w:tcPr>
          <w:p w14:paraId="6BA0B8B4"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w w:val="99"/>
                <w:lang w:eastAsia="uk-UA"/>
              </w:rPr>
              <w:t>3,0</w:t>
            </w:r>
          </w:p>
        </w:tc>
        <w:tc>
          <w:tcPr>
            <w:tcW w:w="709" w:type="dxa"/>
            <w:shd w:val="clear" w:color="auto" w:fill="FFFFFF"/>
            <w:vAlign w:val="bottom"/>
          </w:tcPr>
          <w:p w14:paraId="0FDAD172"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lang w:eastAsia="uk-UA"/>
              </w:rPr>
              <w:t>15-17</w:t>
            </w:r>
          </w:p>
        </w:tc>
        <w:tc>
          <w:tcPr>
            <w:tcW w:w="1276" w:type="dxa"/>
            <w:shd w:val="clear" w:color="auto" w:fill="FFFFFF"/>
            <w:vAlign w:val="bottom"/>
          </w:tcPr>
          <w:p w14:paraId="58A1C639"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470,0</w:t>
            </w:r>
          </w:p>
        </w:tc>
        <w:tc>
          <w:tcPr>
            <w:tcW w:w="708" w:type="dxa"/>
            <w:shd w:val="clear" w:color="auto" w:fill="FFFFFF"/>
            <w:vAlign w:val="bottom"/>
          </w:tcPr>
          <w:p w14:paraId="513E614E"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6</w:t>
            </w:r>
          </w:p>
        </w:tc>
        <w:tc>
          <w:tcPr>
            <w:tcW w:w="1140" w:type="dxa"/>
            <w:shd w:val="clear" w:color="auto" w:fill="FFFFFF"/>
            <w:vAlign w:val="bottom"/>
          </w:tcPr>
          <w:p w14:paraId="6127DD0D"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31,6</w:t>
            </w:r>
          </w:p>
        </w:tc>
        <w:tc>
          <w:tcPr>
            <w:tcW w:w="800" w:type="dxa"/>
            <w:shd w:val="clear" w:color="auto" w:fill="FFFFFF"/>
            <w:vAlign w:val="bottom"/>
          </w:tcPr>
          <w:p w14:paraId="51583541"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22</w:t>
            </w:r>
          </w:p>
        </w:tc>
        <w:tc>
          <w:tcPr>
            <w:tcW w:w="1326" w:type="dxa"/>
            <w:shd w:val="clear" w:color="auto" w:fill="FFFFFF"/>
            <w:vAlign w:val="bottom"/>
          </w:tcPr>
          <w:p w14:paraId="3FFFF048"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w w:val="99"/>
                <w:lang w:eastAsia="uk-UA"/>
              </w:rPr>
              <w:t>33,2</w:t>
            </w:r>
          </w:p>
        </w:tc>
        <w:tc>
          <w:tcPr>
            <w:tcW w:w="1270" w:type="dxa"/>
            <w:shd w:val="clear" w:color="auto" w:fill="FFFFFF"/>
            <w:vAlign w:val="bottom"/>
          </w:tcPr>
          <w:p w14:paraId="58B1C2B0"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16</w:t>
            </w:r>
          </w:p>
        </w:tc>
      </w:tr>
      <w:tr w:rsidR="003B1E8E" w:rsidRPr="00A9665C" w14:paraId="0EEC9A34" w14:textId="77777777" w:rsidTr="00D80DC6">
        <w:trPr>
          <w:trHeight w:val="191"/>
        </w:trPr>
        <w:tc>
          <w:tcPr>
            <w:tcW w:w="1555" w:type="dxa"/>
            <w:shd w:val="clear" w:color="auto" w:fill="FFFFFF"/>
            <w:vAlign w:val="bottom"/>
          </w:tcPr>
          <w:p w14:paraId="67AEB658" w14:textId="77777777" w:rsidR="003B1E8E" w:rsidRPr="00A9665C" w:rsidRDefault="003B1E8E" w:rsidP="003B1E8E">
            <w:pPr>
              <w:spacing w:after="0" w:line="240" w:lineRule="auto"/>
              <w:ind w:left="20"/>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Рівненська</w:t>
            </w:r>
          </w:p>
        </w:tc>
        <w:tc>
          <w:tcPr>
            <w:tcW w:w="850" w:type="dxa"/>
            <w:shd w:val="clear" w:color="auto" w:fill="FFFFFF"/>
            <w:vAlign w:val="bottom"/>
          </w:tcPr>
          <w:p w14:paraId="349638BE"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w w:val="99"/>
                <w:lang w:eastAsia="uk-UA"/>
              </w:rPr>
              <w:t>2,5</w:t>
            </w:r>
          </w:p>
        </w:tc>
        <w:tc>
          <w:tcPr>
            <w:tcW w:w="709" w:type="dxa"/>
            <w:shd w:val="clear" w:color="auto" w:fill="FFFFFF"/>
            <w:vAlign w:val="bottom"/>
          </w:tcPr>
          <w:p w14:paraId="020BA4A6"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19</w:t>
            </w:r>
          </w:p>
        </w:tc>
        <w:tc>
          <w:tcPr>
            <w:tcW w:w="1276" w:type="dxa"/>
            <w:shd w:val="clear" w:color="auto" w:fill="FFFFFF"/>
            <w:vAlign w:val="bottom"/>
          </w:tcPr>
          <w:p w14:paraId="13B81CB2"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325,5</w:t>
            </w:r>
          </w:p>
        </w:tc>
        <w:tc>
          <w:tcPr>
            <w:tcW w:w="708" w:type="dxa"/>
            <w:shd w:val="clear" w:color="auto" w:fill="FFFFFF"/>
            <w:vAlign w:val="bottom"/>
          </w:tcPr>
          <w:p w14:paraId="19318879"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23</w:t>
            </w:r>
          </w:p>
        </w:tc>
        <w:tc>
          <w:tcPr>
            <w:tcW w:w="1140" w:type="dxa"/>
            <w:shd w:val="clear" w:color="auto" w:fill="FFFFFF"/>
            <w:vAlign w:val="bottom"/>
          </w:tcPr>
          <w:p w14:paraId="1C4D5018"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46,9</w:t>
            </w:r>
          </w:p>
        </w:tc>
        <w:tc>
          <w:tcPr>
            <w:tcW w:w="800" w:type="dxa"/>
            <w:shd w:val="clear" w:color="auto" w:fill="FFFFFF"/>
            <w:vAlign w:val="bottom"/>
          </w:tcPr>
          <w:p w14:paraId="5D065CCB"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7</w:t>
            </w:r>
          </w:p>
        </w:tc>
        <w:tc>
          <w:tcPr>
            <w:tcW w:w="1326" w:type="dxa"/>
            <w:shd w:val="clear" w:color="auto" w:fill="FFFFFF"/>
            <w:vAlign w:val="bottom"/>
          </w:tcPr>
          <w:p w14:paraId="5822BACD"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w w:val="99"/>
                <w:lang w:eastAsia="uk-UA"/>
              </w:rPr>
              <w:t>42,6</w:t>
            </w:r>
          </w:p>
        </w:tc>
        <w:tc>
          <w:tcPr>
            <w:tcW w:w="1270" w:type="dxa"/>
            <w:shd w:val="clear" w:color="auto" w:fill="FFFFFF"/>
            <w:vAlign w:val="bottom"/>
          </w:tcPr>
          <w:p w14:paraId="47652942"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5</w:t>
            </w:r>
          </w:p>
        </w:tc>
      </w:tr>
      <w:tr w:rsidR="003B1E8E" w:rsidRPr="00A9665C" w14:paraId="0427C023" w14:textId="77777777" w:rsidTr="00A9665C">
        <w:trPr>
          <w:trHeight w:val="273"/>
        </w:trPr>
        <w:tc>
          <w:tcPr>
            <w:tcW w:w="1555" w:type="dxa"/>
            <w:shd w:val="clear" w:color="auto" w:fill="FFFFFF"/>
            <w:vAlign w:val="bottom"/>
          </w:tcPr>
          <w:p w14:paraId="25E46C79" w14:textId="77777777" w:rsidR="003B1E8E" w:rsidRPr="00A9665C" w:rsidRDefault="003B1E8E" w:rsidP="003B1E8E">
            <w:pPr>
              <w:spacing w:after="0" w:line="240" w:lineRule="auto"/>
              <w:ind w:left="20"/>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Черкаська</w:t>
            </w:r>
          </w:p>
        </w:tc>
        <w:tc>
          <w:tcPr>
            <w:tcW w:w="850" w:type="dxa"/>
            <w:shd w:val="clear" w:color="auto" w:fill="FFFFFF"/>
            <w:vAlign w:val="bottom"/>
          </w:tcPr>
          <w:p w14:paraId="47221E8C"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w w:val="99"/>
                <w:lang w:eastAsia="uk-UA"/>
              </w:rPr>
              <w:t>3,7</w:t>
            </w:r>
          </w:p>
        </w:tc>
        <w:tc>
          <w:tcPr>
            <w:tcW w:w="709" w:type="dxa"/>
            <w:shd w:val="clear" w:color="auto" w:fill="FFFFFF"/>
            <w:vAlign w:val="bottom"/>
          </w:tcPr>
          <w:p w14:paraId="02FAAA5E"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6</w:t>
            </w:r>
          </w:p>
        </w:tc>
        <w:tc>
          <w:tcPr>
            <w:tcW w:w="1276" w:type="dxa"/>
            <w:shd w:val="clear" w:color="auto" w:fill="FFFFFF"/>
            <w:vAlign w:val="bottom"/>
          </w:tcPr>
          <w:p w14:paraId="656692E4"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426,6</w:t>
            </w:r>
          </w:p>
        </w:tc>
        <w:tc>
          <w:tcPr>
            <w:tcW w:w="708" w:type="dxa"/>
            <w:shd w:val="clear" w:color="auto" w:fill="FFFFFF"/>
            <w:vAlign w:val="bottom"/>
          </w:tcPr>
          <w:p w14:paraId="2B1E1E42"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13</w:t>
            </w:r>
          </w:p>
        </w:tc>
        <w:tc>
          <w:tcPr>
            <w:tcW w:w="1140" w:type="dxa"/>
            <w:shd w:val="clear" w:color="auto" w:fill="FFFFFF"/>
            <w:vAlign w:val="bottom"/>
          </w:tcPr>
          <w:p w14:paraId="3D7B83E6"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lang w:eastAsia="uk-UA"/>
              </w:rPr>
              <w:t>43,8</w:t>
            </w:r>
          </w:p>
        </w:tc>
        <w:tc>
          <w:tcPr>
            <w:tcW w:w="800" w:type="dxa"/>
            <w:shd w:val="clear" w:color="auto" w:fill="FFFFFF"/>
            <w:vAlign w:val="bottom"/>
          </w:tcPr>
          <w:p w14:paraId="467FD1B1"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13</w:t>
            </w:r>
          </w:p>
        </w:tc>
        <w:tc>
          <w:tcPr>
            <w:tcW w:w="1326" w:type="dxa"/>
            <w:shd w:val="clear" w:color="auto" w:fill="FFFFFF"/>
            <w:vAlign w:val="bottom"/>
          </w:tcPr>
          <w:p w14:paraId="309C438D"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w w:val="99"/>
                <w:lang w:eastAsia="uk-UA"/>
              </w:rPr>
              <w:t>32,5</w:t>
            </w:r>
          </w:p>
        </w:tc>
        <w:tc>
          <w:tcPr>
            <w:tcW w:w="1270" w:type="dxa"/>
            <w:shd w:val="clear" w:color="auto" w:fill="FFFFFF"/>
            <w:vAlign w:val="bottom"/>
          </w:tcPr>
          <w:p w14:paraId="75D8404D" w14:textId="77777777" w:rsidR="003B1E8E" w:rsidRPr="00A9665C" w:rsidRDefault="003B1E8E" w:rsidP="003B1E8E">
            <w:pPr>
              <w:spacing w:after="0" w:line="240" w:lineRule="auto"/>
              <w:jc w:val="center"/>
              <w:rPr>
                <w:rFonts w:ascii="Times New Roman" w:eastAsia="Times New Roman" w:hAnsi="Times New Roman" w:cs="Times New Roman"/>
                <w:lang w:eastAsia="uk-UA"/>
              </w:rPr>
            </w:pPr>
            <w:r w:rsidRPr="00A9665C">
              <w:rPr>
                <w:rFonts w:ascii="Times New Roman" w:eastAsia="Times New Roman" w:hAnsi="Times New Roman" w:cs="Times New Roman"/>
                <w:bCs/>
                <w:w w:val="99"/>
                <w:lang w:eastAsia="uk-UA"/>
              </w:rPr>
              <w:t>18</w:t>
            </w:r>
          </w:p>
        </w:tc>
      </w:tr>
    </w:tbl>
    <w:p w14:paraId="0402C36E" w14:textId="77777777" w:rsidR="003B1E8E" w:rsidRPr="00FF0056" w:rsidRDefault="003B1E8E" w:rsidP="00057352">
      <w:pPr>
        <w:shd w:val="clear" w:color="auto" w:fill="FFFFFF"/>
        <w:spacing w:after="0" w:line="240" w:lineRule="auto"/>
        <w:jc w:val="both"/>
        <w:rPr>
          <w:rFonts w:ascii="Times New Roman" w:hAnsi="Times New Roman" w:cs="Times New Roman"/>
          <w:sz w:val="24"/>
          <w:szCs w:val="24"/>
        </w:rPr>
      </w:pPr>
    </w:p>
    <w:p w14:paraId="790FF5B9" w14:textId="77777777" w:rsidR="00266692" w:rsidRPr="00FF0056" w:rsidRDefault="00266692" w:rsidP="00045A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b/>
          <w:i/>
          <w:sz w:val="24"/>
          <w:szCs w:val="24"/>
        </w:rPr>
        <w:t>Агропромисловий комплекс</w:t>
      </w:r>
      <w:r w:rsidR="005153F7">
        <w:rPr>
          <w:rFonts w:ascii="Times New Roman" w:hAnsi="Times New Roman" w:cs="Times New Roman"/>
          <w:b/>
          <w:i/>
          <w:sz w:val="24"/>
          <w:szCs w:val="24"/>
        </w:rPr>
        <w:t>.</w:t>
      </w:r>
      <w:r w:rsidR="00673453" w:rsidRPr="00FF0056">
        <w:rPr>
          <w:rFonts w:ascii="Times New Roman" w:hAnsi="Times New Roman" w:cs="Times New Roman"/>
          <w:sz w:val="24"/>
          <w:szCs w:val="24"/>
        </w:rPr>
        <w:t xml:space="preserve"> До 2014 року агропромисловий комплекс (АПК) в достатній мірі забезпечував потребу населення в </w:t>
      </w:r>
      <w:r w:rsidR="00673453" w:rsidRPr="00FF0056">
        <w:rPr>
          <w:rFonts w:ascii="Times New Roman" w:eastAsia="Calibri" w:hAnsi="Times New Roman" w:cs="Times New Roman"/>
          <w:bCs/>
          <w:sz w:val="24"/>
          <w:szCs w:val="24"/>
        </w:rPr>
        <w:t>продуктах</w:t>
      </w:r>
      <w:r w:rsidR="00673453" w:rsidRPr="00FF0056">
        <w:rPr>
          <w:rFonts w:ascii="Times New Roman" w:hAnsi="Times New Roman" w:cs="Times New Roman"/>
          <w:sz w:val="24"/>
          <w:szCs w:val="24"/>
        </w:rPr>
        <w:t xml:space="preserve"> харчування в широкому асортименті, володів розгалуженою інфраструктурою </w:t>
      </w:r>
      <w:r w:rsidR="00AC4B22" w:rsidRPr="00AC4B22">
        <w:rPr>
          <w:rFonts w:ascii="Times New Roman" w:hAnsi="Times New Roman" w:cs="Times New Roman"/>
          <w:sz w:val="24"/>
          <w:szCs w:val="24"/>
        </w:rPr>
        <w:t>‒</w:t>
      </w:r>
      <w:r w:rsidR="00673453" w:rsidRPr="00FF0056">
        <w:rPr>
          <w:rFonts w:ascii="Times New Roman" w:hAnsi="Times New Roman" w:cs="Times New Roman"/>
          <w:sz w:val="24"/>
          <w:szCs w:val="24"/>
        </w:rPr>
        <w:t xml:space="preserve"> від виробництва до переробки та зберігання вирощеної продукції.</w:t>
      </w:r>
    </w:p>
    <w:p w14:paraId="7452C532" w14:textId="77777777" w:rsidR="00624267" w:rsidRPr="00FF0056" w:rsidRDefault="00673453" w:rsidP="00045A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Бойові дії на Сході України з 2014 року завдали серйозної шкоди АПК – це повністю або часткова втрата виробничих потужностей переробної промисловості. Провідні підприємства залишилися на тимчасово окупованій території </w:t>
      </w:r>
      <w:r w:rsidRPr="00FF0056">
        <w:rPr>
          <w:rFonts w:ascii="Times New Roman" w:eastAsia="Calibri" w:hAnsi="Times New Roman" w:cs="Times New Roman"/>
          <w:bCs/>
          <w:sz w:val="24"/>
          <w:szCs w:val="24"/>
        </w:rPr>
        <w:t>Луганської</w:t>
      </w:r>
      <w:r w:rsidRPr="00FF0056">
        <w:rPr>
          <w:rFonts w:ascii="Times New Roman" w:hAnsi="Times New Roman" w:cs="Times New Roman"/>
          <w:sz w:val="24"/>
          <w:szCs w:val="24"/>
        </w:rPr>
        <w:t xml:space="preserve"> області. Втрачено основні внутрішні ринки збуту, зруйнована логістика. Розірвані виробничі зв’язки між виробниками сільськогосподарської продукції і підприємствами з її переробки.</w:t>
      </w:r>
      <w:r w:rsidR="002B60B8" w:rsidRPr="00FF0056">
        <w:rPr>
          <w:rFonts w:ascii="Times New Roman" w:hAnsi="Times New Roman" w:cs="Times New Roman"/>
          <w:sz w:val="24"/>
          <w:szCs w:val="24"/>
        </w:rPr>
        <w:t xml:space="preserve"> </w:t>
      </w:r>
      <w:r w:rsidRPr="00FF0056">
        <w:rPr>
          <w:rFonts w:ascii="Times New Roman" w:hAnsi="Times New Roman" w:cs="Times New Roman"/>
          <w:sz w:val="24"/>
          <w:szCs w:val="24"/>
        </w:rPr>
        <w:t xml:space="preserve">До 2014 року більшість сільськогосподарської продукції </w:t>
      </w:r>
      <w:r w:rsidR="002B60B8" w:rsidRPr="00FF0056">
        <w:rPr>
          <w:rFonts w:ascii="Times New Roman" w:hAnsi="Times New Roman" w:cs="Times New Roman"/>
          <w:sz w:val="24"/>
          <w:szCs w:val="24"/>
        </w:rPr>
        <w:t xml:space="preserve">передавалась виробниками в Луганськ </w:t>
      </w:r>
      <w:r w:rsidRPr="00FF0056">
        <w:rPr>
          <w:rFonts w:ascii="Times New Roman" w:hAnsi="Times New Roman" w:cs="Times New Roman"/>
          <w:sz w:val="24"/>
          <w:szCs w:val="24"/>
        </w:rPr>
        <w:t xml:space="preserve">переробникам </w:t>
      </w:r>
      <w:r w:rsidR="002B60B8" w:rsidRPr="00FF0056">
        <w:rPr>
          <w:rFonts w:ascii="Times New Roman" w:hAnsi="Times New Roman" w:cs="Times New Roman"/>
          <w:sz w:val="24"/>
          <w:szCs w:val="24"/>
        </w:rPr>
        <w:t xml:space="preserve">для продажів на внутрішньому ринку та </w:t>
      </w:r>
      <w:r w:rsidRPr="00FF0056">
        <w:rPr>
          <w:rFonts w:ascii="Times New Roman" w:hAnsi="Times New Roman" w:cs="Times New Roman"/>
          <w:sz w:val="24"/>
          <w:szCs w:val="24"/>
        </w:rPr>
        <w:t xml:space="preserve">елеваторам для зберігання </w:t>
      </w:r>
      <w:r w:rsidR="002B60B8" w:rsidRPr="00FF0056">
        <w:rPr>
          <w:rFonts w:ascii="Times New Roman" w:hAnsi="Times New Roman" w:cs="Times New Roman"/>
          <w:sz w:val="24"/>
          <w:szCs w:val="24"/>
        </w:rPr>
        <w:t>і транспортування залізницею для експорту з південних портів</w:t>
      </w:r>
      <w:r w:rsidRPr="00FF0056">
        <w:rPr>
          <w:rFonts w:ascii="Times New Roman" w:hAnsi="Times New Roman" w:cs="Times New Roman"/>
          <w:sz w:val="24"/>
          <w:szCs w:val="24"/>
        </w:rPr>
        <w:t xml:space="preserve">. Однак після </w:t>
      </w:r>
      <w:r w:rsidR="002B60B8" w:rsidRPr="00FF0056">
        <w:rPr>
          <w:rFonts w:ascii="Times New Roman" w:hAnsi="Times New Roman" w:cs="Times New Roman"/>
          <w:sz w:val="24"/>
          <w:szCs w:val="24"/>
        </w:rPr>
        <w:t>2014 року</w:t>
      </w:r>
      <w:r w:rsidRPr="00FF0056">
        <w:rPr>
          <w:rFonts w:ascii="Times New Roman" w:hAnsi="Times New Roman" w:cs="Times New Roman"/>
          <w:sz w:val="24"/>
          <w:szCs w:val="24"/>
        </w:rPr>
        <w:t xml:space="preserve"> доступ до більшості </w:t>
      </w:r>
      <w:r w:rsidR="002B60B8" w:rsidRPr="00FF0056">
        <w:rPr>
          <w:rFonts w:ascii="Times New Roman" w:hAnsi="Times New Roman" w:cs="Times New Roman"/>
          <w:sz w:val="24"/>
          <w:szCs w:val="24"/>
        </w:rPr>
        <w:t>каналів переробки та залізничного транспортування</w:t>
      </w:r>
      <w:r w:rsidRPr="00FF0056">
        <w:rPr>
          <w:rFonts w:ascii="Times New Roman" w:hAnsi="Times New Roman" w:cs="Times New Roman"/>
          <w:sz w:val="24"/>
          <w:szCs w:val="24"/>
        </w:rPr>
        <w:t xml:space="preserve"> були порушені. Внаслідок цього сільськогосподарські громади північної та східної </w:t>
      </w:r>
      <w:r w:rsidR="002B60B8" w:rsidRPr="00FF0056">
        <w:rPr>
          <w:rFonts w:ascii="Times New Roman" w:hAnsi="Times New Roman" w:cs="Times New Roman"/>
          <w:sz w:val="24"/>
          <w:szCs w:val="24"/>
        </w:rPr>
        <w:t>частини</w:t>
      </w:r>
      <w:r w:rsidRPr="00FF0056">
        <w:rPr>
          <w:rFonts w:ascii="Times New Roman" w:hAnsi="Times New Roman" w:cs="Times New Roman"/>
          <w:sz w:val="24"/>
          <w:szCs w:val="24"/>
        </w:rPr>
        <w:t xml:space="preserve"> області втратили доступ до </w:t>
      </w:r>
      <w:r w:rsidR="002B60B8" w:rsidRPr="00FF0056">
        <w:rPr>
          <w:rFonts w:ascii="Times New Roman" w:hAnsi="Times New Roman" w:cs="Times New Roman"/>
          <w:sz w:val="24"/>
          <w:szCs w:val="24"/>
        </w:rPr>
        <w:t xml:space="preserve">географічно близьких точок </w:t>
      </w:r>
      <w:r w:rsidRPr="00FF0056">
        <w:rPr>
          <w:rFonts w:ascii="Times New Roman" w:hAnsi="Times New Roman" w:cs="Times New Roman"/>
          <w:sz w:val="24"/>
          <w:szCs w:val="24"/>
        </w:rPr>
        <w:t xml:space="preserve">переробних потужностей. Нова реальність для </w:t>
      </w:r>
      <w:r w:rsidR="002B60B8" w:rsidRPr="00FF0056">
        <w:rPr>
          <w:rFonts w:ascii="Times New Roman" w:hAnsi="Times New Roman" w:cs="Times New Roman"/>
          <w:sz w:val="24"/>
          <w:szCs w:val="24"/>
        </w:rPr>
        <w:t>агровиробників області</w:t>
      </w:r>
      <w:r w:rsidR="00D80DC6">
        <w:rPr>
          <w:rFonts w:ascii="Times New Roman" w:hAnsi="Times New Roman" w:cs="Times New Roman"/>
          <w:sz w:val="24"/>
          <w:szCs w:val="24"/>
        </w:rPr>
        <w:t xml:space="preserve"> </w:t>
      </w:r>
      <w:r w:rsidR="00D80DC6" w:rsidRPr="00D80DC6">
        <w:rPr>
          <w:rFonts w:ascii="Times New Roman" w:hAnsi="Times New Roman" w:cs="Times New Roman"/>
          <w:sz w:val="24"/>
          <w:szCs w:val="24"/>
        </w:rPr>
        <w:t>‒</w:t>
      </w:r>
      <w:r w:rsidRPr="00FF0056">
        <w:rPr>
          <w:rFonts w:ascii="Times New Roman" w:hAnsi="Times New Roman" w:cs="Times New Roman"/>
          <w:sz w:val="24"/>
          <w:szCs w:val="24"/>
        </w:rPr>
        <w:t xml:space="preserve"> це перевез</w:t>
      </w:r>
      <w:r w:rsidR="002B60B8" w:rsidRPr="00FF0056">
        <w:rPr>
          <w:rFonts w:ascii="Times New Roman" w:hAnsi="Times New Roman" w:cs="Times New Roman"/>
          <w:sz w:val="24"/>
          <w:szCs w:val="24"/>
        </w:rPr>
        <w:t xml:space="preserve">ення </w:t>
      </w:r>
      <w:r w:rsidRPr="00FF0056">
        <w:rPr>
          <w:rFonts w:ascii="Times New Roman" w:hAnsi="Times New Roman" w:cs="Times New Roman"/>
          <w:sz w:val="24"/>
          <w:szCs w:val="24"/>
        </w:rPr>
        <w:t>сировин</w:t>
      </w:r>
      <w:r w:rsidR="002B60B8" w:rsidRPr="00FF0056">
        <w:rPr>
          <w:rFonts w:ascii="Times New Roman" w:hAnsi="Times New Roman" w:cs="Times New Roman"/>
          <w:sz w:val="24"/>
          <w:szCs w:val="24"/>
        </w:rPr>
        <w:t>ної продукції</w:t>
      </w:r>
      <w:r w:rsidRPr="00FF0056">
        <w:rPr>
          <w:rFonts w:ascii="Times New Roman" w:hAnsi="Times New Roman" w:cs="Times New Roman"/>
          <w:sz w:val="24"/>
          <w:szCs w:val="24"/>
        </w:rPr>
        <w:t xml:space="preserve"> на великі відстані через дороги низької якості. Через втрату залізничних сполучень </w:t>
      </w:r>
      <w:r w:rsidR="00624267" w:rsidRPr="00FF0056">
        <w:rPr>
          <w:rFonts w:ascii="Times New Roman" w:hAnsi="Times New Roman" w:cs="Times New Roman"/>
          <w:sz w:val="24"/>
          <w:szCs w:val="24"/>
        </w:rPr>
        <w:t>автомобільні дороги</w:t>
      </w:r>
      <w:r w:rsidRPr="00FF0056">
        <w:rPr>
          <w:rFonts w:ascii="Times New Roman" w:hAnsi="Times New Roman" w:cs="Times New Roman"/>
          <w:sz w:val="24"/>
          <w:szCs w:val="24"/>
        </w:rPr>
        <w:t xml:space="preserve"> в центральній</w:t>
      </w:r>
      <w:r w:rsidR="00624267" w:rsidRPr="00FF0056">
        <w:rPr>
          <w:rFonts w:ascii="Times New Roman" w:hAnsi="Times New Roman" w:cs="Times New Roman"/>
          <w:sz w:val="24"/>
          <w:szCs w:val="24"/>
        </w:rPr>
        <w:t xml:space="preserve"> та</w:t>
      </w:r>
      <w:r w:rsidRPr="00FF0056">
        <w:rPr>
          <w:rFonts w:ascii="Times New Roman" w:hAnsi="Times New Roman" w:cs="Times New Roman"/>
          <w:sz w:val="24"/>
          <w:szCs w:val="24"/>
        </w:rPr>
        <w:t xml:space="preserve"> північній частині </w:t>
      </w:r>
      <w:r w:rsidR="00624267" w:rsidRPr="00FF0056">
        <w:rPr>
          <w:rFonts w:ascii="Times New Roman" w:hAnsi="Times New Roman" w:cs="Times New Roman"/>
          <w:sz w:val="24"/>
          <w:szCs w:val="24"/>
        </w:rPr>
        <w:t xml:space="preserve">області </w:t>
      </w:r>
      <w:r w:rsidRPr="00FF0056">
        <w:rPr>
          <w:rFonts w:ascii="Times New Roman" w:hAnsi="Times New Roman" w:cs="Times New Roman"/>
          <w:sz w:val="24"/>
          <w:szCs w:val="24"/>
        </w:rPr>
        <w:t xml:space="preserve">зазнали </w:t>
      </w:r>
      <w:r w:rsidR="00624267" w:rsidRPr="00FF0056">
        <w:rPr>
          <w:rFonts w:ascii="Times New Roman" w:hAnsi="Times New Roman" w:cs="Times New Roman"/>
          <w:sz w:val="24"/>
          <w:szCs w:val="24"/>
        </w:rPr>
        <w:t xml:space="preserve">значного руйнівного </w:t>
      </w:r>
      <w:r w:rsidRPr="00FF0056">
        <w:rPr>
          <w:rFonts w:ascii="Times New Roman" w:hAnsi="Times New Roman" w:cs="Times New Roman"/>
          <w:sz w:val="24"/>
          <w:szCs w:val="24"/>
        </w:rPr>
        <w:t xml:space="preserve">впливу </w:t>
      </w:r>
      <w:r w:rsidR="00624267" w:rsidRPr="00FF0056">
        <w:rPr>
          <w:rFonts w:ascii="Times New Roman" w:hAnsi="Times New Roman" w:cs="Times New Roman"/>
          <w:sz w:val="24"/>
          <w:szCs w:val="24"/>
        </w:rPr>
        <w:t xml:space="preserve">через інтенсивні </w:t>
      </w:r>
      <w:r w:rsidRPr="00FF0056">
        <w:rPr>
          <w:rFonts w:ascii="Times New Roman" w:hAnsi="Times New Roman" w:cs="Times New Roman"/>
          <w:sz w:val="24"/>
          <w:szCs w:val="24"/>
        </w:rPr>
        <w:t>вантажн</w:t>
      </w:r>
      <w:r w:rsidR="00624267" w:rsidRPr="00FF0056">
        <w:rPr>
          <w:rFonts w:ascii="Times New Roman" w:hAnsi="Times New Roman" w:cs="Times New Roman"/>
          <w:sz w:val="24"/>
          <w:szCs w:val="24"/>
        </w:rPr>
        <w:t>і</w:t>
      </w:r>
      <w:r w:rsidRPr="00FF0056">
        <w:rPr>
          <w:rFonts w:ascii="Times New Roman" w:hAnsi="Times New Roman" w:cs="Times New Roman"/>
          <w:sz w:val="24"/>
          <w:szCs w:val="24"/>
        </w:rPr>
        <w:t xml:space="preserve"> автомобіл</w:t>
      </w:r>
      <w:r w:rsidR="00624267" w:rsidRPr="00FF0056">
        <w:rPr>
          <w:rFonts w:ascii="Times New Roman" w:hAnsi="Times New Roman" w:cs="Times New Roman"/>
          <w:sz w:val="24"/>
          <w:szCs w:val="24"/>
        </w:rPr>
        <w:t>ьні перевезення</w:t>
      </w:r>
      <w:r w:rsidRPr="00FF0056">
        <w:rPr>
          <w:rFonts w:ascii="Times New Roman" w:hAnsi="Times New Roman" w:cs="Times New Roman"/>
          <w:sz w:val="24"/>
          <w:szCs w:val="24"/>
        </w:rPr>
        <w:t xml:space="preserve"> та недостатн</w:t>
      </w:r>
      <w:r w:rsidR="00624267" w:rsidRPr="00FF0056">
        <w:rPr>
          <w:rFonts w:ascii="Times New Roman" w:hAnsi="Times New Roman" w:cs="Times New Roman"/>
          <w:sz w:val="24"/>
          <w:szCs w:val="24"/>
        </w:rPr>
        <w:t>ій рівень</w:t>
      </w:r>
      <w:r w:rsidRPr="00FF0056">
        <w:rPr>
          <w:rFonts w:ascii="Times New Roman" w:hAnsi="Times New Roman" w:cs="Times New Roman"/>
          <w:sz w:val="24"/>
          <w:szCs w:val="24"/>
        </w:rPr>
        <w:t xml:space="preserve"> обслуговування</w:t>
      </w:r>
      <w:r w:rsidR="00624267" w:rsidRPr="00FF0056">
        <w:rPr>
          <w:rFonts w:ascii="Times New Roman" w:hAnsi="Times New Roman" w:cs="Times New Roman"/>
          <w:sz w:val="24"/>
          <w:szCs w:val="24"/>
        </w:rPr>
        <w:t xml:space="preserve"> доріг.</w:t>
      </w:r>
      <w:r w:rsidRPr="00FF0056">
        <w:rPr>
          <w:rFonts w:ascii="Times New Roman" w:hAnsi="Times New Roman" w:cs="Times New Roman"/>
          <w:sz w:val="24"/>
          <w:szCs w:val="24"/>
        </w:rPr>
        <w:t xml:space="preserve"> Це призвело до збільшення витрат на виробництво, </w:t>
      </w:r>
      <w:r w:rsidR="00624267" w:rsidRPr="00FF0056">
        <w:rPr>
          <w:rFonts w:ascii="Times New Roman" w:hAnsi="Times New Roman" w:cs="Times New Roman"/>
          <w:sz w:val="24"/>
          <w:szCs w:val="24"/>
        </w:rPr>
        <w:t>зниження</w:t>
      </w:r>
      <w:r w:rsidRPr="00FF0056">
        <w:rPr>
          <w:rFonts w:ascii="Times New Roman" w:hAnsi="Times New Roman" w:cs="Times New Roman"/>
          <w:sz w:val="24"/>
          <w:szCs w:val="24"/>
        </w:rPr>
        <w:t xml:space="preserve"> конкурентоспроможності </w:t>
      </w:r>
      <w:r w:rsidR="00624267" w:rsidRPr="00FF0056">
        <w:rPr>
          <w:rFonts w:ascii="Times New Roman" w:hAnsi="Times New Roman" w:cs="Times New Roman"/>
          <w:sz w:val="24"/>
          <w:szCs w:val="24"/>
        </w:rPr>
        <w:t>по відношенню до центральних і південних областей України</w:t>
      </w:r>
      <w:r w:rsidRPr="00FF0056">
        <w:rPr>
          <w:rFonts w:ascii="Times New Roman" w:hAnsi="Times New Roman" w:cs="Times New Roman"/>
          <w:sz w:val="24"/>
          <w:szCs w:val="24"/>
        </w:rPr>
        <w:t>.</w:t>
      </w:r>
    </w:p>
    <w:p w14:paraId="26640D45" w14:textId="77777777" w:rsidR="00624267" w:rsidRDefault="00624267" w:rsidP="00045A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Тим не менше, на тлі різкого спаду </w:t>
      </w:r>
      <w:r w:rsidRPr="00FF0056">
        <w:rPr>
          <w:rFonts w:ascii="Times New Roman" w:eastAsia="Calibri" w:hAnsi="Times New Roman" w:cs="Times New Roman"/>
          <w:bCs/>
          <w:sz w:val="24"/>
          <w:szCs w:val="24"/>
        </w:rPr>
        <w:t>промисловості</w:t>
      </w:r>
      <w:r w:rsidRPr="00FF0056">
        <w:rPr>
          <w:rFonts w:ascii="Times New Roman" w:hAnsi="Times New Roman" w:cs="Times New Roman"/>
          <w:sz w:val="24"/>
          <w:szCs w:val="24"/>
        </w:rPr>
        <w:t xml:space="preserve"> агропромисловий </w:t>
      </w:r>
      <w:r w:rsidR="000F0EDE">
        <w:rPr>
          <w:rFonts w:ascii="Times New Roman" w:hAnsi="Times New Roman" w:cs="Times New Roman"/>
          <w:sz w:val="24"/>
          <w:szCs w:val="24"/>
        </w:rPr>
        <w:t xml:space="preserve">комплекс </w:t>
      </w:r>
      <w:r w:rsidRPr="00FF0056">
        <w:rPr>
          <w:rFonts w:ascii="Times New Roman" w:hAnsi="Times New Roman" w:cs="Times New Roman"/>
          <w:sz w:val="24"/>
          <w:szCs w:val="24"/>
        </w:rPr>
        <w:t>Луганської області збільшив свою питому вагу в економіці області і дає близько 20</w:t>
      </w:r>
      <w:r w:rsidR="00D27CE2">
        <w:rPr>
          <w:rFonts w:ascii="Times New Roman" w:hAnsi="Times New Roman" w:cs="Times New Roman"/>
          <w:sz w:val="24"/>
          <w:szCs w:val="24"/>
        </w:rPr>
        <w:t xml:space="preserve"> </w:t>
      </w:r>
      <w:r w:rsidRPr="00FF0056">
        <w:rPr>
          <w:rFonts w:ascii="Times New Roman" w:hAnsi="Times New Roman" w:cs="Times New Roman"/>
          <w:sz w:val="24"/>
          <w:szCs w:val="24"/>
        </w:rPr>
        <w:t>% валової доданої вартості,</w:t>
      </w:r>
      <w:r w:rsidR="000F0EDE">
        <w:rPr>
          <w:rFonts w:ascii="Times New Roman" w:hAnsi="Times New Roman" w:cs="Times New Roman"/>
          <w:sz w:val="24"/>
          <w:szCs w:val="24"/>
        </w:rPr>
        <w:t xml:space="preserve"> та</w:t>
      </w:r>
      <w:r w:rsidRPr="00FF0056">
        <w:rPr>
          <w:rFonts w:ascii="Times New Roman" w:hAnsi="Times New Roman" w:cs="Times New Roman"/>
          <w:sz w:val="24"/>
          <w:szCs w:val="24"/>
        </w:rPr>
        <w:t xml:space="preserve"> є одним з основних бюджетоутворю</w:t>
      </w:r>
      <w:r w:rsidR="00A27554" w:rsidRPr="00FF0056">
        <w:rPr>
          <w:rFonts w:ascii="Times New Roman" w:hAnsi="Times New Roman" w:cs="Times New Roman"/>
          <w:sz w:val="24"/>
          <w:szCs w:val="24"/>
        </w:rPr>
        <w:t xml:space="preserve">ючих </w:t>
      </w:r>
      <w:r w:rsidRPr="00FF0056">
        <w:rPr>
          <w:rFonts w:ascii="Times New Roman" w:hAnsi="Times New Roman" w:cs="Times New Roman"/>
          <w:sz w:val="24"/>
          <w:szCs w:val="24"/>
        </w:rPr>
        <w:t>секторів економіки.</w:t>
      </w:r>
    </w:p>
    <w:p w14:paraId="675DDE84" w14:textId="77777777" w:rsidR="005153F7" w:rsidRDefault="005153F7">
      <w:pPr>
        <w:rPr>
          <w:rFonts w:ascii="Times New Roman" w:hAnsi="Times New Roman" w:cs="Times New Roman"/>
          <w:sz w:val="24"/>
          <w:szCs w:val="24"/>
        </w:rPr>
      </w:pPr>
      <w:r>
        <w:rPr>
          <w:rFonts w:ascii="Times New Roman" w:hAnsi="Times New Roman" w:cs="Times New Roman"/>
          <w:sz w:val="24"/>
          <w:szCs w:val="24"/>
        </w:rPr>
        <w:br w:type="page"/>
      </w:r>
    </w:p>
    <w:p w14:paraId="172E4E9D" w14:textId="77777777" w:rsidR="007D223E" w:rsidRDefault="007D223E" w:rsidP="00045A41">
      <w:pPr>
        <w:spacing w:after="0" w:line="240" w:lineRule="auto"/>
        <w:ind w:firstLine="567"/>
        <w:jc w:val="both"/>
        <w:rPr>
          <w:rFonts w:ascii="Times New Roman" w:hAnsi="Times New Roman" w:cs="Times New Roman"/>
          <w:sz w:val="24"/>
          <w:szCs w:val="24"/>
        </w:rPr>
      </w:pPr>
    </w:p>
    <w:p w14:paraId="668A9CA6" w14:textId="77777777" w:rsidR="00266692" w:rsidRPr="00FF0056" w:rsidRDefault="00EC04EF" w:rsidP="00EC04EF">
      <w:pPr>
        <w:pStyle w:val="Table"/>
        <w:rPr>
          <w:rFonts w:ascii="Times New Roman" w:hAnsi="Times New Roman"/>
          <w:sz w:val="24"/>
          <w:szCs w:val="24"/>
        </w:rPr>
      </w:pPr>
      <w:bookmarkStart w:id="46" w:name="_Toc31362403"/>
      <w:r w:rsidRPr="00FF0056">
        <w:rPr>
          <w:rFonts w:ascii="Times New Roman" w:hAnsi="Times New Roman"/>
          <w:sz w:val="24"/>
          <w:szCs w:val="24"/>
        </w:rPr>
        <w:t xml:space="preserve">Таблиця 14. </w:t>
      </w:r>
      <w:r w:rsidR="00266692" w:rsidRPr="00FF0056">
        <w:rPr>
          <w:rFonts w:ascii="Times New Roman" w:hAnsi="Times New Roman"/>
          <w:sz w:val="24"/>
          <w:szCs w:val="24"/>
        </w:rPr>
        <w:t>Індекси сільськогосподарської продукції</w:t>
      </w:r>
      <w:bookmarkEnd w:id="46"/>
      <w:r w:rsidR="00266692" w:rsidRPr="00FF0056">
        <w:rPr>
          <w:rFonts w:ascii="Times New Roman" w:hAnsi="Times New Roman"/>
          <w:sz w:val="24"/>
          <w:szCs w:val="24"/>
        </w:rPr>
        <w:t xml:space="preserve"> </w:t>
      </w:r>
    </w:p>
    <w:p w14:paraId="6EA86E4F" w14:textId="77777777" w:rsidR="00266692" w:rsidRPr="00FF0056" w:rsidRDefault="00266692" w:rsidP="00C258C2">
      <w:pPr>
        <w:spacing w:after="60" w:line="240" w:lineRule="auto"/>
        <w:ind w:firstLine="601"/>
        <w:jc w:val="right"/>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(у % до попереднього року)</w:t>
      </w:r>
    </w:p>
    <w:tbl>
      <w:tblPr>
        <w:tblStyle w:val="af4"/>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846"/>
        <w:gridCol w:w="850"/>
        <w:gridCol w:w="998"/>
        <w:gridCol w:w="1018"/>
        <w:gridCol w:w="927"/>
        <w:gridCol w:w="1013"/>
        <w:gridCol w:w="1018"/>
        <w:gridCol w:w="927"/>
        <w:gridCol w:w="1013"/>
        <w:gridCol w:w="1018"/>
      </w:tblGrid>
      <w:tr w:rsidR="00C258C2" w:rsidRPr="00FF0056" w14:paraId="48CAB32A" w14:textId="77777777" w:rsidTr="009F4B74">
        <w:tc>
          <w:tcPr>
            <w:tcW w:w="846" w:type="dxa"/>
            <w:vMerge w:val="restart"/>
            <w:vAlign w:val="center"/>
          </w:tcPr>
          <w:p w14:paraId="4E9CBD04" w14:textId="77777777" w:rsidR="00C258C2" w:rsidRPr="00FF0056" w:rsidRDefault="00C258C2" w:rsidP="00C258C2">
            <w:pPr>
              <w:jc w:val="center"/>
              <w:rPr>
                <w:rFonts w:ascii="Times New Roman" w:eastAsia="Times New Roman" w:hAnsi="Times New Roman" w:cs="Times New Roman"/>
                <w:b/>
                <w:sz w:val="24"/>
                <w:szCs w:val="24"/>
                <w:lang w:eastAsia="uk-UA"/>
              </w:rPr>
            </w:pPr>
          </w:p>
        </w:tc>
        <w:tc>
          <w:tcPr>
            <w:tcW w:w="2866" w:type="dxa"/>
            <w:gridSpan w:val="3"/>
            <w:vAlign w:val="center"/>
          </w:tcPr>
          <w:p w14:paraId="6E0C2714"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Господарства усіх категорій</w:t>
            </w:r>
          </w:p>
        </w:tc>
        <w:tc>
          <w:tcPr>
            <w:tcW w:w="5916" w:type="dxa"/>
            <w:gridSpan w:val="6"/>
            <w:vAlign w:val="center"/>
          </w:tcPr>
          <w:p w14:paraId="6344284B"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У тому числі</w:t>
            </w:r>
          </w:p>
        </w:tc>
      </w:tr>
      <w:tr w:rsidR="00C258C2" w:rsidRPr="00FF0056" w14:paraId="71059ACA" w14:textId="77777777" w:rsidTr="009F4B74">
        <w:tc>
          <w:tcPr>
            <w:tcW w:w="846" w:type="dxa"/>
            <w:vMerge/>
            <w:vAlign w:val="center"/>
          </w:tcPr>
          <w:p w14:paraId="23483E02" w14:textId="77777777" w:rsidR="00C258C2" w:rsidRPr="00FF0056" w:rsidRDefault="00C258C2" w:rsidP="00C258C2">
            <w:pPr>
              <w:jc w:val="center"/>
              <w:rPr>
                <w:rFonts w:ascii="Times New Roman" w:eastAsia="Times New Roman" w:hAnsi="Times New Roman" w:cs="Times New Roman"/>
                <w:b/>
                <w:sz w:val="24"/>
                <w:szCs w:val="24"/>
                <w:lang w:eastAsia="uk-UA"/>
              </w:rPr>
            </w:pPr>
          </w:p>
        </w:tc>
        <w:tc>
          <w:tcPr>
            <w:tcW w:w="850" w:type="dxa"/>
            <w:vMerge w:val="restart"/>
            <w:vAlign w:val="center"/>
          </w:tcPr>
          <w:p w14:paraId="257F8DD9" w14:textId="77777777" w:rsidR="00C258C2" w:rsidRPr="00FF0056" w:rsidRDefault="00702336" w:rsidP="00702336">
            <w:pPr>
              <w:ind w:left="-250"/>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 xml:space="preserve">  </w:t>
            </w:r>
            <w:r w:rsidR="00C258C2" w:rsidRPr="00FF0056">
              <w:rPr>
                <w:rFonts w:ascii="Times New Roman" w:eastAsia="Times New Roman" w:hAnsi="Times New Roman" w:cs="Times New Roman"/>
                <w:b/>
                <w:sz w:val="24"/>
                <w:szCs w:val="24"/>
                <w:lang w:eastAsia="uk-UA"/>
              </w:rPr>
              <w:t>Всього</w:t>
            </w:r>
          </w:p>
        </w:tc>
        <w:tc>
          <w:tcPr>
            <w:tcW w:w="2016" w:type="dxa"/>
            <w:gridSpan w:val="2"/>
            <w:vMerge w:val="restart"/>
            <w:vAlign w:val="center"/>
          </w:tcPr>
          <w:p w14:paraId="29717D5F"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у тому числі продукція</w:t>
            </w:r>
          </w:p>
        </w:tc>
        <w:tc>
          <w:tcPr>
            <w:tcW w:w="2958" w:type="dxa"/>
            <w:gridSpan w:val="3"/>
            <w:tcBorders>
              <w:bottom w:val="single" w:sz="4" w:space="0" w:color="auto"/>
            </w:tcBorders>
            <w:vAlign w:val="center"/>
          </w:tcPr>
          <w:p w14:paraId="01E3808E"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підприємства</w:t>
            </w:r>
          </w:p>
        </w:tc>
        <w:tc>
          <w:tcPr>
            <w:tcW w:w="2958" w:type="dxa"/>
            <w:gridSpan w:val="3"/>
            <w:vAlign w:val="center"/>
          </w:tcPr>
          <w:p w14:paraId="0FC76F4D"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господарства населення</w:t>
            </w:r>
          </w:p>
        </w:tc>
      </w:tr>
      <w:tr w:rsidR="00C258C2" w:rsidRPr="00FF0056" w14:paraId="42C1E74D" w14:textId="77777777" w:rsidTr="009F4B74">
        <w:tc>
          <w:tcPr>
            <w:tcW w:w="846" w:type="dxa"/>
            <w:vMerge/>
            <w:vAlign w:val="center"/>
          </w:tcPr>
          <w:p w14:paraId="7F10229A" w14:textId="77777777" w:rsidR="00C258C2" w:rsidRPr="00FF0056" w:rsidRDefault="00C258C2" w:rsidP="00C258C2">
            <w:pPr>
              <w:jc w:val="center"/>
              <w:rPr>
                <w:rFonts w:ascii="Times New Roman" w:eastAsia="Times New Roman" w:hAnsi="Times New Roman" w:cs="Times New Roman"/>
                <w:b/>
                <w:sz w:val="24"/>
                <w:szCs w:val="24"/>
                <w:lang w:eastAsia="uk-UA"/>
              </w:rPr>
            </w:pPr>
          </w:p>
        </w:tc>
        <w:tc>
          <w:tcPr>
            <w:tcW w:w="850" w:type="dxa"/>
            <w:vMerge/>
            <w:vAlign w:val="center"/>
          </w:tcPr>
          <w:p w14:paraId="290C6B74" w14:textId="77777777" w:rsidR="00C258C2" w:rsidRPr="00FF0056" w:rsidRDefault="00C258C2" w:rsidP="00C258C2">
            <w:pPr>
              <w:jc w:val="center"/>
              <w:rPr>
                <w:rFonts w:ascii="Times New Roman" w:eastAsia="Times New Roman" w:hAnsi="Times New Roman" w:cs="Times New Roman"/>
                <w:b/>
                <w:sz w:val="24"/>
                <w:szCs w:val="24"/>
                <w:lang w:eastAsia="uk-UA"/>
              </w:rPr>
            </w:pPr>
          </w:p>
        </w:tc>
        <w:tc>
          <w:tcPr>
            <w:tcW w:w="2016" w:type="dxa"/>
            <w:gridSpan w:val="2"/>
            <w:vMerge/>
            <w:tcBorders>
              <w:right w:val="single" w:sz="4" w:space="0" w:color="auto"/>
            </w:tcBorders>
            <w:vAlign w:val="center"/>
          </w:tcPr>
          <w:p w14:paraId="5C82FE35" w14:textId="77777777" w:rsidR="00C258C2" w:rsidRPr="00FF0056" w:rsidRDefault="00C258C2" w:rsidP="00C258C2">
            <w:pPr>
              <w:jc w:val="center"/>
              <w:rPr>
                <w:rFonts w:ascii="Times New Roman" w:eastAsia="Times New Roman" w:hAnsi="Times New Roman" w:cs="Times New Roman"/>
                <w:b/>
                <w:sz w:val="24"/>
                <w:szCs w:val="24"/>
                <w:lang w:eastAsia="uk-UA"/>
              </w:rPr>
            </w:pPr>
          </w:p>
        </w:tc>
        <w:tc>
          <w:tcPr>
            <w:tcW w:w="927" w:type="dxa"/>
            <w:vMerge w:val="restart"/>
            <w:tcBorders>
              <w:top w:val="single" w:sz="4" w:space="0" w:color="auto"/>
              <w:left w:val="single" w:sz="4" w:space="0" w:color="auto"/>
              <w:bottom w:val="single" w:sz="4" w:space="0" w:color="auto"/>
              <w:right w:val="single" w:sz="4" w:space="0" w:color="auto"/>
            </w:tcBorders>
            <w:vAlign w:val="center"/>
          </w:tcPr>
          <w:p w14:paraId="285F1285" w14:textId="77777777" w:rsidR="00C258C2" w:rsidRPr="00FF0056" w:rsidRDefault="00C258C2" w:rsidP="00702336">
            <w:pPr>
              <w:ind w:left="-139"/>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Всього</w:t>
            </w:r>
          </w:p>
        </w:tc>
        <w:tc>
          <w:tcPr>
            <w:tcW w:w="2031" w:type="dxa"/>
            <w:gridSpan w:val="2"/>
            <w:tcBorders>
              <w:top w:val="single" w:sz="4" w:space="0" w:color="auto"/>
              <w:left w:val="single" w:sz="4" w:space="0" w:color="auto"/>
              <w:bottom w:val="single" w:sz="4" w:space="0" w:color="auto"/>
              <w:right w:val="single" w:sz="4" w:space="0" w:color="auto"/>
            </w:tcBorders>
            <w:vAlign w:val="center"/>
          </w:tcPr>
          <w:p w14:paraId="625634EE"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у тому числі продукція</w:t>
            </w:r>
          </w:p>
        </w:tc>
        <w:tc>
          <w:tcPr>
            <w:tcW w:w="927" w:type="dxa"/>
            <w:vMerge w:val="restart"/>
            <w:tcBorders>
              <w:left w:val="single" w:sz="4" w:space="0" w:color="auto"/>
            </w:tcBorders>
            <w:vAlign w:val="center"/>
          </w:tcPr>
          <w:p w14:paraId="20398CA4" w14:textId="77777777" w:rsidR="00C258C2" w:rsidRPr="00FF0056" w:rsidRDefault="00C258C2" w:rsidP="00702336">
            <w:pPr>
              <w:ind w:left="-120"/>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Всього</w:t>
            </w:r>
          </w:p>
        </w:tc>
        <w:tc>
          <w:tcPr>
            <w:tcW w:w="2031" w:type="dxa"/>
            <w:gridSpan w:val="2"/>
            <w:vAlign w:val="center"/>
          </w:tcPr>
          <w:p w14:paraId="5AD544EC"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у тому числі продукція</w:t>
            </w:r>
          </w:p>
        </w:tc>
      </w:tr>
      <w:tr w:rsidR="00C258C2" w:rsidRPr="00FF0056" w14:paraId="6249AA97" w14:textId="77777777" w:rsidTr="009F4B74">
        <w:tc>
          <w:tcPr>
            <w:tcW w:w="846" w:type="dxa"/>
            <w:vMerge/>
            <w:vAlign w:val="center"/>
          </w:tcPr>
          <w:p w14:paraId="23D35F73" w14:textId="77777777" w:rsidR="00C258C2" w:rsidRPr="00FF0056" w:rsidRDefault="00C258C2" w:rsidP="00C258C2">
            <w:pPr>
              <w:jc w:val="center"/>
              <w:rPr>
                <w:rFonts w:ascii="Times New Roman" w:eastAsia="Times New Roman" w:hAnsi="Times New Roman" w:cs="Times New Roman"/>
                <w:b/>
                <w:sz w:val="24"/>
                <w:szCs w:val="24"/>
                <w:lang w:eastAsia="uk-UA"/>
              </w:rPr>
            </w:pPr>
          </w:p>
        </w:tc>
        <w:tc>
          <w:tcPr>
            <w:tcW w:w="850" w:type="dxa"/>
            <w:vMerge/>
            <w:vAlign w:val="center"/>
          </w:tcPr>
          <w:p w14:paraId="7F017685" w14:textId="77777777" w:rsidR="00C258C2" w:rsidRPr="00FF0056" w:rsidRDefault="00C258C2" w:rsidP="00C258C2">
            <w:pPr>
              <w:jc w:val="center"/>
              <w:rPr>
                <w:rFonts w:ascii="Times New Roman" w:eastAsia="Times New Roman" w:hAnsi="Times New Roman" w:cs="Times New Roman"/>
                <w:b/>
                <w:sz w:val="24"/>
                <w:szCs w:val="24"/>
                <w:lang w:eastAsia="uk-UA"/>
              </w:rPr>
            </w:pPr>
          </w:p>
        </w:tc>
        <w:tc>
          <w:tcPr>
            <w:tcW w:w="998" w:type="dxa"/>
            <w:vAlign w:val="center"/>
          </w:tcPr>
          <w:p w14:paraId="762CD1E9" w14:textId="77777777" w:rsidR="00C258C2" w:rsidRPr="00FF0056" w:rsidRDefault="00702336" w:rsidP="00C258C2">
            <w:pPr>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рослин</w:t>
            </w:r>
          </w:p>
        </w:tc>
        <w:tc>
          <w:tcPr>
            <w:tcW w:w="1018" w:type="dxa"/>
            <w:vAlign w:val="center"/>
          </w:tcPr>
          <w:p w14:paraId="307DD2C1" w14:textId="77777777" w:rsidR="00C258C2" w:rsidRPr="00FF0056" w:rsidRDefault="00702336" w:rsidP="00C258C2">
            <w:pPr>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тварин</w:t>
            </w:r>
          </w:p>
        </w:tc>
        <w:tc>
          <w:tcPr>
            <w:tcW w:w="927" w:type="dxa"/>
            <w:vMerge/>
            <w:tcBorders>
              <w:top w:val="single" w:sz="4" w:space="0" w:color="auto"/>
            </w:tcBorders>
            <w:vAlign w:val="center"/>
          </w:tcPr>
          <w:p w14:paraId="660AFA5F" w14:textId="77777777" w:rsidR="00C258C2" w:rsidRPr="00FF0056" w:rsidRDefault="00C258C2" w:rsidP="00C258C2">
            <w:pPr>
              <w:jc w:val="center"/>
              <w:rPr>
                <w:rFonts w:ascii="Times New Roman" w:eastAsia="Times New Roman" w:hAnsi="Times New Roman" w:cs="Times New Roman"/>
                <w:b/>
                <w:sz w:val="24"/>
                <w:szCs w:val="24"/>
                <w:lang w:eastAsia="uk-UA"/>
              </w:rPr>
            </w:pPr>
          </w:p>
        </w:tc>
        <w:tc>
          <w:tcPr>
            <w:tcW w:w="1013" w:type="dxa"/>
            <w:tcBorders>
              <w:top w:val="single" w:sz="4" w:space="0" w:color="auto"/>
            </w:tcBorders>
            <w:vAlign w:val="center"/>
          </w:tcPr>
          <w:p w14:paraId="4E33FA8F" w14:textId="77777777" w:rsidR="00C258C2" w:rsidRPr="00FF0056" w:rsidRDefault="00702336" w:rsidP="00C258C2">
            <w:pPr>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рослин</w:t>
            </w:r>
          </w:p>
        </w:tc>
        <w:tc>
          <w:tcPr>
            <w:tcW w:w="1018" w:type="dxa"/>
            <w:tcBorders>
              <w:top w:val="single" w:sz="4" w:space="0" w:color="auto"/>
            </w:tcBorders>
            <w:vAlign w:val="center"/>
          </w:tcPr>
          <w:p w14:paraId="3B2016F1" w14:textId="77777777" w:rsidR="00C258C2" w:rsidRPr="00FF0056" w:rsidRDefault="00702336" w:rsidP="00C258C2">
            <w:pPr>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тварин</w:t>
            </w:r>
          </w:p>
        </w:tc>
        <w:tc>
          <w:tcPr>
            <w:tcW w:w="927" w:type="dxa"/>
            <w:vMerge/>
            <w:vAlign w:val="center"/>
          </w:tcPr>
          <w:p w14:paraId="591CF0F8" w14:textId="77777777" w:rsidR="00C258C2" w:rsidRPr="00FF0056" w:rsidRDefault="00C258C2" w:rsidP="00C258C2">
            <w:pPr>
              <w:jc w:val="center"/>
              <w:rPr>
                <w:rFonts w:ascii="Times New Roman" w:eastAsia="Times New Roman" w:hAnsi="Times New Roman" w:cs="Times New Roman"/>
                <w:b/>
                <w:sz w:val="24"/>
                <w:szCs w:val="24"/>
                <w:lang w:eastAsia="uk-UA"/>
              </w:rPr>
            </w:pPr>
          </w:p>
        </w:tc>
        <w:tc>
          <w:tcPr>
            <w:tcW w:w="1013" w:type="dxa"/>
            <w:vAlign w:val="center"/>
          </w:tcPr>
          <w:p w14:paraId="465536A1" w14:textId="77777777" w:rsidR="00C258C2" w:rsidRPr="00FF0056" w:rsidRDefault="00702336" w:rsidP="00C258C2">
            <w:pPr>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рослин</w:t>
            </w:r>
          </w:p>
        </w:tc>
        <w:tc>
          <w:tcPr>
            <w:tcW w:w="1018" w:type="dxa"/>
            <w:vAlign w:val="center"/>
          </w:tcPr>
          <w:p w14:paraId="4E1DA4D7" w14:textId="77777777" w:rsidR="00C258C2" w:rsidRPr="00FF0056" w:rsidRDefault="00702336" w:rsidP="00C258C2">
            <w:pPr>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тварин</w:t>
            </w:r>
          </w:p>
        </w:tc>
      </w:tr>
      <w:tr w:rsidR="00C258C2" w:rsidRPr="00FF0056" w14:paraId="532D6D7B" w14:textId="77777777" w:rsidTr="009F4B74">
        <w:tc>
          <w:tcPr>
            <w:tcW w:w="846" w:type="dxa"/>
            <w:vAlign w:val="bottom"/>
          </w:tcPr>
          <w:p w14:paraId="3F223E91"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2013</w:t>
            </w:r>
          </w:p>
        </w:tc>
        <w:tc>
          <w:tcPr>
            <w:tcW w:w="850" w:type="dxa"/>
            <w:vAlign w:val="bottom"/>
          </w:tcPr>
          <w:p w14:paraId="1FC7271B" w14:textId="77777777" w:rsidR="00C258C2" w:rsidRPr="00FF0056" w:rsidRDefault="00C258C2" w:rsidP="00C258C2">
            <w:pPr>
              <w:jc w:val="right"/>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103,5</w:t>
            </w:r>
          </w:p>
        </w:tc>
        <w:tc>
          <w:tcPr>
            <w:tcW w:w="998" w:type="dxa"/>
            <w:vAlign w:val="bottom"/>
          </w:tcPr>
          <w:p w14:paraId="3633F5E6"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105,0</w:t>
            </w:r>
          </w:p>
        </w:tc>
        <w:tc>
          <w:tcPr>
            <w:tcW w:w="1018" w:type="dxa"/>
            <w:vAlign w:val="bottom"/>
          </w:tcPr>
          <w:p w14:paraId="026D5026"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100,1</w:t>
            </w:r>
          </w:p>
        </w:tc>
        <w:tc>
          <w:tcPr>
            <w:tcW w:w="927" w:type="dxa"/>
            <w:vAlign w:val="bottom"/>
          </w:tcPr>
          <w:p w14:paraId="36A8823E"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103,4</w:t>
            </w:r>
          </w:p>
        </w:tc>
        <w:tc>
          <w:tcPr>
            <w:tcW w:w="1013" w:type="dxa"/>
            <w:vAlign w:val="bottom"/>
          </w:tcPr>
          <w:p w14:paraId="79996674"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105,0</w:t>
            </w:r>
          </w:p>
        </w:tc>
        <w:tc>
          <w:tcPr>
            <w:tcW w:w="1018" w:type="dxa"/>
            <w:vAlign w:val="bottom"/>
          </w:tcPr>
          <w:p w14:paraId="0CFC707F"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98,3</w:t>
            </w:r>
          </w:p>
        </w:tc>
        <w:tc>
          <w:tcPr>
            <w:tcW w:w="927" w:type="dxa"/>
            <w:vAlign w:val="bottom"/>
          </w:tcPr>
          <w:p w14:paraId="4B747175"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103,7</w:t>
            </w:r>
          </w:p>
        </w:tc>
        <w:tc>
          <w:tcPr>
            <w:tcW w:w="1013" w:type="dxa"/>
            <w:vAlign w:val="bottom"/>
          </w:tcPr>
          <w:p w14:paraId="4D316D9E"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104,9</w:t>
            </w:r>
          </w:p>
        </w:tc>
        <w:tc>
          <w:tcPr>
            <w:tcW w:w="1018" w:type="dxa"/>
            <w:vAlign w:val="bottom"/>
          </w:tcPr>
          <w:p w14:paraId="7C47379D"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101,5</w:t>
            </w:r>
          </w:p>
        </w:tc>
      </w:tr>
      <w:tr w:rsidR="00C258C2" w:rsidRPr="00FF0056" w14:paraId="071A8D07" w14:textId="77777777" w:rsidTr="009F4B74">
        <w:tc>
          <w:tcPr>
            <w:tcW w:w="846" w:type="dxa"/>
            <w:vAlign w:val="bottom"/>
          </w:tcPr>
          <w:p w14:paraId="10CDF3CF"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2014</w:t>
            </w:r>
            <w:r w:rsidRPr="00FF0056">
              <w:rPr>
                <w:rFonts w:ascii="Times New Roman" w:eastAsia="Times New Roman" w:hAnsi="Times New Roman" w:cs="Times New Roman"/>
                <w:b/>
                <w:sz w:val="24"/>
                <w:szCs w:val="24"/>
                <w:vertAlign w:val="superscript"/>
                <w:lang w:eastAsia="uk-UA"/>
              </w:rPr>
              <w:t>1</w:t>
            </w:r>
          </w:p>
        </w:tc>
        <w:tc>
          <w:tcPr>
            <w:tcW w:w="850" w:type="dxa"/>
            <w:vAlign w:val="bottom"/>
          </w:tcPr>
          <w:p w14:paraId="480F03CC" w14:textId="77777777" w:rsidR="00C258C2" w:rsidRPr="00FF0056" w:rsidRDefault="00C258C2" w:rsidP="00C258C2">
            <w:pPr>
              <w:jc w:val="right"/>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79,8</w:t>
            </w:r>
          </w:p>
        </w:tc>
        <w:tc>
          <w:tcPr>
            <w:tcW w:w="998" w:type="dxa"/>
            <w:vAlign w:val="bottom"/>
          </w:tcPr>
          <w:p w14:paraId="03117A69"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80,7</w:t>
            </w:r>
          </w:p>
        </w:tc>
        <w:tc>
          <w:tcPr>
            <w:tcW w:w="1018" w:type="dxa"/>
            <w:vAlign w:val="bottom"/>
          </w:tcPr>
          <w:p w14:paraId="5091C4B1"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77,6</w:t>
            </w:r>
          </w:p>
        </w:tc>
        <w:tc>
          <w:tcPr>
            <w:tcW w:w="927" w:type="dxa"/>
            <w:vAlign w:val="bottom"/>
          </w:tcPr>
          <w:p w14:paraId="03339D23"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82,3</w:t>
            </w:r>
          </w:p>
        </w:tc>
        <w:tc>
          <w:tcPr>
            <w:tcW w:w="1013" w:type="dxa"/>
            <w:vAlign w:val="bottom"/>
          </w:tcPr>
          <w:p w14:paraId="6E20023B"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88,2</w:t>
            </w:r>
          </w:p>
        </w:tc>
        <w:tc>
          <w:tcPr>
            <w:tcW w:w="1018" w:type="dxa"/>
            <w:vAlign w:val="bottom"/>
          </w:tcPr>
          <w:p w14:paraId="5D028C51"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61,6</w:t>
            </w:r>
          </w:p>
        </w:tc>
        <w:tc>
          <w:tcPr>
            <w:tcW w:w="927" w:type="dxa"/>
            <w:vAlign w:val="bottom"/>
          </w:tcPr>
          <w:p w14:paraId="45CDEC26"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76,6</w:t>
            </w:r>
          </w:p>
        </w:tc>
        <w:tc>
          <w:tcPr>
            <w:tcW w:w="1013" w:type="dxa"/>
            <w:vAlign w:val="bottom"/>
          </w:tcPr>
          <w:p w14:paraId="07E936CA"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68,8</w:t>
            </w:r>
          </w:p>
        </w:tc>
        <w:tc>
          <w:tcPr>
            <w:tcW w:w="1018" w:type="dxa"/>
            <w:vAlign w:val="bottom"/>
          </w:tcPr>
          <w:p w14:paraId="18E793B7"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89,9</w:t>
            </w:r>
          </w:p>
        </w:tc>
      </w:tr>
      <w:tr w:rsidR="00C258C2" w:rsidRPr="00FF0056" w14:paraId="1F3C74BE" w14:textId="77777777" w:rsidTr="009F4B74">
        <w:tc>
          <w:tcPr>
            <w:tcW w:w="846" w:type="dxa"/>
            <w:vAlign w:val="bottom"/>
          </w:tcPr>
          <w:p w14:paraId="20A10C34"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2015</w:t>
            </w:r>
            <w:r w:rsidRPr="00FF0056">
              <w:rPr>
                <w:rFonts w:ascii="Times New Roman" w:eastAsia="Times New Roman" w:hAnsi="Times New Roman" w:cs="Times New Roman"/>
                <w:b/>
                <w:sz w:val="24"/>
                <w:szCs w:val="24"/>
                <w:vertAlign w:val="superscript"/>
                <w:lang w:eastAsia="uk-UA"/>
              </w:rPr>
              <w:t>1</w:t>
            </w:r>
          </w:p>
        </w:tc>
        <w:tc>
          <w:tcPr>
            <w:tcW w:w="850" w:type="dxa"/>
            <w:vAlign w:val="bottom"/>
          </w:tcPr>
          <w:p w14:paraId="5D5DE561" w14:textId="77777777" w:rsidR="00C258C2" w:rsidRPr="00FF0056" w:rsidRDefault="00C258C2" w:rsidP="00C258C2">
            <w:pPr>
              <w:jc w:val="right"/>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77,8</w:t>
            </w:r>
          </w:p>
        </w:tc>
        <w:tc>
          <w:tcPr>
            <w:tcW w:w="998" w:type="dxa"/>
            <w:vAlign w:val="bottom"/>
          </w:tcPr>
          <w:p w14:paraId="7635A6CE"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84,3</w:t>
            </w:r>
          </w:p>
        </w:tc>
        <w:tc>
          <w:tcPr>
            <w:tcW w:w="1018" w:type="dxa"/>
            <w:vAlign w:val="bottom"/>
          </w:tcPr>
          <w:p w14:paraId="034D349C"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60,9</w:t>
            </w:r>
          </w:p>
        </w:tc>
        <w:tc>
          <w:tcPr>
            <w:tcW w:w="927" w:type="dxa"/>
            <w:vAlign w:val="bottom"/>
          </w:tcPr>
          <w:p w14:paraId="43E7FD3E"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73,6</w:t>
            </w:r>
          </w:p>
        </w:tc>
        <w:tc>
          <w:tcPr>
            <w:tcW w:w="1013" w:type="dxa"/>
            <w:vAlign w:val="bottom"/>
          </w:tcPr>
          <w:p w14:paraId="35EB12B0"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80,6</w:t>
            </w:r>
          </w:p>
        </w:tc>
        <w:tc>
          <w:tcPr>
            <w:tcW w:w="1018" w:type="dxa"/>
            <w:vAlign w:val="bottom"/>
          </w:tcPr>
          <w:p w14:paraId="1638A848"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38,7</w:t>
            </w:r>
          </w:p>
        </w:tc>
        <w:tc>
          <w:tcPr>
            <w:tcW w:w="927" w:type="dxa"/>
            <w:vAlign w:val="bottom"/>
          </w:tcPr>
          <w:p w14:paraId="169C8A6E"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83,5</w:t>
            </w:r>
          </w:p>
        </w:tc>
        <w:tc>
          <w:tcPr>
            <w:tcW w:w="1013" w:type="dxa"/>
            <w:vAlign w:val="bottom"/>
          </w:tcPr>
          <w:p w14:paraId="0E776140"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91,7</w:t>
            </w:r>
          </w:p>
        </w:tc>
        <w:tc>
          <w:tcPr>
            <w:tcW w:w="1018" w:type="dxa"/>
            <w:vAlign w:val="bottom"/>
          </w:tcPr>
          <w:p w14:paraId="14DA8C13"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72,6</w:t>
            </w:r>
          </w:p>
        </w:tc>
      </w:tr>
      <w:tr w:rsidR="00C258C2" w:rsidRPr="00FF0056" w14:paraId="7D698150" w14:textId="77777777" w:rsidTr="009F4B74">
        <w:tc>
          <w:tcPr>
            <w:tcW w:w="846" w:type="dxa"/>
            <w:vAlign w:val="bottom"/>
          </w:tcPr>
          <w:p w14:paraId="6D576D92"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2016</w:t>
            </w:r>
            <w:r w:rsidRPr="00FF0056">
              <w:rPr>
                <w:rFonts w:ascii="Times New Roman" w:eastAsia="Times New Roman" w:hAnsi="Times New Roman" w:cs="Times New Roman"/>
                <w:b/>
                <w:sz w:val="24"/>
                <w:szCs w:val="24"/>
                <w:vertAlign w:val="superscript"/>
                <w:lang w:eastAsia="uk-UA"/>
              </w:rPr>
              <w:t>1</w:t>
            </w:r>
          </w:p>
        </w:tc>
        <w:tc>
          <w:tcPr>
            <w:tcW w:w="850" w:type="dxa"/>
            <w:vAlign w:val="bottom"/>
          </w:tcPr>
          <w:p w14:paraId="4E135DFE" w14:textId="77777777" w:rsidR="00C258C2" w:rsidRPr="00FF0056" w:rsidRDefault="00C258C2" w:rsidP="00C258C2">
            <w:pPr>
              <w:jc w:val="right"/>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119,3</w:t>
            </w:r>
          </w:p>
        </w:tc>
        <w:tc>
          <w:tcPr>
            <w:tcW w:w="998" w:type="dxa"/>
            <w:vAlign w:val="bottom"/>
          </w:tcPr>
          <w:p w14:paraId="5809BF1A"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129,3</w:t>
            </w:r>
          </w:p>
        </w:tc>
        <w:tc>
          <w:tcPr>
            <w:tcW w:w="1018" w:type="dxa"/>
            <w:vAlign w:val="bottom"/>
          </w:tcPr>
          <w:p w14:paraId="08F51C85"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83,7</w:t>
            </w:r>
          </w:p>
        </w:tc>
        <w:tc>
          <w:tcPr>
            <w:tcW w:w="927" w:type="dxa"/>
            <w:vAlign w:val="bottom"/>
          </w:tcPr>
          <w:p w14:paraId="3E53C626"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134,3</w:t>
            </w:r>
          </w:p>
        </w:tc>
        <w:tc>
          <w:tcPr>
            <w:tcW w:w="1013" w:type="dxa"/>
            <w:vAlign w:val="bottom"/>
          </w:tcPr>
          <w:p w14:paraId="2EE5839C"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138,6</w:t>
            </w:r>
          </w:p>
        </w:tc>
        <w:tc>
          <w:tcPr>
            <w:tcW w:w="1018" w:type="dxa"/>
            <w:vAlign w:val="bottom"/>
          </w:tcPr>
          <w:p w14:paraId="35F6CF6A"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89,8</w:t>
            </w:r>
          </w:p>
        </w:tc>
        <w:tc>
          <w:tcPr>
            <w:tcW w:w="927" w:type="dxa"/>
            <w:vAlign w:val="bottom"/>
          </w:tcPr>
          <w:p w14:paraId="587FE3E2"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101,2</w:t>
            </w:r>
          </w:p>
        </w:tc>
        <w:tc>
          <w:tcPr>
            <w:tcW w:w="1013" w:type="dxa"/>
            <w:vAlign w:val="bottom"/>
          </w:tcPr>
          <w:p w14:paraId="3D562ECB"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112,8</w:t>
            </w:r>
          </w:p>
        </w:tc>
        <w:tc>
          <w:tcPr>
            <w:tcW w:w="1018" w:type="dxa"/>
            <w:vAlign w:val="bottom"/>
          </w:tcPr>
          <w:p w14:paraId="2E4DE57C"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81,9</w:t>
            </w:r>
          </w:p>
        </w:tc>
      </w:tr>
      <w:tr w:rsidR="00C258C2" w:rsidRPr="00FF0056" w14:paraId="3C2157D2" w14:textId="77777777" w:rsidTr="009F4B74">
        <w:tc>
          <w:tcPr>
            <w:tcW w:w="846" w:type="dxa"/>
            <w:vAlign w:val="bottom"/>
          </w:tcPr>
          <w:p w14:paraId="5392CDE7"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2017</w:t>
            </w:r>
            <w:r w:rsidRPr="00FF0056">
              <w:rPr>
                <w:rFonts w:ascii="Times New Roman" w:eastAsia="Times New Roman" w:hAnsi="Times New Roman" w:cs="Times New Roman"/>
                <w:b/>
                <w:sz w:val="24"/>
                <w:szCs w:val="24"/>
                <w:vertAlign w:val="superscript"/>
                <w:lang w:eastAsia="uk-UA"/>
              </w:rPr>
              <w:t>1</w:t>
            </w:r>
          </w:p>
        </w:tc>
        <w:tc>
          <w:tcPr>
            <w:tcW w:w="850" w:type="dxa"/>
            <w:vAlign w:val="bottom"/>
          </w:tcPr>
          <w:p w14:paraId="41F1E9DD" w14:textId="77777777" w:rsidR="00C258C2" w:rsidRPr="00FF0056" w:rsidRDefault="00C258C2" w:rsidP="00C258C2">
            <w:pPr>
              <w:jc w:val="right"/>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94,0</w:t>
            </w:r>
          </w:p>
        </w:tc>
        <w:tc>
          <w:tcPr>
            <w:tcW w:w="998" w:type="dxa"/>
            <w:vAlign w:val="bottom"/>
          </w:tcPr>
          <w:p w14:paraId="78A5A00B"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95,8</w:t>
            </w:r>
          </w:p>
        </w:tc>
        <w:tc>
          <w:tcPr>
            <w:tcW w:w="1018" w:type="dxa"/>
            <w:vAlign w:val="bottom"/>
          </w:tcPr>
          <w:p w14:paraId="04F9C142"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83,8</w:t>
            </w:r>
          </w:p>
        </w:tc>
        <w:tc>
          <w:tcPr>
            <w:tcW w:w="927" w:type="dxa"/>
            <w:vAlign w:val="bottom"/>
          </w:tcPr>
          <w:p w14:paraId="7C77ACCE"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94,4</w:t>
            </w:r>
          </w:p>
        </w:tc>
        <w:tc>
          <w:tcPr>
            <w:tcW w:w="1013" w:type="dxa"/>
            <w:vAlign w:val="bottom"/>
          </w:tcPr>
          <w:p w14:paraId="162D6502"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95,0</w:t>
            </w:r>
          </w:p>
        </w:tc>
        <w:tc>
          <w:tcPr>
            <w:tcW w:w="1018" w:type="dxa"/>
            <w:vAlign w:val="bottom"/>
          </w:tcPr>
          <w:p w14:paraId="6688AF1A"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84,2</w:t>
            </w:r>
          </w:p>
        </w:tc>
        <w:tc>
          <w:tcPr>
            <w:tcW w:w="927" w:type="dxa"/>
            <w:vAlign w:val="bottom"/>
          </w:tcPr>
          <w:p w14:paraId="24B26D30"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93,4</w:t>
            </w:r>
          </w:p>
        </w:tc>
        <w:tc>
          <w:tcPr>
            <w:tcW w:w="1013" w:type="dxa"/>
            <w:vAlign w:val="bottom"/>
          </w:tcPr>
          <w:p w14:paraId="6C137DC3"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97,6</w:t>
            </w:r>
          </w:p>
        </w:tc>
        <w:tc>
          <w:tcPr>
            <w:tcW w:w="1018" w:type="dxa"/>
            <w:vAlign w:val="bottom"/>
          </w:tcPr>
          <w:p w14:paraId="42CC8BF0"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83,7</w:t>
            </w:r>
          </w:p>
        </w:tc>
      </w:tr>
      <w:tr w:rsidR="00C258C2" w:rsidRPr="00FF0056" w14:paraId="4DE9083F" w14:textId="77777777" w:rsidTr="009F4B74">
        <w:tc>
          <w:tcPr>
            <w:tcW w:w="846" w:type="dxa"/>
            <w:vAlign w:val="bottom"/>
          </w:tcPr>
          <w:p w14:paraId="6632E0C3" w14:textId="77777777" w:rsidR="00C258C2" w:rsidRPr="00FF0056" w:rsidRDefault="00C258C2" w:rsidP="00C258C2">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2018</w:t>
            </w:r>
            <w:r w:rsidRPr="00FF0056">
              <w:rPr>
                <w:rFonts w:ascii="Times New Roman" w:eastAsia="Times New Roman" w:hAnsi="Times New Roman" w:cs="Times New Roman"/>
                <w:b/>
                <w:sz w:val="24"/>
                <w:szCs w:val="24"/>
                <w:vertAlign w:val="superscript"/>
                <w:lang w:eastAsia="uk-UA"/>
              </w:rPr>
              <w:t>1</w:t>
            </w:r>
          </w:p>
        </w:tc>
        <w:tc>
          <w:tcPr>
            <w:tcW w:w="850" w:type="dxa"/>
            <w:vAlign w:val="bottom"/>
          </w:tcPr>
          <w:p w14:paraId="48E59200" w14:textId="77777777" w:rsidR="00C258C2" w:rsidRPr="00FF0056" w:rsidRDefault="00C258C2" w:rsidP="00C258C2">
            <w:pPr>
              <w:jc w:val="right"/>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109,2</w:t>
            </w:r>
          </w:p>
        </w:tc>
        <w:tc>
          <w:tcPr>
            <w:tcW w:w="998" w:type="dxa"/>
            <w:vAlign w:val="bottom"/>
          </w:tcPr>
          <w:p w14:paraId="2A1ED8D4"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108,8</w:t>
            </w:r>
          </w:p>
        </w:tc>
        <w:tc>
          <w:tcPr>
            <w:tcW w:w="1018" w:type="dxa"/>
            <w:vAlign w:val="bottom"/>
          </w:tcPr>
          <w:p w14:paraId="7C70F3C9"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112,0</w:t>
            </w:r>
          </w:p>
        </w:tc>
        <w:tc>
          <w:tcPr>
            <w:tcW w:w="927" w:type="dxa"/>
            <w:vAlign w:val="bottom"/>
          </w:tcPr>
          <w:p w14:paraId="14455DC2"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104,9</w:t>
            </w:r>
          </w:p>
        </w:tc>
        <w:tc>
          <w:tcPr>
            <w:tcW w:w="1013" w:type="dxa"/>
            <w:vAlign w:val="bottom"/>
          </w:tcPr>
          <w:p w14:paraId="442A9925"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105,7</w:t>
            </w:r>
          </w:p>
        </w:tc>
        <w:tc>
          <w:tcPr>
            <w:tcW w:w="1018" w:type="dxa"/>
            <w:vAlign w:val="bottom"/>
          </w:tcPr>
          <w:p w14:paraId="3141E6BA"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89,9</w:t>
            </w:r>
          </w:p>
        </w:tc>
        <w:tc>
          <w:tcPr>
            <w:tcW w:w="927" w:type="dxa"/>
            <w:vAlign w:val="bottom"/>
          </w:tcPr>
          <w:p w14:paraId="483D2F95"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116,3</w:t>
            </w:r>
          </w:p>
        </w:tc>
        <w:tc>
          <w:tcPr>
            <w:tcW w:w="1013" w:type="dxa"/>
            <w:vAlign w:val="bottom"/>
          </w:tcPr>
          <w:p w14:paraId="6E5741F1"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115,3</w:t>
            </w:r>
          </w:p>
        </w:tc>
        <w:tc>
          <w:tcPr>
            <w:tcW w:w="1018" w:type="dxa"/>
            <w:vAlign w:val="bottom"/>
          </w:tcPr>
          <w:p w14:paraId="24899A16" w14:textId="77777777" w:rsidR="00C258C2" w:rsidRPr="00FF0056" w:rsidRDefault="00C258C2" w:rsidP="00C258C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118,8</w:t>
            </w:r>
          </w:p>
        </w:tc>
      </w:tr>
    </w:tbl>
    <w:p w14:paraId="7FEE32F2" w14:textId="77777777" w:rsidR="00266692" w:rsidRPr="00FF0056" w:rsidRDefault="00266692" w:rsidP="00266692">
      <w:pPr>
        <w:spacing w:after="0" w:line="240" w:lineRule="auto"/>
        <w:ind w:firstLine="600"/>
        <w:jc w:val="both"/>
        <w:rPr>
          <w:rFonts w:ascii="Times New Roman" w:eastAsia="Times New Roman" w:hAnsi="Times New Roman" w:cs="Times New Roman"/>
          <w:i/>
          <w:sz w:val="24"/>
          <w:szCs w:val="24"/>
          <w:lang w:eastAsia="uk-UA"/>
        </w:rPr>
      </w:pPr>
      <w:r w:rsidRPr="00FF0056">
        <w:rPr>
          <w:rFonts w:ascii="Times New Roman" w:eastAsia="Times New Roman" w:hAnsi="Times New Roman" w:cs="Times New Roman"/>
          <w:i/>
          <w:sz w:val="24"/>
          <w:szCs w:val="24"/>
          <w:vertAlign w:val="superscript"/>
          <w:lang w:eastAsia="uk-UA"/>
        </w:rPr>
        <w:t>1 </w:t>
      </w:r>
      <w:r w:rsidRPr="00FF0056">
        <w:rPr>
          <w:rFonts w:ascii="Times New Roman" w:eastAsia="Times New Roman" w:hAnsi="Times New Roman" w:cs="Times New Roman"/>
          <w:i/>
          <w:sz w:val="24"/>
          <w:szCs w:val="24"/>
          <w:lang w:eastAsia="uk-UA"/>
        </w:rPr>
        <w:t>Без урахування частини тимчасово окупованої території у Луганській області.</w:t>
      </w:r>
    </w:p>
    <w:p w14:paraId="70257ADA" w14:textId="77777777" w:rsidR="00A75135" w:rsidRPr="00FF0056" w:rsidRDefault="00A75135" w:rsidP="00266692">
      <w:pPr>
        <w:spacing w:after="0" w:line="240" w:lineRule="auto"/>
        <w:ind w:firstLine="600"/>
        <w:jc w:val="both"/>
        <w:rPr>
          <w:rFonts w:ascii="Times New Roman" w:eastAsia="Times New Roman" w:hAnsi="Times New Roman" w:cs="Times New Roman"/>
          <w:i/>
          <w:sz w:val="24"/>
          <w:szCs w:val="24"/>
          <w:lang w:eastAsia="uk-UA"/>
        </w:rPr>
      </w:pPr>
    </w:p>
    <w:p w14:paraId="68E6F0A8" w14:textId="77777777" w:rsidR="00266692" w:rsidRPr="00FF0056" w:rsidRDefault="00266692" w:rsidP="00266692">
      <w:pPr>
        <w:spacing w:after="0" w:line="240" w:lineRule="auto"/>
        <w:ind w:right="-2"/>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noProof/>
          <w:sz w:val="24"/>
          <w:szCs w:val="24"/>
          <w:lang w:val="ru-RU" w:eastAsia="ru-RU"/>
        </w:rPr>
        <w:drawing>
          <wp:inline distT="0" distB="0" distL="0" distR="0" wp14:anchorId="07CCF564" wp14:editId="5CEEBED0">
            <wp:extent cx="6158230" cy="2346325"/>
            <wp:effectExtent l="0" t="0" r="13970" b="15875"/>
            <wp:docPr id="18" name="Діагра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EAB59C9" w14:textId="77777777" w:rsidR="00A75135" w:rsidRDefault="00A75135" w:rsidP="00A75135">
      <w:pPr>
        <w:pStyle w:val="Picture"/>
        <w:rPr>
          <w:sz w:val="24"/>
          <w:szCs w:val="24"/>
        </w:rPr>
      </w:pPr>
      <w:bookmarkStart w:id="47" w:name="_Toc29484377"/>
      <w:r w:rsidRPr="00FF0056">
        <w:rPr>
          <w:sz w:val="24"/>
          <w:szCs w:val="24"/>
        </w:rPr>
        <w:t>Рис. 9. Динаміка індексу обсягу сільськогосподарського виробництва, %</w:t>
      </w:r>
      <w:bookmarkEnd w:id="47"/>
    </w:p>
    <w:p w14:paraId="0EA05E6C" w14:textId="77777777" w:rsidR="005153F7" w:rsidRPr="00FF0056" w:rsidRDefault="005153F7" w:rsidP="00A75135">
      <w:pPr>
        <w:pStyle w:val="Picture"/>
        <w:rPr>
          <w:sz w:val="24"/>
          <w:szCs w:val="24"/>
        </w:rPr>
      </w:pPr>
    </w:p>
    <w:p w14:paraId="39530603" w14:textId="77777777" w:rsidR="00444A24" w:rsidRPr="00FF0056" w:rsidRDefault="00EC04EF" w:rsidP="00EC04EF">
      <w:pPr>
        <w:pStyle w:val="Table"/>
        <w:rPr>
          <w:rFonts w:ascii="Times New Roman" w:hAnsi="Times New Roman"/>
          <w:sz w:val="24"/>
          <w:szCs w:val="24"/>
        </w:rPr>
      </w:pPr>
      <w:bookmarkStart w:id="48" w:name="_Toc31362404"/>
      <w:r w:rsidRPr="00FF0056">
        <w:rPr>
          <w:rFonts w:ascii="Times New Roman" w:hAnsi="Times New Roman"/>
          <w:sz w:val="24"/>
          <w:szCs w:val="24"/>
        </w:rPr>
        <w:t xml:space="preserve">Таблиця 15. </w:t>
      </w:r>
      <w:r w:rsidR="00444A24" w:rsidRPr="00FF0056">
        <w:rPr>
          <w:rFonts w:ascii="Times New Roman" w:hAnsi="Times New Roman"/>
          <w:sz w:val="24"/>
          <w:szCs w:val="24"/>
        </w:rPr>
        <w:t>Порівняння показників розвитку сільського господарства у Луганській області з відповідними показниками вибраних областей України</w:t>
      </w:r>
      <w:bookmarkEnd w:id="48"/>
    </w:p>
    <w:tbl>
      <w:tblPr>
        <w:tblW w:w="97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696"/>
        <w:gridCol w:w="1843"/>
        <w:gridCol w:w="1985"/>
        <w:gridCol w:w="2092"/>
        <w:gridCol w:w="2092"/>
      </w:tblGrid>
      <w:tr w:rsidR="00444A24" w:rsidRPr="00FF0056" w14:paraId="68C15BFF" w14:textId="77777777" w:rsidTr="00083033">
        <w:trPr>
          <w:trHeight w:val="691"/>
        </w:trPr>
        <w:tc>
          <w:tcPr>
            <w:tcW w:w="1696" w:type="dxa"/>
            <w:vMerge w:val="restart"/>
            <w:vAlign w:val="center"/>
          </w:tcPr>
          <w:p w14:paraId="411A8472" w14:textId="77777777" w:rsidR="00444A24" w:rsidRPr="00FF0056" w:rsidRDefault="00444A24" w:rsidP="00444A24">
            <w:pPr>
              <w:spacing w:after="0" w:line="240" w:lineRule="auto"/>
              <w:ind w:left="127"/>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Регіон</w:t>
            </w:r>
          </w:p>
        </w:tc>
        <w:tc>
          <w:tcPr>
            <w:tcW w:w="3828" w:type="dxa"/>
            <w:gridSpan w:val="2"/>
            <w:vAlign w:val="center"/>
          </w:tcPr>
          <w:p w14:paraId="3157DDB6" w14:textId="77777777" w:rsidR="00444A24" w:rsidRPr="00FF0056" w:rsidRDefault="00444A24" w:rsidP="00444A24">
            <w:pPr>
              <w:spacing w:after="0" w:line="240" w:lineRule="auto"/>
              <w:ind w:left="127"/>
              <w:jc w:val="center"/>
              <w:rPr>
                <w:rFonts w:ascii="Times New Roman" w:eastAsia="Times New Roman" w:hAnsi="Times New Roman" w:cs="Times New Roman"/>
                <w:b/>
                <w:bCs/>
                <w:w w:val="93"/>
                <w:sz w:val="24"/>
                <w:szCs w:val="24"/>
                <w:lang w:eastAsia="uk-UA"/>
              </w:rPr>
            </w:pPr>
            <w:r w:rsidRPr="00FF0056">
              <w:rPr>
                <w:rFonts w:ascii="Times New Roman" w:eastAsia="Times New Roman" w:hAnsi="Times New Roman" w:cs="Times New Roman"/>
                <w:b/>
                <w:bCs/>
                <w:w w:val="93"/>
                <w:sz w:val="24"/>
                <w:szCs w:val="24"/>
                <w:lang w:eastAsia="uk-UA"/>
              </w:rPr>
              <w:t>Індекс обсягу сільськогосподарського виробництва, відсотків до попереднього року</w:t>
            </w:r>
          </w:p>
        </w:tc>
        <w:tc>
          <w:tcPr>
            <w:tcW w:w="4184" w:type="dxa"/>
            <w:gridSpan w:val="2"/>
            <w:vAlign w:val="center"/>
          </w:tcPr>
          <w:p w14:paraId="12E14FDC" w14:textId="77777777" w:rsidR="00444A24" w:rsidRPr="00FF0056" w:rsidRDefault="00444A24" w:rsidP="00444A24">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Обсяг виробництва продукції сільського господарства на 100 га с/г угідь</w:t>
            </w:r>
          </w:p>
        </w:tc>
      </w:tr>
      <w:tr w:rsidR="00444A24" w:rsidRPr="00FF0056" w14:paraId="73CE1B43" w14:textId="77777777" w:rsidTr="00083033">
        <w:trPr>
          <w:trHeight w:val="187"/>
        </w:trPr>
        <w:tc>
          <w:tcPr>
            <w:tcW w:w="1696" w:type="dxa"/>
            <w:vMerge/>
            <w:vAlign w:val="center"/>
          </w:tcPr>
          <w:p w14:paraId="5CF344DD" w14:textId="77777777" w:rsidR="00444A24" w:rsidRPr="00FF0056" w:rsidRDefault="00444A24" w:rsidP="00444A24">
            <w:pPr>
              <w:spacing w:after="0" w:line="240" w:lineRule="auto"/>
              <w:ind w:left="127"/>
              <w:rPr>
                <w:rFonts w:ascii="Times New Roman" w:eastAsia="Times New Roman" w:hAnsi="Times New Roman" w:cs="Times New Roman"/>
                <w:b/>
                <w:sz w:val="24"/>
                <w:szCs w:val="24"/>
                <w:lang w:eastAsia="uk-UA"/>
              </w:rPr>
            </w:pPr>
          </w:p>
        </w:tc>
        <w:tc>
          <w:tcPr>
            <w:tcW w:w="1843" w:type="dxa"/>
            <w:vAlign w:val="center"/>
          </w:tcPr>
          <w:p w14:paraId="7BA5BC75" w14:textId="77777777" w:rsidR="00444A24" w:rsidRPr="00FF0056" w:rsidRDefault="00444A24" w:rsidP="00444A24">
            <w:pPr>
              <w:spacing w:after="0" w:line="240" w:lineRule="auto"/>
              <w:ind w:left="127"/>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w:t>
            </w:r>
          </w:p>
        </w:tc>
        <w:tc>
          <w:tcPr>
            <w:tcW w:w="1985" w:type="dxa"/>
            <w:vAlign w:val="center"/>
          </w:tcPr>
          <w:p w14:paraId="203BBD1B" w14:textId="77777777" w:rsidR="00444A24" w:rsidRPr="00FF0056" w:rsidRDefault="00444A24" w:rsidP="00444A24">
            <w:pPr>
              <w:spacing w:after="0" w:line="240" w:lineRule="auto"/>
              <w:ind w:left="127"/>
              <w:jc w:val="center"/>
              <w:rPr>
                <w:rFonts w:ascii="Times New Roman" w:eastAsia="Times New Roman" w:hAnsi="Times New Roman" w:cs="Times New Roman"/>
                <w:b/>
                <w:bCs/>
                <w:w w:val="93"/>
                <w:sz w:val="24"/>
                <w:szCs w:val="24"/>
                <w:lang w:eastAsia="uk-UA"/>
              </w:rPr>
            </w:pPr>
            <w:r w:rsidRPr="00FF0056">
              <w:rPr>
                <w:rFonts w:ascii="Times New Roman" w:eastAsia="Times New Roman" w:hAnsi="Times New Roman" w:cs="Times New Roman"/>
                <w:b/>
                <w:bCs/>
                <w:w w:val="93"/>
                <w:sz w:val="24"/>
                <w:szCs w:val="24"/>
                <w:lang w:eastAsia="uk-UA"/>
              </w:rPr>
              <w:t>місце</w:t>
            </w:r>
          </w:p>
        </w:tc>
        <w:tc>
          <w:tcPr>
            <w:tcW w:w="2092" w:type="dxa"/>
            <w:vAlign w:val="center"/>
          </w:tcPr>
          <w:p w14:paraId="2ED27E2A" w14:textId="77777777" w:rsidR="00444A24" w:rsidRPr="00FF0056" w:rsidRDefault="00444A24" w:rsidP="00444A24">
            <w:pPr>
              <w:spacing w:after="0" w:line="240" w:lineRule="auto"/>
              <w:ind w:left="127"/>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тис. гривень</w:t>
            </w:r>
          </w:p>
        </w:tc>
        <w:tc>
          <w:tcPr>
            <w:tcW w:w="2092" w:type="dxa"/>
            <w:vAlign w:val="center"/>
          </w:tcPr>
          <w:p w14:paraId="5C3EE46D" w14:textId="77777777" w:rsidR="00444A24" w:rsidRPr="00FF0056" w:rsidRDefault="00444A24" w:rsidP="00444A24">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r>
      <w:tr w:rsidR="00444A24" w:rsidRPr="00FF0056" w14:paraId="4AB30F4D" w14:textId="77777777" w:rsidTr="00083033">
        <w:trPr>
          <w:trHeight w:val="187"/>
        </w:trPr>
        <w:tc>
          <w:tcPr>
            <w:tcW w:w="1696" w:type="dxa"/>
            <w:shd w:val="clear" w:color="auto" w:fill="FFFFFF"/>
            <w:vAlign w:val="center"/>
          </w:tcPr>
          <w:p w14:paraId="44F8C83C"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Донецька</w:t>
            </w:r>
          </w:p>
        </w:tc>
        <w:tc>
          <w:tcPr>
            <w:tcW w:w="1843" w:type="dxa"/>
            <w:shd w:val="clear" w:color="auto" w:fill="FFFFFF"/>
            <w:vAlign w:val="center"/>
          </w:tcPr>
          <w:p w14:paraId="1726790C"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90,3</w:t>
            </w:r>
          </w:p>
        </w:tc>
        <w:tc>
          <w:tcPr>
            <w:tcW w:w="1985" w:type="dxa"/>
            <w:shd w:val="clear" w:color="auto" w:fill="FFFFFF"/>
            <w:vAlign w:val="center"/>
          </w:tcPr>
          <w:p w14:paraId="39FE6D45"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23</w:t>
            </w:r>
          </w:p>
        </w:tc>
        <w:tc>
          <w:tcPr>
            <w:tcW w:w="2092" w:type="dxa"/>
            <w:shd w:val="clear" w:color="auto" w:fill="FFFFFF"/>
            <w:vAlign w:val="center"/>
          </w:tcPr>
          <w:p w14:paraId="70B2B479"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377,8</w:t>
            </w:r>
          </w:p>
        </w:tc>
        <w:tc>
          <w:tcPr>
            <w:tcW w:w="2092" w:type="dxa"/>
            <w:shd w:val="clear" w:color="auto" w:fill="FFFFFF"/>
            <w:vAlign w:val="center"/>
          </w:tcPr>
          <w:p w14:paraId="12C27FF2"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23</w:t>
            </w:r>
          </w:p>
        </w:tc>
      </w:tr>
      <w:tr w:rsidR="00444A24" w:rsidRPr="00FF0056" w14:paraId="3AB6C527" w14:textId="77777777" w:rsidTr="00083033">
        <w:trPr>
          <w:trHeight w:val="191"/>
        </w:trPr>
        <w:tc>
          <w:tcPr>
            <w:tcW w:w="1696" w:type="dxa"/>
            <w:shd w:val="clear" w:color="auto" w:fill="DEEAF6" w:themeFill="accent1" w:themeFillTint="33"/>
            <w:vAlign w:val="center"/>
          </w:tcPr>
          <w:p w14:paraId="525ED324" w14:textId="77777777" w:rsidR="00444A24" w:rsidRPr="00FF0056" w:rsidRDefault="00444A24" w:rsidP="00444A24">
            <w:pPr>
              <w:spacing w:after="0" w:line="240" w:lineRule="auto"/>
              <w:ind w:left="127"/>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Луганська</w:t>
            </w:r>
          </w:p>
        </w:tc>
        <w:tc>
          <w:tcPr>
            <w:tcW w:w="1843" w:type="dxa"/>
            <w:shd w:val="clear" w:color="auto" w:fill="DEEAF6" w:themeFill="accent1" w:themeFillTint="33"/>
            <w:vAlign w:val="center"/>
          </w:tcPr>
          <w:p w14:paraId="1AD6E193"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103,5</w:t>
            </w:r>
          </w:p>
        </w:tc>
        <w:tc>
          <w:tcPr>
            <w:tcW w:w="1985" w:type="dxa"/>
            <w:shd w:val="clear" w:color="auto" w:fill="DEEAF6" w:themeFill="accent1" w:themeFillTint="33"/>
            <w:vAlign w:val="center"/>
          </w:tcPr>
          <w:p w14:paraId="4098818B"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16</w:t>
            </w:r>
          </w:p>
        </w:tc>
        <w:tc>
          <w:tcPr>
            <w:tcW w:w="2092" w:type="dxa"/>
            <w:shd w:val="clear" w:color="auto" w:fill="DEEAF6" w:themeFill="accent1" w:themeFillTint="33"/>
            <w:vAlign w:val="center"/>
          </w:tcPr>
          <w:p w14:paraId="35AE93BA"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272,5</w:t>
            </w:r>
          </w:p>
        </w:tc>
        <w:tc>
          <w:tcPr>
            <w:tcW w:w="2092" w:type="dxa"/>
            <w:shd w:val="clear" w:color="auto" w:fill="DEEAF6" w:themeFill="accent1" w:themeFillTint="33"/>
            <w:vAlign w:val="center"/>
          </w:tcPr>
          <w:p w14:paraId="0566256F"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24</w:t>
            </w:r>
          </w:p>
        </w:tc>
      </w:tr>
      <w:tr w:rsidR="00444A24" w:rsidRPr="00FF0056" w14:paraId="79EE5ECF" w14:textId="77777777" w:rsidTr="00083033">
        <w:trPr>
          <w:trHeight w:val="191"/>
        </w:trPr>
        <w:tc>
          <w:tcPr>
            <w:tcW w:w="1696" w:type="dxa"/>
            <w:shd w:val="clear" w:color="auto" w:fill="FFFFFF"/>
            <w:vAlign w:val="center"/>
          </w:tcPr>
          <w:p w14:paraId="10B63AFE"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Миколаївська</w:t>
            </w:r>
          </w:p>
        </w:tc>
        <w:tc>
          <w:tcPr>
            <w:tcW w:w="1843" w:type="dxa"/>
            <w:shd w:val="clear" w:color="auto" w:fill="FFFFFF"/>
            <w:vAlign w:val="center"/>
          </w:tcPr>
          <w:p w14:paraId="3A01E33D"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105,9</w:t>
            </w:r>
          </w:p>
        </w:tc>
        <w:tc>
          <w:tcPr>
            <w:tcW w:w="1985" w:type="dxa"/>
            <w:shd w:val="clear" w:color="auto" w:fill="FFFFFF"/>
            <w:vAlign w:val="center"/>
          </w:tcPr>
          <w:p w14:paraId="75776124"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11</w:t>
            </w:r>
          </w:p>
        </w:tc>
        <w:tc>
          <w:tcPr>
            <w:tcW w:w="2092" w:type="dxa"/>
            <w:shd w:val="clear" w:color="auto" w:fill="FFFFFF"/>
            <w:vAlign w:val="center"/>
          </w:tcPr>
          <w:p w14:paraId="7FD694F1"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517,3</w:t>
            </w:r>
          </w:p>
        </w:tc>
        <w:tc>
          <w:tcPr>
            <w:tcW w:w="2092" w:type="dxa"/>
            <w:shd w:val="clear" w:color="auto" w:fill="FFFFFF"/>
            <w:vAlign w:val="center"/>
          </w:tcPr>
          <w:p w14:paraId="661CCCEC"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21</w:t>
            </w:r>
          </w:p>
        </w:tc>
      </w:tr>
      <w:tr w:rsidR="00444A24" w:rsidRPr="00FF0056" w14:paraId="658838C5" w14:textId="77777777" w:rsidTr="00083033">
        <w:trPr>
          <w:trHeight w:val="191"/>
        </w:trPr>
        <w:tc>
          <w:tcPr>
            <w:tcW w:w="1696" w:type="dxa"/>
            <w:shd w:val="clear" w:color="auto" w:fill="FFFFFF"/>
            <w:vAlign w:val="center"/>
          </w:tcPr>
          <w:p w14:paraId="48B82CAD"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Рівненська</w:t>
            </w:r>
          </w:p>
        </w:tc>
        <w:tc>
          <w:tcPr>
            <w:tcW w:w="1843" w:type="dxa"/>
            <w:shd w:val="clear" w:color="auto" w:fill="FFFFFF"/>
            <w:vAlign w:val="center"/>
          </w:tcPr>
          <w:p w14:paraId="5C96BDE4"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101,9</w:t>
            </w:r>
          </w:p>
        </w:tc>
        <w:tc>
          <w:tcPr>
            <w:tcW w:w="1985" w:type="dxa"/>
            <w:shd w:val="clear" w:color="auto" w:fill="FFFFFF"/>
            <w:vAlign w:val="center"/>
          </w:tcPr>
          <w:p w14:paraId="1DFFB3E3"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19</w:t>
            </w:r>
          </w:p>
        </w:tc>
        <w:tc>
          <w:tcPr>
            <w:tcW w:w="2092" w:type="dxa"/>
            <w:shd w:val="clear" w:color="auto" w:fill="FFFFFF"/>
            <w:vAlign w:val="center"/>
          </w:tcPr>
          <w:p w14:paraId="75A4E00E"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892,9</w:t>
            </w:r>
          </w:p>
        </w:tc>
        <w:tc>
          <w:tcPr>
            <w:tcW w:w="2092" w:type="dxa"/>
            <w:shd w:val="clear" w:color="auto" w:fill="FFFFFF"/>
            <w:vAlign w:val="center"/>
          </w:tcPr>
          <w:p w14:paraId="51347C0F"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11</w:t>
            </w:r>
          </w:p>
        </w:tc>
      </w:tr>
      <w:tr w:rsidR="00444A24" w:rsidRPr="00FF0056" w14:paraId="0CEFF4A2" w14:textId="77777777" w:rsidTr="00083033">
        <w:trPr>
          <w:trHeight w:val="191"/>
        </w:trPr>
        <w:tc>
          <w:tcPr>
            <w:tcW w:w="1696" w:type="dxa"/>
            <w:shd w:val="clear" w:color="auto" w:fill="FFFFFF"/>
            <w:vAlign w:val="center"/>
          </w:tcPr>
          <w:p w14:paraId="35F6B7EE"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Черкаська</w:t>
            </w:r>
          </w:p>
        </w:tc>
        <w:tc>
          <w:tcPr>
            <w:tcW w:w="1843" w:type="dxa"/>
            <w:shd w:val="clear" w:color="auto" w:fill="FFFFFF"/>
            <w:vAlign w:val="center"/>
          </w:tcPr>
          <w:p w14:paraId="54FB018C"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122,5</w:t>
            </w:r>
          </w:p>
        </w:tc>
        <w:tc>
          <w:tcPr>
            <w:tcW w:w="1985" w:type="dxa"/>
            <w:shd w:val="clear" w:color="auto" w:fill="FFFFFF"/>
            <w:vAlign w:val="center"/>
          </w:tcPr>
          <w:p w14:paraId="3C773AC4"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w:t>
            </w:r>
          </w:p>
        </w:tc>
        <w:tc>
          <w:tcPr>
            <w:tcW w:w="2092" w:type="dxa"/>
            <w:shd w:val="clear" w:color="auto" w:fill="FFFFFF"/>
            <w:vAlign w:val="center"/>
          </w:tcPr>
          <w:p w14:paraId="4516420D"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1225,8</w:t>
            </w:r>
          </w:p>
        </w:tc>
        <w:tc>
          <w:tcPr>
            <w:tcW w:w="2092" w:type="dxa"/>
            <w:shd w:val="clear" w:color="auto" w:fill="FFFFFF"/>
            <w:vAlign w:val="center"/>
          </w:tcPr>
          <w:p w14:paraId="01F0C631"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w:t>
            </w:r>
          </w:p>
        </w:tc>
      </w:tr>
    </w:tbl>
    <w:p w14:paraId="6C88B27C" w14:textId="77777777" w:rsidR="005153F7" w:rsidRDefault="005153F7" w:rsidP="001333EF">
      <w:pPr>
        <w:pStyle w:val="Table"/>
        <w:rPr>
          <w:rFonts w:ascii="Times New Roman" w:hAnsi="Times New Roman"/>
          <w:sz w:val="24"/>
          <w:szCs w:val="24"/>
        </w:rPr>
      </w:pPr>
      <w:bookmarkStart w:id="49" w:name="_Toc31362405"/>
    </w:p>
    <w:p w14:paraId="53342264" w14:textId="77777777" w:rsidR="00444A24" w:rsidRPr="00FF0056" w:rsidRDefault="00EC04EF" w:rsidP="001333EF">
      <w:pPr>
        <w:pStyle w:val="Table"/>
        <w:rPr>
          <w:rFonts w:ascii="Times New Roman" w:hAnsi="Times New Roman"/>
          <w:sz w:val="24"/>
          <w:szCs w:val="24"/>
        </w:rPr>
      </w:pPr>
      <w:r w:rsidRPr="00FF0056">
        <w:rPr>
          <w:rFonts w:ascii="Times New Roman" w:hAnsi="Times New Roman"/>
          <w:sz w:val="24"/>
          <w:szCs w:val="24"/>
        </w:rPr>
        <w:t xml:space="preserve">Таблиця 16. </w:t>
      </w:r>
      <w:r w:rsidR="00444A24" w:rsidRPr="00FF0056">
        <w:rPr>
          <w:rFonts w:ascii="Times New Roman" w:hAnsi="Times New Roman"/>
          <w:sz w:val="24"/>
          <w:szCs w:val="24"/>
        </w:rPr>
        <w:t>Капітальні інвестиції в сільське</w:t>
      </w:r>
      <w:r w:rsidR="00BB360A">
        <w:rPr>
          <w:rFonts w:ascii="Times New Roman" w:hAnsi="Times New Roman"/>
          <w:sz w:val="24"/>
          <w:szCs w:val="24"/>
        </w:rPr>
        <w:t>,</w:t>
      </w:r>
      <w:r w:rsidR="00444A24" w:rsidRPr="00FF0056">
        <w:rPr>
          <w:rFonts w:ascii="Times New Roman" w:hAnsi="Times New Roman"/>
          <w:sz w:val="24"/>
          <w:szCs w:val="24"/>
        </w:rPr>
        <w:t xml:space="preserve"> лісове та рибне господарства</w:t>
      </w:r>
      <w:bookmarkEnd w:id="49"/>
    </w:p>
    <w:p w14:paraId="121841DA" w14:textId="77777777" w:rsidR="00444A24" w:rsidRPr="00FF0056" w:rsidRDefault="00444A24" w:rsidP="001333EF">
      <w:pPr>
        <w:keepNext/>
        <w:spacing w:after="60" w:line="240" w:lineRule="auto"/>
        <w:jc w:val="right"/>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xml:space="preserve"> (відсотки до загального обсягу інвестицій по регіону)</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000" w:firstRow="0" w:lastRow="0" w:firstColumn="0" w:lastColumn="0" w:noHBand="0" w:noVBand="0"/>
      </w:tblPr>
      <w:tblGrid>
        <w:gridCol w:w="1576"/>
        <w:gridCol w:w="1610"/>
        <w:gridCol w:w="1610"/>
        <w:gridCol w:w="1610"/>
        <w:gridCol w:w="1610"/>
        <w:gridCol w:w="1612"/>
      </w:tblGrid>
      <w:tr w:rsidR="00444A24" w:rsidRPr="00FF0056" w14:paraId="77BCCFC8" w14:textId="77777777" w:rsidTr="000012C3">
        <w:trPr>
          <w:cantSplit/>
          <w:trHeight w:val="283"/>
          <w:tblHeader/>
        </w:trPr>
        <w:tc>
          <w:tcPr>
            <w:tcW w:w="809" w:type="pct"/>
            <w:vAlign w:val="center"/>
          </w:tcPr>
          <w:p w14:paraId="47A314C6"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p>
        </w:tc>
        <w:tc>
          <w:tcPr>
            <w:tcW w:w="838" w:type="pct"/>
            <w:vAlign w:val="center"/>
          </w:tcPr>
          <w:p w14:paraId="5660BBD5"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2013</w:t>
            </w:r>
          </w:p>
        </w:tc>
        <w:tc>
          <w:tcPr>
            <w:tcW w:w="838" w:type="pct"/>
            <w:vAlign w:val="center"/>
          </w:tcPr>
          <w:p w14:paraId="5812B44B"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2014</w:t>
            </w:r>
          </w:p>
        </w:tc>
        <w:tc>
          <w:tcPr>
            <w:tcW w:w="838" w:type="pct"/>
            <w:vAlign w:val="center"/>
          </w:tcPr>
          <w:p w14:paraId="609B79E2"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2015</w:t>
            </w:r>
          </w:p>
        </w:tc>
        <w:tc>
          <w:tcPr>
            <w:tcW w:w="838" w:type="pct"/>
            <w:vAlign w:val="center"/>
          </w:tcPr>
          <w:p w14:paraId="479FCEBC"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2016</w:t>
            </w:r>
          </w:p>
        </w:tc>
        <w:tc>
          <w:tcPr>
            <w:tcW w:w="839" w:type="pct"/>
            <w:vAlign w:val="center"/>
          </w:tcPr>
          <w:p w14:paraId="58CAD0E5"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2017</w:t>
            </w:r>
          </w:p>
        </w:tc>
      </w:tr>
      <w:tr w:rsidR="00444A24" w:rsidRPr="00FF0056" w14:paraId="367F5BAB" w14:textId="77777777" w:rsidTr="000012C3">
        <w:trPr>
          <w:cantSplit/>
          <w:trHeight w:val="70"/>
          <w:tblHeader/>
        </w:trPr>
        <w:tc>
          <w:tcPr>
            <w:tcW w:w="809" w:type="pct"/>
            <w:vAlign w:val="bottom"/>
          </w:tcPr>
          <w:p w14:paraId="217C2FC2" w14:textId="77777777" w:rsidR="00444A24" w:rsidRPr="00FF0056" w:rsidRDefault="00444A24" w:rsidP="00444A24">
            <w:pPr>
              <w:widowControl w:val="0"/>
              <w:spacing w:after="0" w:line="240" w:lineRule="auto"/>
              <w:ind w:firstLine="142"/>
              <w:rPr>
                <w:rFonts w:ascii="Times New Roman" w:eastAsia="Times New Roman" w:hAnsi="Times New Roman" w:cs="Times New Roman"/>
                <w:b/>
                <w:snapToGrid w:val="0"/>
                <w:sz w:val="24"/>
                <w:szCs w:val="24"/>
                <w:lang w:eastAsia="uk-UA"/>
              </w:rPr>
            </w:pPr>
            <w:r w:rsidRPr="00FF0056">
              <w:rPr>
                <w:rFonts w:ascii="Times New Roman" w:eastAsia="Times New Roman" w:hAnsi="Times New Roman" w:cs="Times New Roman"/>
                <w:b/>
                <w:snapToGrid w:val="0"/>
                <w:sz w:val="24"/>
                <w:szCs w:val="24"/>
                <w:lang w:eastAsia="uk-UA"/>
              </w:rPr>
              <w:t>Україна</w:t>
            </w:r>
          </w:p>
        </w:tc>
        <w:tc>
          <w:tcPr>
            <w:tcW w:w="838" w:type="pct"/>
            <w:shd w:val="clear" w:color="auto" w:fill="auto"/>
            <w:tcMar>
              <w:left w:w="0" w:type="dxa"/>
              <w:right w:w="0" w:type="dxa"/>
            </w:tcMar>
            <w:vAlign w:val="bottom"/>
          </w:tcPr>
          <w:p w14:paraId="3440E1F2"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b/>
                <w:color w:val="000000"/>
                <w:sz w:val="24"/>
                <w:szCs w:val="24"/>
                <w:lang w:eastAsia="uk-UA"/>
              </w:rPr>
            </w:pPr>
            <w:r w:rsidRPr="00FF0056">
              <w:rPr>
                <w:rFonts w:ascii="Times New Roman" w:eastAsia="Times New Roman" w:hAnsi="Times New Roman" w:cs="Times New Roman"/>
                <w:b/>
                <w:color w:val="000000"/>
                <w:sz w:val="24"/>
                <w:szCs w:val="24"/>
                <w:lang w:eastAsia="uk-UA"/>
              </w:rPr>
              <w:t>7,1</w:t>
            </w:r>
          </w:p>
        </w:tc>
        <w:tc>
          <w:tcPr>
            <w:tcW w:w="838" w:type="pct"/>
            <w:shd w:val="clear" w:color="auto" w:fill="auto"/>
            <w:tcMar>
              <w:left w:w="0" w:type="dxa"/>
              <w:right w:w="0" w:type="dxa"/>
            </w:tcMar>
            <w:vAlign w:val="bottom"/>
          </w:tcPr>
          <w:p w14:paraId="3828CACB"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b/>
                <w:bCs/>
                <w:sz w:val="24"/>
                <w:szCs w:val="24"/>
                <w:lang w:eastAsia="uk-UA"/>
              </w:rPr>
            </w:pPr>
            <w:r w:rsidRPr="00FF0056">
              <w:rPr>
                <w:rFonts w:ascii="Times New Roman" w:eastAsia="Times New Roman" w:hAnsi="Times New Roman" w:cs="Times New Roman"/>
                <w:b/>
                <w:bCs/>
                <w:sz w:val="24"/>
                <w:szCs w:val="24"/>
                <w:lang w:eastAsia="uk-UA"/>
              </w:rPr>
              <w:t>8,6</w:t>
            </w:r>
          </w:p>
        </w:tc>
        <w:tc>
          <w:tcPr>
            <w:tcW w:w="838" w:type="pct"/>
            <w:shd w:val="clear" w:color="auto" w:fill="auto"/>
            <w:vAlign w:val="bottom"/>
          </w:tcPr>
          <w:p w14:paraId="0FF8AB56"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b/>
                <w:bCs/>
                <w:sz w:val="24"/>
                <w:szCs w:val="24"/>
                <w:lang w:eastAsia="uk-UA"/>
              </w:rPr>
            </w:pPr>
            <w:r w:rsidRPr="00FF0056">
              <w:rPr>
                <w:rFonts w:ascii="Times New Roman" w:eastAsia="Times New Roman" w:hAnsi="Times New Roman" w:cs="Times New Roman"/>
                <w:b/>
                <w:bCs/>
                <w:sz w:val="24"/>
                <w:szCs w:val="24"/>
                <w:lang w:eastAsia="uk-UA"/>
              </w:rPr>
              <w:t>11,0</w:t>
            </w:r>
          </w:p>
        </w:tc>
        <w:tc>
          <w:tcPr>
            <w:tcW w:w="838" w:type="pct"/>
            <w:shd w:val="clear" w:color="auto" w:fill="auto"/>
            <w:vAlign w:val="bottom"/>
          </w:tcPr>
          <w:p w14:paraId="51D1B0B2"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b/>
                <w:bCs/>
                <w:sz w:val="24"/>
                <w:szCs w:val="24"/>
                <w:lang w:eastAsia="uk-UA"/>
              </w:rPr>
            </w:pPr>
            <w:r w:rsidRPr="00FF0056">
              <w:rPr>
                <w:rFonts w:ascii="Times New Roman" w:eastAsia="Times New Roman" w:hAnsi="Times New Roman" w:cs="Times New Roman"/>
                <w:b/>
                <w:bCs/>
                <w:sz w:val="24"/>
                <w:szCs w:val="24"/>
                <w:lang w:eastAsia="uk-UA"/>
              </w:rPr>
              <w:t>14,1</w:t>
            </w:r>
          </w:p>
        </w:tc>
        <w:tc>
          <w:tcPr>
            <w:tcW w:w="839" w:type="pct"/>
            <w:vAlign w:val="bottom"/>
          </w:tcPr>
          <w:p w14:paraId="74748E2D"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b/>
                <w:bCs/>
                <w:sz w:val="24"/>
                <w:szCs w:val="24"/>
                <w:lang w:eastAsia="uk-UA"/>
              </w:rPr>
            </w:pPr>
            <w:r w:rsidRPr="00FF0056">
              <w:rPr>
                <w:rFonts w:ascii="Times New Roman" w:eastAsia="Times New Roman" w:hAnsi="Times New Roman" w:cs="Times New Roman"/>
                <w:b/>
                <w:bCs/>
                <w:sz w:val="24"/>
                <w:szCs w:val="24"/>
                <w:lang w:eastAsia="uk-UA"/>
              </w:rPr>
              <w:t>14,3</w:t>
            </w:r>
          </w:p>
        </w:tc>
      </w:tr>
      <w:tr w:rsidR="00444A24" w:rsidRPr="00FF0056" w14:paraId="49F44BFA" w14:textId="77777777" w:rsidTr="000012C3">
        <w:trPr>
          <w:cantSplit/>
          <w:trHeight w:val="70"/>
          <w:tblHeader/>
        </w:trPr>
        <w:tc>
          <w:tcPr>
            <w:tcW w:w="809" w:type="pct"/>
            <w:vAlign w:val="bottom"/>
          </w:tcPr>
          <w:p w14:paraId="4EEC8AC2" w14:textId="77777777" w:rsidR="00444A24" w:rsidRPr="00FF0056" w:rsidRDefault="00444A24" w:rsidP="00444A24">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Донецька</w:t>
            </w:r>
          </w:p>
        </w:tc>
        <w:tc>
          <w:tcPr>
            <w:tcW w:w="838" w:type="pct"/>
            <w:shd w:val="clear" w:color="auto" w:fill="auto"/>
            <w:tcMar>
              <w:left w:w="0" w:type="dxa"/>
              <w:right w:w="0" w:type="dxa"/>
            </w:tcMar>
            <w:vAlign w:val="bottom"/>
          </w:tcPr>
          <w:p w14:paraId="639413EF"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2,9</w:t>
            </w:r>
          </w:p>
        </w:tc>
        <w:tc>
          <w:tcPr>
            <w:tcW w:w="838" w:type="pct"/>
            <w:shd w:val="clear" w:color="auto" w:fill="auto"/>
            <w:tcMar>
              <w:left w:w="0" w:type="dxa"/>
              <w:right w:w="0" w:type="dxa"/>
            </w:tcMar>
            <w:vAlign w:val="bottom"/>
          </w:tcPr>
          <w:p w14:paraId="42CDA166"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2,4</w:t>
            </w:r>
          </w:p>
        </w:tc>
        <w:tc>
          <w:tcPr>
            <w:tcW w:w="838" w:type="pct"/>
            <w:shd w:val="clear" w:color="auto" w:fill="auto"/>
            <w:vAlign w:val="bottom"/>
          </w:tcPr>
          <w:p w14:paraId="65B59D45"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6,1</w:t>
            </w:r>
          </w:p>
        </w:tc>
        <w:tc>
          <w:tcPr>
            <w:tcW w:w="838" w:type="pct"/>
            <w:shd w:val="clear" w:color="auto" w:fill="auto"/>
            <w:vAlign w:val="bottom"/>
          </w:tcPr>
          <w:p w14:paraId="035F4A65"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7,4</w:t>
            </w:r>
          </w:p>
        </w:tc>
        <w:tc>
          <w:tcPr>
            <w:tcW w:w="839" w:type="pct"/>
            <w:vAlign w:val="bottom"/>
          </w:tcPr>
          <w:p w14:paraId="79B5AE80"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7,6</w:t>
            </w:r>
          </w:p>
        </w:tc>
      </w:tr>
      <w:tr w:rsidR="00444A24" w:rsidRPr="00FF0056" w14:paraId="3CEFD3B4" w14:textId="77777777" w:rsidTr="000012C3">
        <w:trPr>
          <w:cantSplit/>
          <w:trHeight w:val="139"/>
          <w:tblHeader/>
        </w:trPr>
        <w:tc>
          <w:tcPr>
            <w:tcW w:w="809" w:type="pct"/>
            <w:shd w:val="clear" w:color="auto" w:fill="DEEAF6" w:themeFill="accent1" w:themeFillTint="33"/>
            <w:vAlign w:val="bottom"/>
          </w:tcPr>
          <w:p w14:paraId="3C1389D1" w14:textId="77777777" w:rsidR="00444A24" w:rsidRPr="00FF0056" w:rsidRDefault="00444A24" w:rsidP="00444A24">
            <w:pPr>
              <w:widowControl w:val="0"/>
              <w:spacing w:after="0" w:line="240" w:lineRule="auto"/>
              <w:ind w:firstLine="142"/>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Луганська</w:t>
            </w:r>
          </w:p>
        </w:tc>
        <w:tc>
          <w:tcPr>
            <w:tcW w:w="838" w:type="pct"/>
            <w:shd w:val="clear" w:color="auto" w:fill="DEEAF6" w:themeFill="accent1" w:themeFillTint="33"/>
            <w:tcMar>
              <w:left w:w="0" w:type="dxa"/>
              <w:right w:w="0" w:type="dxa"/>
            </w:tcMar>
            <w:vAlign w:val="bottom"/>
          </w:tcPr>
          <w:p w14:paraId="549AE227"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3,7</w:t>
            </w:r>
          </w:p>
        </w:tc>
        <w:tc>
          <w:tcPr>
            <w:tcW w:w="838" w:type="pct"/>
            <w:shd w:val="clear" w:color="auto" w:fill="DEEAF6" w:themeFill="accent1" w:themeFillTint="33"/>
            <w:tcMar>
              <w:left w:w="0" w:type="dxa"/>
              <w:right w:w="0" w:type="dxa"/>
            </w:tcMar>
            <w:vAlign w:val="bottom"/>
          </w:tcPr>
          <w:p w14:paraId="54E2DA18"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3,8</w:t>
            </w:r>
          </w:p>
        </w:tc>
        <w:tc>
          <w:tcPr>
            <w:tcW w:w="838" w:type="pct"/>
            <w:shd w:val="clear" w:color="auto" w:fill="DEEAF6" w:themeFill="accent1" w:themeFillTint="33"/>
            <w:vAlign w:val="bottom"/>
          </w:tcPr>
          <w:p w14:paraId="1DD5A216"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13,9</w:t>
            </w:r>
          </w:p>
        </w:tc>
        <w:tc>
          <w:tcPr>
            <w:tcW w:w="838" w:type="pct"/>
            <w:shd w:val="clear" w:color="auto" w:fill="DEEAF6" w:themeFill="accent1" w:themeFillTint="33"/>
            <w:vAlign w:val="bottom"/>
          </w:tcPr>
          <w:p w14:paraId="27B7F7E4"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36,1</w:t>
            </w:r>
          </w:p>
        </w:tc>
        <w:tc>
          <w:tcPr>
            <w:tcW w:w="839" w:type="pct"/>
            <w:shd w:val="clear" w:color="auto" w:fill="DEEAF6" w:themeFill="accent1" w:themeFillTint="33"/>
            <w:vAlign w:val="bottom"/>
          </w:tcPr>
          <w:p w14:paraId="57ADADC2"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35,8</w:t>
            </w:r>
          </w:p>
        </w:tc>
      </w:tr>
      <w:tr w:rsidR="00444A24" w:rsidRPr="00FF0056" w14:paraId="44C10D49" w14:textId="77777777" w:rsidTr="000012C3">
        <w:trPr>
          <w:cantSplit/>
          <w:trHeight w:val="70"/>
          <w:tblHeader/>
        </w:trPr>
        <w:tc>
          <w:tcPr>
            <w:tcW w:w="809" w:type="pct"/>
            <w:vAlign w:val="bottom"/>
          </w:tcPr>
          <w:p w14:paraId="57996D44" w14:textId="77777777" w:rsidR="00444A24" w:rsidRPr="00FF0056" w:rsidRDefault="00444A24" w:rsidP="00444A24">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Миколаївська</w:t>
            </w:r>
          </w:p>
        </w:tc>
        <w:tc>
          <w:tcPr>
            <w:tcW w:w="838" w:type="pct"/>
            <w:shd w:val="clear" w:color="auto" w:fill="auto"/>
            <w:tcMar>
              <w:left w:w="0" w:type="dxa"/>
              <w:right w:w="0" w:type="dxa"/>
            </w:tcMar>
            <w:vAlign w:val="bottom"/>
          </w:tcPr>
          <w:p w14:paraId="3401B17B"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11,6</w:t>
            </w:r>
          </w:p>
        </w:tc>
        <w:tc>
          <w:tcPr>
            <w:tcW w:w="838" w:type="pct"/>
            <w:shd w:val="clear" w:color="auto" w:fill="auto"/>
            <w:tcMar>
              <w:left w:w="0" w:type="dxa"/>
              <w:right w:w="0" w:type="dxa"/>
            </w:tcMar>
            <w:vAlign w:val="bottom"/>
          </w:tcPr>
          <w:p w14:paraId="4002851D"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18,9</w:t>
            </w:r>
          </w:p>
        </w:tc>
        <w:tc>
          <w:tcPr>
            <w:tcW w:w="838" w:type="pct"/>
            <w:shd w:val="clear" w:color="auto" w:fill="auto"/>
            <w:vAlign w:val="bottom"/>
          </w:tcPr>
          <w:p w14:paraId="3BB983AD"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20,5</w:t>
            </w:r>
          </w:p>
        </w:tc>
        <w:tc>
          <w:tcPr>
            <w:tcW w:w="838" w:type="pct"/>
            <w:shd w:val="clear" w:color="auto" w:fill="auto"/>
            <w:vAlign w:val="bottom"/>
          </w:tcPr>
          <w:p w14:paraId="56FD4B07"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25,6</w:t>
            </w:r>
          </w:p>
        </w:tc>
        <w:tc>
          <w:tcPr>
            <w:tcW w:w="839" w:type="pct"/>
            <w:vAlign w:val="bottom"/>
          </w:tcPr>
          <w:p w14:paraId="4E343AD0"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23,1</w:t>
            </w:r>
          </w:p>
        </w:tc>
      </w:tr>
      <w:tr w:rsidR="00444A24" w:rsidRPr="00FF0056" w14:paraId="313BB13D" w14:textId="77777777" w:rsidTr="000012C3">
        <w:trPr>
          <w:cantSplit/>
          <w:trHeight w:val="70"/>
          <w:tblHeader/>
        </w:trPr>
        <w:tc>
          <w:tcPr>
            <w:tcW w:w="809" w:type="pct"/>
            <w:vAlign w:val="bottom"/>
          </w:tcPr>
          <w:p w14:paraId="3D278D8D" w14:textId="77777777" w:rsidR="00444A24" w:rsidRPr="00FF0056" w:rsidRDefault="00444A24" w:rsidP="00444A24">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Рівненська</w:t>
            </w:r>
          </w:p>
        </w:tc>
        <w:tc>
          <w:tcPr>
            <w:tcW w:w="838" w:type="pct"/>
            <w:shd w:val="clear" w:color="auto" w:fill="auto"/>
            <w:tcMar>
              <w:left w:w="0" w:type="dxa"/>
              <w:right w:w="0" w:type="dxa"/>
            </w:tcMar>
            <w:vAlign w:val="bottom"/>
          </w:tcPr>
          <w:p w14:paraId="316E2082"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10,2</w:t>
            </w:r>
          </w:p>
        </w:tc>
        <w:tc>
          <w:tcPr>
            <w:tcW w:w="838" w:type="pct"/>
            <w:shd w:val="clear" w:color="auto" w:fill="auto"/>
            <w:tcMar>
              <w:left w:w="0" w:type="dxa"/>
              <w:right w:w="0" w:type="dxa"/>
            </w:tcMar>
            <w:vAlign w:val="bottom"/>
          </w:tcPr>
          <w:p w14:paraId="68E1DD3C"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11,3</w:t>
            </w:r>
          </w:p>
        </w:tc>
        <w:tc>
          <w:tcPr>
            <w:tcW w:w="838" w:type="pct"/>
            <w:shd w:val="clear" w:color="auto" w:fill="auto"/>
            <w:vAlign w:val="bottom"/>
          </w:tcPr>
          <w:p w14:paraId="3BF147F9"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10,5</w:t>
            </w:r>
          </w:p>
        </w:tc>
        <w:tc>
          <w:tcPr>
            <w:tcW w:w="838" w:type="pct"/>
            <w:shd w:val="clear" w:color="auto" w:fill="auto"/>
            <w:vAlign w:val="bottom"/>
          </w:tcPr>
          <w:p w14:paraId="3262FAFE"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13,0</w:t>
            </w:r>
          </w:p>
        </w:tc>
        <w:tc>
          <w:tcPr>
            <w:tcW w:w="839" w:type="pct"/>
            <w:vAlign w:val="bottom"/>
          </w:tcPr>
          <w:p w14:paraId="1A43AC74"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24,2</w:t>
            </w:r>
          </w:p>
        </w:tc>
      </w:tr>
      <w:tr w:rsidR="00444A24" w:rsidRPr="00FF0056" w14:paraId="25328F53" w14:textId="77777777" w:rsidTr="000012C3">
        <w:trPr>
          <w:cantSplit/>
          <w:trHeight w:val="178"/>
          <w:tblHeader/>
        </w:trPr>
        <w:tc>
          <w:tcPr>
            <w:tcW w:w="809" w:type="pct"/>
            <w:vAlign w:val="bottom"/>
          </w:tcPr>
          <w:p w14:paraId="5A0B357E" w14:textId="77777777" w:rsidR="00444A24" w:rsidRPr="00FF0056" w:rsidRDefault="00444A24" w:rsidP="00444A24">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Черкаська</w:t>
            </w:r>
          </w:p>
        </w:tc>
        <w:tc>
          <w:tcPr>
            <w:tcW w:w="838" w:type="pct"/>
            <w:shd w:val="clear" w:color="auto" w:fill="auto"/>
            <w:tcMar>
              <w:left w:w="0" w:type="dxa"/>
              <w:right w:w="0" w:type="dxa"/>
            </w:tcMar>
            <w:vAlign w:val="bottom"/>
          </w:tcPr>
          <w:p w14:paraId="7B1015C9"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30,5</w:t>
            </w:r>
          </w:p>
        </w:tc>
        <w:tc>
          <w:tcPr>
            <w:tcW w:w="838" w:type="pct"/>
            <w:shd w:val="clear" w:color="auto" w:fill="auto"/>
            <w:tcMar>
              <w:left w:w="0" w:type="dxa"/>
              <w:right w:w="0" w:type="dxa"/>
            </w:tcMar>
            <w:vAlign w:val="bottom"/>
          </w:tcPr>
          <w:p w14:paraId="3320B941"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35,7</w:t>
            </w:r>
          </w:p>
        </w:tc>
        <w:tc>
          <w:tcPr>
            <w:tcW w:w="838" w:type="pct"/>
            <w:shd w:val="clear" w:color="auto" w:fill="auto"/>
            <w:vAlign w:val="bottom"/>
          </w:tcPr>
          <w:p w14:paraId="096FC88F"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36,5</w:t>
            </w:r>
          </w:p>
        </w:tc>
        <w:tc>
          <w:tcPr>
            <w:tcW w:w="838" w:type="pct"/>
            <w:shd w:val="clear" w:color="auto" w:fill="auto"/>
            <w:vAlign w:val="bottom"/>
          </w:tcPr>
          <w:p w14:paraId="206DD68A"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42,0</w:t>
            </w:r>
          </w:p>
        </w:tc>
        <w:tc>
          <w:tcPr>
            <w:tcW w:w="839" w:type="pct"/>
            <w:vAlign w:val="bottom"/>
          </w:tcPr>
          <w:p w14:paraId="30CC35A4" w14:textId="77777777" w:rsidR="00444A24" w:rsidRPr="00FF0056" w:rsidRDefault="00444A24" w:rsidP="00444A24">
            <w:pPr>
              <w:tabs>
                <w:tab w:val="left" w:pos="605"/>
              </w:tabs>
              <w:spacing w:after="0" w:line="240" w:lineRule="auto"/>
              <w:ind w:firstLine="142"/>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39,6</w:t>
            </w:r>
          </w:p>
        </w:tc>
      </w:tr>
    </w:tbl>
    <w:p w14:paraId="1FB12637" w14:textId="77777777" w:rsidR="00444A24" w:rsidRPr="00FF0056" w:rsidRDefault="00444A24" w:rsidP="00444A24">
      <w:pPr>
        <w:keepNext/>
        <w:shd w:val="clear" w:color="auto" w:fill="FFFFFF"/>
        <w:tabs>
          <w:tab w:val="left" w:pos="567"/>
          <w:tab w:val="left" w:pos="993"/>
        </w:tabs>
        <w:spacing w:after="0" w:line="240" w:lineRule="auto"/>
        <w:ind w:right="-2"/>
        <w:jc w:val="both"/>
        <w:rPr>
          <w:rFonts w:ascii="Times New Roman" w:eastAsia="Times New Roman" w:hAnsi="Times New Roman" w:cs="Times New Roman"/>
          <w:b/>
          <w:i/>
          <w:sz w:val="24"/>
          <w:szCs w:val="24"/>
          <w:lang w:eastAsia="uk-UA"/>
        </w:rPr>
      </w:pPr>
    </w:p>
    <w:p w14:paraId="6A13D542" w14:textId="77777777" w:rsidR="00AD465D" w:rsidRPr="00FF0056" w:rsidRDefault="00AD465D" w:rsidP="00045A41">
      <w:pPr>
        <w:spacing w:after="0" w:line="240" w:lineRule="auto"/>
        <w:ind w:firstLine="567"/>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 xml:space="preserve">Будівельна діяльність. </w:t>
      </w:r>
      <w:r w:rsidRPr="00FF0056">
        <w:rPr>
          <w:rFonts w:ascii="Times New Roman" w:eastAsia="Times New Roman" w:hAnsi="Times New Roman" w:cs="Times New Roman"/>
          <w:sz w:val="24"/>
          <w:szCs w:val="24"/>
          <w:lang w:eastAsia="uk-UA"/>
        </w:rPr>
        <w:t>Військові дії на території області та тимчасова окупація частини територій області призвели до обмеженості коштів всіх рівнів та значного зменшення інвестицій в основний капітал. В області склалася негативна ситуація у сфері будівництва.</w:t>
      </w:r>
      <w:r w:rsidRPr="00FF0056">
        <w:rPr>
          <w:rFonts w:ascii="Times New Roman" w:eastAsia="Times New Roman" w:hAnsi="Times New Roman" w:cs="Times New Roman"/>
          <w:b/>
          <w:i/>
          <w:sz w:val="24"/>
          <w:szCs w:val="24"/>
          <w:lang w:eastAsia="uk-UA"/>
        </w:rPr>
        <w:t xml:space="preserve"> </w:t>
      </w:r>
      <w:r w:rsidRPr="00FF0056">
        <w:rPr>
          <w:rFonts w:ascii="Times New Roman" w:eastAsia="Times New Roman" w:hAnsi="Times New Roman" w:cs="Times New Roman"/>
          <w:sz w:val="24"/>
          <w:szCs w:val="24"/>
          <w:lang w:eastAsia="uk-UA"/>
        </w:rPr>
        <w:t>Активні бойові дії на території області призвели до руйнації значної кількості будівель, як житлових так і нежитлових, інженерних споруд та до критичного падіння будівельної діяльності.</w:t>
      </w:r>
      <w:r w:rsidR="003C09EF" w:rsidRPr="00FF0056">
        <w:rPr>
          <w:rFonts w:ascii="Times New Roman" w:eastAsia="Times New Roman" w:hAnsi="Times New Roman" w:cs="Times New Roman"/>
          <w:sz w:val="24"/>
          <w:szCs w:val="24"/>
          <w:lang w:eastAsia="uk-UA"/>
        </w:rPr>
        <w:t xml:space="preserve"> Обсяг виробленої будівельної</w:t>
      </w:r>
      <w:r w:rsidR="00CF42A6">
        <w:rPr>
          <w:rFonts w:ascii="Times New Roman" w:eastAsia="Times New Roman" w:hAnsi="Times New Roman" w:cs="Times New Roman"/>
          <w:sz w:val="24"/>
          <w:szCs w:val="24"/>
          <w:lang w:eastAsia="uk-UA"/>
        </w:rPr>
        <w:t xml:space="preserve"> продукції знизився із 1656 млн грн у 2013 році до 636 млн грн</w:t>
      </w:r>
      <w:r w:rsidR="003C09EF" w:rsidRPr="00FF0056">
        <w:rPr>
          <w:rFonts w:ascii="Times New Roman" w:eastAsia="Times New Roman" w:hAnsi="Times New Roman" w:cs="Times New Roman"/>
          <w:sz w:val="24"/>
          <w:szCs w:val="24"/>
          <w:lang w:eastAsia="uk-UA"/>
        </w:rPr>
        <w:t xml:space="preserve"> у 2018 році (у 2,6 </w:t>
      </w:r>
      <w:r w:rsidR="00A27554" w:rsidRPr="00FF0056">
        <w:rPr>
          <w:rFonts w:ascii="Times New Roman" w:eastAsia="Times New Roman" w:hAnsi="Times New Roman" w:cs="Times New Roman"/>
          <w:sz w:val="24"/>
          <w:szCs w:val="24"/>
          <w:lang w:eastAsia="uk-UA"/>
        </w:rPr>
        <w:t>рази</w:t>
      </w:r>
      <w:r w:rsidR="003C09EF" w:rsidRPr="00FF0056">
        <w:rPr>
          <w:rFonts w:ascii="Times New Roman" w:eastAsia="Times New Roman" w:hAnsi="Times New Roman" w:cs="Times New Roman"/>
          <w:sz w:val="24"/>
          <w:szCs w:val="24"/>
          <w:lang w:eastAsia="uk-UA"/>
        </w:rPr>
        <w:t>). При цьому нове будівництво майже не проводиться – основна робота у даному напрямку направлена на ремонт та відновлення пошкоджених об’єктів.</w:t>
      </w:r>
    </w:p>
    <w:p w14:paraId="15E9378B" w14:textId="77777777" w:rsidR="00AD465D" w:rsidRPr="00FF0056" w:rsidRDefault="00EC04EF" w:rsidP="00EC04EF">
      <w:pPr>
        <w:pStyle w:val="Table"/>
        <w:rPr>
          <w:rFonts w:ascii="Times New Roman" w:hAnsi="Times New Roman"/>
          <w:sz w:val="24"/>
          <w:szCs w:val="24"/>
        </w:rPr>
      </w:pPr>
      <w:bookmarkStart w:id="50" w:name="_Toc22155235"/>
      <w:bookmarkStart w:id="51" w:name="_Toc22155377"/>
      <w:bookmarkStart w:id="52" w:name="_Toc22203311"/>
      <w:bookmarkStart w:id="53" w:name="_Toc31362406"/>
      <w:r w:rsidRPr="00FF0056">
        <w:rPr>
          <w:rFonts w:ascii="Times New Roman" w:hAnsi="Times New Roman"/>
          <w:sz w:val="24"/>
          <w:szCs w:val="24"/>
        </w:rPr>
        <w:t xml:space="preserve">Таблиця 17. </w:t>
      </w:r>
      <w:r w:rsidR="00AD465D" w:rsidRPr="00FF0056">
        <w:rPr>
          <w:rFonts w:ascii="Times New Roman" w:hAnsi="Times New Roman"/>
          <w:sz w:val="24"/>
          <w:szCs w:val="24"/>
        </w:rPr>
        <w:t>Індекси будівельної продукції за видами</w:t>
      </w:r>
      <w:bookmarkEnd w:id="50"/>
      <w:bookmarkEnd w:id="51"/>
      <w:bookmarkEnd w:id="52"/>
      <w:bookmarkEnd w:id="53"/>
      <w:r w:rsidR="00AD465D" w:rsidRPr="00FF0056">
        <w:rPr>
          <w:rFonts w:ascii="Times New Roman" w:hAnsi="Times New Roman"/>
          <w:sz w:val="24"/>
          <w:szCs w:val="24"/>
        </w:rPr>
        <w:t xml:space="preserve"> </w:t>
      </w:r>
    </w:p>
    <w:p w14:paraId="2F049EEC" w14:textId="77777777" w:rsidR="00AD465D" w:rsidRPr="00FF0056" w:rsidRDefault="00AD465D" w:rsidP="005F1CCC">
      <w:pPr>
        <w:spacing w:after="60" w:line="240" w:lineRule="auto"/>
        <w:jc w:val="right"/>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(у % до попереднього року)</w:t>
      </w:r>
    </w:p>
    <w:tbl>
      <w:tblPr>
        <w:tblStyle w:val="af4"/>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586"/>
        <w:gridCol w:w="1655"/>
        <w:gridCol w:w="1593"/>
        <w:gridCol w:w="1595"/>
        <w:gridCol w:w="1600"/>
        <w:gridCol w:w="1599"/>
      </w:tblGrid>
      <w:tr w:rsidR="005F1CCC" w:rsidRPr="00FF0056" w14:paraId="3A471C2D" w14:textId="77777777" w:rsidTr="000012C3">
        <w:tc>
          <w:tcPr>
            <w:tcW w:w="1604" w:type="dxa"/>
            <w:vMerge w:val="restart"/>
          </w:tcPr>
          <w:p w14:paraId="5F518BE4" w14:textId="77777777" w:rsidR="005F1CCC" w:rsidRPr="00FF0056" w:rsidRDefault="005F1CCC" w:rsidP="005F1CCC">
            <w:pPr>
              <w:jc w:val="right"/>
              <w:rPr>
                <w:rFonts w:ascii="Times New Roman" w:eastAsia="Times New Roman" w:hAnsi="Times New Roman" w:cs="Times New Roman"/>
                <w:b/>
                <w:sz w:val="24"/>
                <w:szCs w:val="24"/>
                <w:lang w:eastAsia="uk-UA"/>
              </w:rPr>
            </w:pPr>
          </w:p>
        </w:tc>
        <w:tc>
          <w:tcPr>
            <w:tcW w:w="1604" w:type="dxa"/>
            <w:vMerge w:val="restart"/>
            <w:vAlign w:val="center"/>
          </w:tcPr>
          <w:p w14:paraId="56708098" w14:textId="77777777" w:rsidR="005F1CCC" w:rsidRPr="00FF0056" w:rsidRDefault="005F1CCC" w:rsidP="005F1CCC">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Будівництво, всього</w:t>
            </w:r>
          </w:p>
        </w:tc>
        <w:tc>
          <w:tcPr>
            <w:tcW w:w="1605" w:type="dxa"/>
            <w:vMerge w:val="restart"/>
            <w:vAlign w:val="center"/>
          </w:tcPr>
          <w:p w14:paraId="35022E19" w14:textId="77777777" w:rsidR="005F1CCC" w:rsidRPr="00FF0056" w:rsidRDefault="005F1CCC" w:rsidP="005F1CCC">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Будівлі</w:t>
            </w:r>
          </w:p>
        </w:tc>
        <w:tc>
          <w:tcPr>
            <w:tcW w:w="3210" w:type="dxa"/>
            <w:gridSpan w:val="2"/>
          </w:tcPr>
          <w:p w14:paraId="2FAF379F" w14:textId="77777777" w:rsidR="005F1CCC" w:rsidRPr="00FF0056" w:rsidRDefault="005F1CCC" w:rsidP="00702336">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У тому числі</w:t>
            </w:r>
          </w:p>
        </w:tc>
        <w:tc>
          <w:tcPr>
            <w:tcW w:w="1605" w:type="dxa"/>
            <w:vMerge w:val="restart"/>
          </w:tcPr>
          <w:p w14:paraId="6FF58DA0" w14:textId="77777777" w:rsidR="005F1CCC" w:rsidRPr="00FF0056" w:rsidRDefault="005F1CCC" w:rsidP="00702336">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Інженерні споруди</w:t>
            </w:r>
          </w:p>
        </w:tc>
      </w:tr>
      <w:tr w:rsidR="005F1CCC" w:rsidRPr="00FF0056" w14:paraId="182866A6" w14:textId="77777777" w:rsidTr="000012C3">
        <w:tc>
          <w:tcPr>
            <w:tcW w:w="1604" w:type="dxa"/>
            <w:vMerge/>
          </w:tcPr>
          <w:p w14:paraId="5510B74C" w14:textId="77777777" w:rsidR="005F1CCC" w:rsidRPr="00FF0056" w:rsidRDefault="005F1CCC" w:rsidP="005F1CCC">
            <w:pPr>
              <w:jc w:val="right"/>
              <w:rPr>
                <w:rFonts w:ascii="Times New Roman" w:eastAsia="Times New Roman" w:hAnsi="Times New Roman" w:cs="Times New Roman"/>
                <w:b/>
                <w:sz w:val="24"/>
                <w:szCs w:val="24"/>
                <w:lang w:eastAsia="uk-UA"/>
              </w:rPr>
            </w:pPr>
          </w:p>
        </w:tc>
        <w:tc>
          <w:tcPr>
            <w:tcW w:w="1604" w:type="dxa"/>
            <w:vMerge/>
            <w:vAlign w:val="center"/>
          </w:tcPr>
          <w:p w14:paraId="7D54CD5A" w14:textId="77777777" w:rsidR="005F1CCC" w:rsidRPr="00FF0056" w:rsidRDefault="005F1CCC" w:rsidP="005F1CCC">
            <w:pPr>
              <w:jc w:val="right"/>
              <w:rPr>
                <w:rFonts w:ascii="Times New Roman" w:eastAsia="Times New Roman" w:hAnsi="Times New Roman" w:cs="Times New Roman"/>
                <w:b/>
                <w:sz w:val="24"/>
                <w:szCs w:val="24"/>
                <w:lang w:eastAsia="uk-UA"/>
              </w:rPr>
            </w:pPr>
          </w:p>
        </w:tc>
        <w:tc>
          <w:tcPr>
            <w:tcW w:w="1605" w:type="dxa"/>
            <w:vMerge/>
            <w:vAlign w:val="center"/>
          </w:tcPr>
          <w:p w14:paraId="3956E15E" w14:textId="77777777" w:rsidR="005F1CCC" w:rsidRPr="00FF0056" w:rsidRDefault="005F1CCC" w:rsidP="005F1CCC">
            <w:pPr>
              <w:jc w:val="right"/>
              <w:rPr>
                <w:rFonts w:ascii="Times New Roman" w:eastAsia="Times New Roman" w:hAnsi="Times New Roman" w:cs="Times New Roman"/>
                <w:b/>
                <w:sz w:val="24"/>
                <w:szCs w:val="24"/>
                <w:lang w:eastAsia="uk-UA"/>
              </w:rPr>
            </w:pPr>
          </w:p>
        </w:tc>
        <w:tc>
          <w:tcPr>
            <w:tcW w:w="1605" w:type="dxa"/>
            <w:vAlign w:val="center"/>
          </w:tcPr>
          <w:p w14:paraId="5510ADBC" w14:textId="77777777" w:rsidR="005F1CCC" w:rsidRPr="00FF0056" w:rsidRDefault="005F1CCC" w:rsidP="005F1CCC">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житлові</w:t>
            </w:r>
          </w:p>
        </w:tc>
        <w:tc>
          <w:tcPr>
            <w:tcW w:w="1605" w:type="dxa"/>
            <w:vAlign w:val="center"/>
          </w:tcPr>
          <w:p w14:paraId="7BE5F649" w14:textId="77777777" w:rsidR="005F1CCC" w:rsidRPr="00FF0056" w:rsidRDefault="005F1CCC" w:rsidP="005F1CCC">
            <w:pPr>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нежитлові</w:t>
            </w:r>
          </w:p>
        </w:tc>
        <w:tc>
          <w:tcPr>
            <w:tcW w:w="1605" w:type="dxa"/>
            <w:vMerge/>
          </w:tcPr>
          <w:p w14:paraId="40264B6D" w14:textId="77777777" w:rsidR="005F1CCC" w:rsidRPr="00FF0056" w:rsidRDefault="005F1CCC" w:rsidP="005F1CCC">
            <w:pPr>
              <w:jc w:val="right"/>
              <w:rPr>
                <w:rFonts w:ascii="Times New Roman" w:eastAsia="Times New Roman" w:hAnsi="Times New Roman" w:cs="Times New Roman"/>
                <w:b/>
                <w:sz w:val="24"/>
                <w:szCs w:val="24"/>
                <w:lang w:eastAsia="uk-UA"/>
              </w:rPr>
            </w:pPr>
          </w:p>
        </w:tc>
      </w:tr>
      <w:tr w:rsidR="005F1CCC" w:rsidRPr="00FF0056" w14:paraId="78FD4C55" w14:textId="77777777" w:rsidTr="000012C3">
        <w:tc>
          <w:tcPr>
            <w:tcW w:w="1604" w:type="dxa"/>
            <w:vAlign w:val="center"/>
          </w:tcPr>
          <w:p w14:paraId="60F69DCF"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bCs/>
                <w:sz w:val="24"/>
                <w:szCs w:val="24"/>
                <w:lang w:eastAsia="uk-UA"/>
              </w:rPr>
              <w:t>2013</w:t>
            </w:r>
          </w:p>
        </w:tc>
        <w:tc>
          <w:tcPr>
            <w:tcW w:w="1604" w:type="dxa"/>
            <w:vAlign w:val="bottom"/>
          </w:tcPr>
          <w:p w14:paraId="7010EE2E"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90,4</w:t>
            </w:r>
          </w:p>
        </w:tc>
        <w:tc>
          <w:tcPr>
            <w:tcW w:w="1605" w:type="dxa"/>
            <w:vAlign w:val="bottom"/>
          </w:tcPr>
          <w:p w14:paraId="548E4EB3"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81,1</w:t>
            </w:r>
          </w:p>
        </w:tc>
        <w:tc>
          <w:tcPr>
            <w:tcW w:w="1605" w:type="dxa"/>
            <w:vAlign w:val="bottom"/>
          </w:tcPr>
          <w:p w14:paraId="726E09C2"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140,7</w:t>
            </w:r>
          </w:p>
        </w:tc>
        <w:tc>
          <w:tcPr>
            <w:tcW w:w="1605" w:type="dxa"/>
            <w:vAlign w:val="bottom"/>
          </w:tcPr>
          <w:p w14:paraId="0279446D"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72,6</w:t>
            </w:r>
          </w:p>
        </w:tc>
        <w:tc>
          <w:tcPr>
            <w:tcW w:w="1605" w:type="dxa"/>
            <w:vAlign w:val="bottom"/>
          </w:tcPr>
          <w:p w14:paraId="0142C146"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95,9</w:t>
            </w:r>
          </w:p>
        </w:tc>
      </w:tr>
      <w:tr w:rsidR="005F1CCC" w:rsidRPr="00FF0056" w14:paraId="5D5F3723" w14:textId="77777777" w:rsidTr="000012C3">
        <w:tc>
          <w:tcPr>
            <w:tcW w:w="1604" w:type="dxa"/>
            <w:vAlign w:val="center"/>
          </w:tcPr>
          <w:p w14:paraId="286648AB"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bCs/>
                <w:sz w:val="24"/>
                <w:szCs w:val="24"/>
                <w:lang w:eastAsia="uk-UA"/>
              </w:rPr>
              <w:t>2014</w:t>
            </w:r>
            <w:r w:rsidRPr="00FF0056">
              <w:rPr>
                <w:rFonts w:ascii="Times New Roman" w:eastAsia="Times New Roman" w:hAnsi="Times New Roman" w:cs="Times New Roman"/>
                <w:sz w:val="24"/>
                <w:szCs w:val="24"/>
                <w:vertAlign w:val="superscript"/>
                <w:lang w:eastAsia="uk-UA"/>
              </w:rPr>
              <w:t>1</w:t>
            </w:r>
          </w:p>
        </w:tc>
        <w:tc>
          <w:tcPr>
            <w:tcW w:w="1604" w:type="dxa"/>
            <w:vAlign w:val="bottom"/>
          </w:tcPr>
          <w:p w14:paraId="76FE8F3A"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46,7</w:t>
            </w:r>
          </w:p>
        </w:tc>
        <w:tc>
          <w:tcPr>
            <w:tcW w:w="1605" w:type="dxa"/>
            <w:vAlign w:val="bottom"/>
          </w:tcPr>
          <w:p w14:paraId="1EC98C5F"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35,3</w:t>
            </w:r>
          </w:p>
        </w:tc>
        <w:tc>
          <w:tcPr>
            <w:tcW w:w="1605" w:type="dxa"/>
            <w:vAlign w:val="bottom"/>
          </w:tcPr>
          <w:p w14:paraId="351AEC5C"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34,2</w:t>
            </w:r>
          </w:p>
        </w:tc>
        <w:tc>
          <w:tcPr>
            <w:tcW w:w="1605" w:type="dxa"/>
            <w:vAlign w:val="bottom"/>
          </w:tcPr>
          <w:p w14:paraId="64EA42B6"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35,7</w:t>
            </w:r>
          </w:p>
        </w:tc>
        <w:tc>
          <w:tcPr>
            <w:tcW w:w="1605" w:type="dxa"/>
            <w:vAlign w:val="bottom"/>
          </w:tcPr>
          <w:p w14:paraId="0A0E304A"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52,2</w:t>
            </w:r>
          </w:p>
        </w:tc>
      </w:tr>
      <w:tr w:rsidR="005F1CCC" w:rsidRPr="00FF0056" w14:paraId="34204F43" w14:textId="77777777" w:rsidTr="000012C3">
        <w:tc>
          <w:tcPr>
            <w:tcW w:w="1604" w:type="dxa"/>
            <w:vAlign w:val="center"/>
          </w:tcPr>
          <w:p w14:paraId="28D312A8"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bCs/>
                <w:sz w:val="24"/>
                <w:szCs w:val="24"/>
                <w:lang w:eastAsia="uk-UA"/>
              </w:rPr>
              <w:t>2015</w:t>
            </w:r>
            <w:r w:rsidRPr="00FF0056">
              <w:rPr>
                <w:rFonts w:ascii="Times New Roman" w:eastAsia="Times New Roman" w:hAnsi="Times New Roman" w:cs="Times New Roman"/>
                <w:sz w:val="24"/>
                <w:szCs w:val="24"/>
                <w:vertAlign w:val="superscript"/>
                <w:lang w:eastAsia="uk-UA"/>
              </w:rPr>
              <w:t>1</w:t>
            </w:r>
          </w:p>
        </w:tc>
        <w:tc>
          <w:tcPr>
            <w:tcW w:w="1604" w:type="dxa"/>
            <w:vAlign w:val="bottom"/>
          </w:tcPr>
          <w:p w14:paraId="447F81CF"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49,2</w:t>
            </w:r>
          </w:p>
        </w:tc>
        <w:tc>
          <w:tcPr>
            <w:tcW w:w="1605" w:type="dxa"/>
            <w:vAlign w:val="bottom"/>
          </w:tcPr>
          <w:p w14:paraId="6AA3C6AD"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67,5</w:t>
            </w:r>
          </w:p>
        </w:tc>
        <w:tc>
          <w:tcPr>
            <w:tcW w:w="1605" w:type="dxa"/>
            <w:vAlign w:val="bottom"/>
          </w:tcPr>
          <w:p w14:paraId="2809CAF1"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54,3</w:t>
            </w:r>
          </w:p>
        </w:tc>
        <w:tc>
          <w:tcPr>
            <w:tcW w:w="1605" w:type="dxa"/>
            <w:vAlign w:val="bottom"/>
          </w:tcPr>
          <w:p w14:paraId="1ABB4F34"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71,1</w:t>
            </w:r>
          </w:p>
        </w:tc>
        <w:tc>
          <w:tcPr>
            <w:tcW w:w="1605" w:type="dxa"/>
            <w:vAlign w:val="bottom"/>
          </w:tcPr>
          <w:p w14:paraId="1EDA3497"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43,2</w:t>
            </w:r>
          </w:p>
        </w:tc>
      </w:tr>
      <w:tr w:rsidR="005F1CCC" w:rsidRPr="00FF0056" w14:paraId="1233B9DA" w14:textId="77777777" w:rsidTr="000012C3">
        <w:tc>
          <w:tcPr>
            <w:tcW w:w="1604" w:type="dxa"/>
            <w:vAlign w:val="center"/>
          </w:tcPr>
          <w:p w14:paraId="568D7EFA"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bCs/>
                <w:sz w:val="24"/>
                <w:szCs w:val="24"/>
                <w:lang w:eastAsia="uk-UA"/>
              </w:rPr>
              <w:t>2016</w:t>
            </w:r>
            <w:r w:rsidRPr="00FF0056">
              <w:rPr>
                <w:rFonts w:ascii="Times New Roman" w:eastAsia="Times New Roman" w:hAnsi="Times New Roman" w:cs="Times New Roman"/>
                <w:sz w:val="24"/>
                <w:szCs w:val="24"/>
                <w:vertAlign w:val="superscript"/>
                <w:lang w:eastAsia="uk-UA"/>
              </w:rPr>
              <w:t>1</w:t>
            </w:r>
          </w:p>
        </w:tc>
        <w:tc>
          <w:tcPr>
            <w:tcW w:w="1604" w:type="dxa"/>
            <w:vAlign w:val="bottom"/>
          </w:tcPr>
          <w:p w14:paraId="0D4D1B29"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118,1</w:t>
            </w:r>
          </w:p>
        </w:tc>
        <w:tc>
          <w:tcPr>
            <w:tcW w:w="1605" w:type="dxa"/>
            <w:vAlign w:val="bottom"/>
          </w:tcPr>
          <w:p w14:paraId="62179B4E"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80,9</w:t>
            </w:r>
          </w:p>
        </w:tc>
        <w:tc>
          <w:tcPr>
            <w:tcW w:w="1605" w:type="dxa"/>
            <w:vAlign w:val="bottom"/>
          </w:tcPr>
          <w:p w14:paraId="3EADEE01"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79,0</w:t>
            </w:r>
          </w:p>
        </w:tc>
        <w:tc>
          <w:tcPr>
            <w:tcW w:w="1605" w:type="dxa"/>
            <w:vAlign w:val="bottom"/>
          </w:tcPr>
          <w:p w14:paraId="31908111"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81,2</w:t>
            </w:r>
          </w:p>
        </w:tc>
        <w:tc>
          <w:tcPr>
            <w:tcW w:w="1605" w:type="dxa"/>
            <w:vAlign w:val="bottom"/>
          </w:tcPr>
          <w:p w14:paraId="0FB447D0"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137,3</w:t>
            </w:r>
          </w:p>
        </w:tc>
      </w:tr>
      <w:tr w:rsidR="005F1CCC" w:rsidRPr="00FF0056" w14:paraId="46949CF2" w14:textId="77777777" w:rsidTr="000012C3">
        <w:tc>
          <w:tcPr>
            <w:tcW w:w="1604" w:type="dxa"/>
            <w:vAlign w:val="center"/>
          </w:tcPr>
          <w:p w14:paraId="656D9804"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bCs/>
                <w:sz w:val="24"/>
                <w:szCs w:val="24"/>
                <w:lang w:eastAsia="uk-UA"/>
              </w:rPr>
              <w:t>2017</w:t>
            </w:r>
            <w:r w:rsidRPr="00FF0056">
              <w:rPr>
                <w:rFonts w:ascii="Times New Roman" w:eastAsia="Times New Roman" w:hAnsi="Times New Roman" w:cs="Times New Roman"/>
                <w:sz w:val="24"/>
                <w:szCs w:val="24"/>
                <w:vertAlign w:val="superscript"/>
                <w:lang w:eastAsia="uk-UA"/>
              </w:rPr>
              <w:t>1</w:t>
            </w:r>
          </w:p>
        </w:tc>
        <w:tc>
          <w:tcPr>
            <w:tcW w:w="1604" w:type="dxa"/>
            <w:vAlign w:val="bottom"/>
          </w:tcPr>
          <w:p w14:paraId="386DB7A8"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74,2</w:t>
            </w:r>
          </w:p>
        </w:tc>
        <w:tc>
          <w:tcPr>
            <w:tcW w:w="1605" w:type="dxa"/>
            <w:vAlign w:val="bottom"/>
          </w:tcPr>
          <w:p w14:paraId="642B7894"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167,6</w:t>
            </w:r>
          </w:p>
        </w:tc>
        <w:tc>
          <w:tcPr>
            <w:tcW w:w="1605" w:type="dxa"/>
            <w:vAlign w:val="bottom"/>
          </w:tcPr>
          <w:p w14:paraId="72BDA9B8"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233,4</w:t>
            </w:r>
          </w:p>
        </w:tc>
        <w:tc>
          <w:tcPr>
            <w:tcW w:w="1605" w:type="dxa"/>
            <w:vAlign w:val="bottom"/>
          </w:tcPr>
          <w:p w14:paraId="7124DD85"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154,2</w:t>
            </w:r>
          </w:p>
        </w:tc>
        <w:tc>
          <w:tcPr>
            <w:tcW w:w="1605" w:type="dxa"/>
            <w:vAlign w:val="bottom"/>
          </w:tcPr>
          <w:p w14:paraId="2E5323E4"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46,0</w:t>
            </w:r>
          </w:p>
        </w:tc>
      </w:tr>
      <w:tr w:rsidR="005F1CCC" w:rsidRPr="00FF0056" w14:paraId="0B72650A" w14:textId="77777777" w:rsidTr="000012C3">
        <w:tc>
          <w:tcPr>
            <w:tcW w:w="1604" w:type="dxa"/>
            <w:vAlign w:val="center"/>
          </w:tcPr>
          <w:p w14:paraId="4E55D5D1"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bCs/>
                <w:sz w:val="24"/>
                <w:szCs w:val="24"/>
                <w:lang w:eastAsia="uk-UA"/>
              </w:rPr>
              <w:t>2018</w:t>
            </w:r>
            <w:r w:rsidRPr="00FF0056">
              <w:rPr>
                <w:rFonts w:ascii="Times New Roman" w:eastAsia="Times New Roman" w:hAnsi="Times New Roman" w:cs="Times New Roman"/>
                <w:sz w:val="24"/>
                <w:szCs w:val="24"/>
                <w:vertAlign w:val="superscript"/>
                <w:lang w:eastAsia="uk-UA"/>
              </w:rPr>
              <w:t>1</w:t>
            </w:r>
          </w:p>
        </w:tc>
        <w:tc>
          <w:tcPr>
            <w:tcW w:w="1604" w:type="dxa"/>
            <w:vAlign w:val="bottom"/>
          </w:tcPr>
          <w:p w14:paraId="4DF88DF7"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87,1</w:t>
            </w:r>
          </w:p>
        </w:tc>
        <w:tc>
          <w:tcPr>
            <w:tcW w:w="1605" w:type="dxa"/>
            <w:vAlign w:val="bottom"/>
          </w:tcPr>
          <w:p w14:paraId="536B0ACE"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83,6</w:t>
            </w:r>
          </w:p>
        </w:tc>
        <w:tc>
          <w:tcPr>
            <w:tcW w:w="1605" w:type="dxa"/>
            <w:vAlign w:val="bottom"/>
          </w:tcPr>
          <w:p w14:paraId="4C8A6504"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63,8</w:t>
            </w:r>
          </w:p>
        </w:tc>
        <w:tc>
          <w:tcPr>
            <w:tcW w:w="1605" w:type="dxa"/>
            <w:vAlign w:val="bottom"/>
          </w:tcPr>
          <w:p w14:paraId="74521EAB"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89,6</w:t>
            </w:r>
          </w:p>
        </w:tc>
        <w:tc>
          <w:tcPr>
            <w:tcW w:w="1605" w:type="dxa"/>
            <w:vAlign w:val="bottom"/>
          </w:tcPr>
          <w:p w14:paraId="0D6F8C9F" w14:textId="77777777" w:rsidR="005F1CCC" w:rsidRPr="00FF0056" w:rsidRDefault="005F1CCC" w:rsidP="005F1CCC">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91,0</w:t>
            </w:r>
          </w:p>
        </w:tc>
      </w:tr>
    </w:tbl>
    <w:p w14:paraId="3E9AE9BB" w14:textId="77777777" w:rsidR="00AD465D" w:rsidRDefault="00AD465D" w:rsidP="00AD465D">
      <w:pPr>
        <w:spacing w:after="0" w:line="240" w:lineRule="auto"/>
        <w:ind w:firstLine="600"/>
        <w:jc w:val="both"/>
        <w:rPr>
          <w:rFonts w:ascii="Times New Roman" w:eastAsia="Times New Roman" w:hAnsi="Times New Roman" w:cs="Times New Roman"/>
          <w:i/>
          <w:sz w:val="24"/>
          <w:szCs w:val="24"/>
          <w:lang w:eastAsia="uk-UA"/>
        </w:rPr>
      </w:pPr>
      <w:r w:rsidRPr="00FF0056">
        <w:rPr>
          <w:rFonts w:ascii="Times New Roman" w:eastAsia="Times New Roman" w:hAnsi="Times New Roman" w:cs="Times New Roman"/>
          <w:i/>
          <w:sz w:val="24"/>
          <w:szCs w:val="24"/>
          <w:vertAlign w:val="superscript"/>
          <w:lang w:eastAsia="uk-UA"/>
        </w:rPr>
        <w:t>1 </w:t>
      </w:r>
      <w:r w:rsidRPr="00FF0056">
        <w:rPr>
          <w:rFonts w:ascii="Times New Roman" w:eastAsia="Times New Roman" w:hAnsi="Times New Roman" w:cs="Times New Roman"/>
          <w:i/>
          <w:sz w:val="24"/>
          <w:szCs w:val="24"/>
          <w:lang w:eastAsia="uk-UA"/>
        </w:rPr>
        <w:t>Без урахування частини тимчасово окупованої території у Луганській області.</w:t>
      </w:r>
    </w:p>
    <w:p w14:paraId="58056E25" w14:textId="77777777" w:rsidR="007D223E" w:rsidRPr="00FF0056" w:rsidRDefault="007D223E" w:rsidP="00AD465D">
      <w:pPr>
        <w:spacing w:after="0" w:line="240" w:lineRule="auto"/>
        <w:ind w:firstLine="600"/>
        <w:jc w:val="both"/>
        <w:rPr>
          <w:rFonts w:ascii="Times New Roman" w:eastAsia="Times New Roman" w:hAnsi="Times New Roman" w:cs="Times New Roman"/>
          <w:i/>
          <w:sz w:val="24"/>
          <w:szCs w:val="24"/>
          <w:lang w:eastAsia="uk-UA"/>
        </w:rPr>
      </w:pPr>
    </w:p>
    <w:p w14:paraId="635F58A8" w14:textId="77777777" w:rsidR="00444A24" w:rsidRPr="00FF0056" w:rsidRDefault="00EC04EF" w:rsidP="00EC04EF">
      <w:pPr>
        <w:pStyle w:val="Table"/>
        <w:rPr>
          <w:rFonts w:ascii="Times New Roman" w:hAnsi="Times New Roman"/>
          <w:sz w:val="24"/>
          <w:szCs w:val="24"/>
        </w:rPr>
      </w:pPr>
      <w:bookmarkStart w:id="54" w:name="_Toc31362407"/>
      <w:r w:rsidRPr="00FF0056">
        <w:rPr>
          <w:rFonts w:ascii="Times New Roman" w:hAnsi="Times New Roman"/>
          <w:sz w:val="24"/>
          <w:szCs w:val="24"/>
        </w:rPr>
        <w:t xml:space="preserve">Таблиця 18. </w:t>
      </w:r>
      <w:r w:rsidR="00444A24" w:rsidRPr="00FF0056">
        <w:rPr>
          <w:rFonts w:ascii="Times New Roman" w:hAnsi="Times New Roman"/>
          <w:sz w:val="24"/>
          <w:szCs w:val="24"/>
        </w:rPr>
        <w:t>Порівняння показників розвитку будівельної галузі у Луганській області з відповідними показниками вибраних областей України</w:t>
      </w:r>
      <w:bookmarkEnd w:id="54"/>
    </w:p>
    <w:tbl>
      <w:tblPr>
        <w:tblW w:w="964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2405"/>
        <w:gridCol w:w="1809"/>
        <w:gridCol w:w="1810"/>
        <w:gridCol w:w="1810"/>
        <w:gridCol w:w="1810"/>
      </w:tblGrid>
      <w:tr w:rsidR="00444A24" w:rsidRPr="00FF0056" w14:paraId="03EA5A91" w14:textId="77777777" w:rsidTr="000012C3">
        <w:trPr>
          <w:trHeight w:val="187"/>
        </w:trPr>
        <w:tc>
          <w:tcPr>
            <w:tcW w:w="2405" w:type="dxa"/>
            <w:vMerge w:val="restart"/>
            <w:vAlign w:val="center"/>
          </w:tcPr>
          <w:p w14:paraId="5BD90F5A" w14:textId="77777777" w:rsidR="00444A24" w:rsidRPr="00FF0056" w:rsidRDefault="00444A24" w:rsidP="00444A24">
            <w:pPr>
              <w:spacing w:after="0" w:line="240" w:lineRule="auto"/>
              <w:ind w:left="127"/>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Регіон</w:t>
            </w:r>
          </w:p>
        </w:tc>
        <w:tc>
          <w:tcPr>
            <w:tcW w:w="3619" w:type="dxa"/>
            <w:gridSpan w:val="2"/>
            <w:vAlign w:val="center"/>
          </w:tcPr>
          <w:p w14:paraId="312EE63C" w14:textId="77777777" w:rsidR="00444A24" w:rsidRPr="00FF0056" w:rsidRDefault="00444A24" w:rsidP="00444A24">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Індекс будівельної продукції будівництва, до попереднього року</w:t>
            </w:r>
          </w:p>
        </w:tc>
        <w:tc>
          <w:tcPr>
            <w:tcW w:w="3620" w:type="dxa"/>
            <w:gridSpan w:val="2"/>
            <w:vAlign w:val="center"/>
          </w:tcPr>
          <w:p w14:paraId="6F434CE8" w14:textId="77777777" w:rsidR="00444A24" w:rsidRPr="00FF0056" w:rsidRDefault="00444A24" w:rsidP="00444A24">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Обсяг виконаних будівельних робіт у розрахунку на одну особу населення</w:t>
            </w:r>
          </w:p>
        </w:tc>
      </w:tr>
      <w:tr w:rsidR="00444A24" w:rsidRPr="00FF0056" w14:paraId="711FE827" w14:textId="77777777" w:rsidTr="000012C3">
        <w:trPr>
          <w:trHeight w:val="187"/>
        </w:trPr>
        <w:tc>
          <w:tcPr>
            <w:tcW w:w="2405" w:type="dxa"/>
            <w:vMerge/>
            <w:vAlign w:val="center"/>
          </w:tcPr>
          <w:p w14:paraId="50A130EF" w14:textId="77777777" w:rsidR="00444A24" w:rsidRPr="00FF0056" w:rsidRDefault="00444A24" w:rsidP="00444A24">
            <w:pPr>
              <w:spacing w:after="0" w:line="240" w:lineRule="auto"/>
              <w:ind w:left="127"/>
              <w:rPr>
                <w:rFonts w:ascii="Times New Roman" w:eastAsia="Times New Roman" w:hAnsi="Times New Roman" w:cs="Times New Roman"/>
                <w:b/>
                <w:sz w:val="24"/>
                <w:szCs w:val="24"/>
                <w:lang w:eastAsia="uk-UA"/>
              </w:rPr>
            </w:pPr>
          </w:p>
        </w:tc>
        <w:tc>
          <w:tcPr>
            <w:tcW w:w="1809" w:type="dxa"/>
            <w:vAlign w:val="center"/>
          </w:tcPr>
          <w:p w14:paraId="52DF2CDF" w14:textId="77777777" w:rsidR="00444A24" w:rsidRPr="00FF0056" w:rsidRDefault="00444A24" w:rsidP="00444A24">
            <w:pPr>
              <w:spacing w:after="0" w:line="240" w:lineRule="auto"/>
              <w:ind w:left="127"/>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w:t>
            </w:r>
          </w:p>
        </w:tc>
        <w:tc>
          <w:tcPr>
            <w:tcW w:w="1810" w:type="dxa"/>
            <w:vAlign w:val="center"/>
          </w:tcPr>
          <w:p w14:paraId="56C93E01" w14:textId="77777777" w:rsidR="00444A24" w:rsidRPr="00FF0056" w:rsidRDefault="00444A24" w:rsidP="00444A24">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c>
          <w:tcPr>
            <w:tcW w:w="1810" w:type="dxa"/>
            <w:vAlign w:val="center"/>
          </w:tcPr>
          <w:p w14:paraId="015C81C9" w14:textId="77777777" w:rsidR="00444A24" w:rsidRPr="00FF0056" w:rsidRDefault="00444A24" w:rsidP="00444A24">
            <w:pPr>
              <w:spacing w:after="0" w:line="240" w:lineRule="auto"/>
              <w:ind w:left="127"/>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гривень</w:t>
            </w:r>
          </w:p>
        </w:tc>
        <w:tc>
          <w:tcPr>
            <w:tcW w:w="1810" w:type="dxa"/>
            <w:vAlign w:val="center"/>
          </w:tcPr>
          <w:p w14:paraId="54EBB231" w14:textId="77777777" w:rsidR="00444A24" w:rsidRPr="00FF0056" w:rsidRDefault="00444A24" w:rsidP="00444A24">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r>
      <w:tr w:rsidR="00444A24" w:rsidRPr="00FF0056" w14:paraId="06CE10AF" w14:textId="77777777" w:rsidTr="000012C3">
        <w:trPr>
          <w:trHeight w:val="187"/>
        </w:trPr>
        <w:tc>
          <w:tcPr>
            <w:tcW w:w="2405" w:type="dxa"/>
            <w:shd w:val="clear" w:color="auto" w:fill="FFFFFF"/>
            <w:vAlign w:val="center"/>
          </w:tcPr>
          <w:p w14:paraId="701A0A1D"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Донецька</w:t>
            </w:r>
          </w:p>
        </w:tc>
        <w:tc>
          <w:tcPr>
            <w:tcW w:w="1809" w:type="dxa"/>
            <w:shd w:val="clear" w:color="auto" w:fill="FFFFFF"/>
            <w:vAlign w:val="center"/>
          </w:tcPr>
          <w:p w14:paraId="3202F4BF"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136,8</w:t>
            </w:r>
          </w:p>
        </w:tc>
        <w:tc>
          <w:tcPr>
            <w:tcW w:w="1810" w:type="dxa"/>
            <w:shd w:val="clear" w:color="auto" w:fill="FFFFFF"/>
            <w:vAlign w:val="center"/>
          </w:tcPr>
          <w:p w14:paraId="367400C1"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w:t>
            </w:r>
          </w:p>
        </w:tc>
        <w:tc>
          <w:tcPr>
            <w:tcW w:w="1810" w:type="dxa"/>
            <w:shd w:val="clear" w:color="auto" w:fill="FFFFFF"/>
            <w:vAlign w:val="center"/>
          </w:tcPr>
          <w:p w14:paraId="1B4DBCE3"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1298,9</w:t>
            </w:r>
          </w:p>
        </w:tc>
        <w:tc>
          <w:tcPr>
            <w:tcW w:w="1810" w:type="dxa"/>
            <w:shd w:val="clear" w:color="auto" w:fill="FFFFFF"/>
            <w:vAlign w:val="center"/>
          </w:tcPr>
          <w:p w14:paraId="105422F7"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22</w:t>
            </w:r>
          </w:p>
        </w:tc>
      </w:tr>
      <w:tr w:rsidR="00444A24" w:rsidRPr="00FF0056" w14:paraId="12E58558" w14:textId="77777777" w:rsidTr="000012C3">
        <w:trPr>
          <w:trHeight w:val="191"/>
        </w:trPr>
        <w:tc>
          <w:tcPr>
            <w:tcW w:w="2405" w:type="dxa"/>
            <w:shd w:val="clear" w:color="auto" w:fill="DEEAF6" w:themeFill="accent1" w:themeFillTint="33"/>
            <w:vAlign w:val="center"/>
          </w:tcPr>
          <w:p w14:paraId="2A62D0D5" w14:textId="77777777" w:rsidR="00444A24" w:rsidRPr="00FF0056" w:rsidRDefault="00444A24" w:rsidP="00444A24">
            <w:pPr>
              <w:spacing w:after="0" w:line="240" w:lineRule="auto"/>
              <w:ind w:left="127"/>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Луганська</w:t>
            </w:r>
          </w:p>
        </w:tc>
        <w:tc>
          <w:tcPr>
            <w:tcW w:w="1809" w:type="dxa"/>
            <w:shd w:val="clear" w:color="auto" w:fill="DEEAF6" w:themeFill="accent1" w:themeFillTint="33"/>
            <w:vAlign w:val="center"/>
          </w:tcPr>
          <w:p w14:paraId="2BF24B41"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87,1</w:t>
            </w:r>
          </w:p>
        </w:tc>
        <w:tc>
          <w:tcPr>
            <w:tcW w:w="1810" w:type="dxa"/>
            <w:shd w:val="clear" w:color="auto" w:fill="DEEAF6" w:themeFill="accent1" w:themeFillTint="33"/>
            <w:vAlign w:val="center"/>
          </w:tcPr>
          <w:p w14:paraId="093DC838"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23</w:t>
            </w:r>
          </w:p>
        </w:tc>
        <w:tc>
          <w:tcPr>
            <w:tcW w:w="1810" w:type="dxa"/>
            <w:shd w:val="clear" w:color="auto" w:fill="DEEAF6" w:themeFill="accent1" w:themeFillTint="33"/>
            <w:vAlign w:val="center"/>
          </w:tcPr>
          <w:p w14:paraId="2236CA63"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295,0</w:t>
            </w:r>
          </w:p>
        </w:tc>
        <w:tc>
          <w:tcPr>
            <w:tcW w:w="1810" w:type="dxa"/>
            <w:shd w:val="clear" w:color="auto" w:fill="DEEAF6" w:themeFill="accent1" w:themeFillTint="33"/>
            <w:vAlign w:val="center"/>
          </w:tcPr>
          <w:p w14:paraId="2AFEFABA" w14:textId="77777777" w:rsidR="00444A24" w:rsidRPr="00FF0056" w:rsidRDefault="00444A24" w:rsidP="00444A24">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25</w:t>
            </w:r>
          </w:p>
        </w:tc>
      </w:tr>
      <w:tr w:rsidR="00444A24" w:rsidRPr="00FF0056" w14:paraId="2D7F28FD" w14:textId="77777777" w:rsidTr="000012C3">
        <w:trPr>
          <w:trHeight w:val="191"/>
        </w:trPr>
        <w:tc>
          <w:tcPr>
            <w:tcW w:w="2405" w:type="dxa"/>
            <w:shd w:val="clear" w:color="auto" w:fill="FFFFFF"/>
            <w:vAlign w:val="center"/>
          </w:tcPr>
          <w:p w14:paraId="0A39374C"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Миколаївська</w:t>
            </w:r>
          </w:p>
        </w:tc>
        <w:tc>
          <w:tcPr>
            <w:tcW w:w="1809" w:type="dxa"/>
            <w:shd w:val="clear" w:color="auto" w:fill="FFFFFF"/>
            <w:vAlign w:val="center"/>
          </w:tcPr>
          <w:p w14:paraId="500B062C"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86,8</w:t>
            </w:r>
          </w:p>
        </w:tc>
        <w:tc>
          <w:tcPr>
            <w:tcW w:w="1810" w:type="dxa"/>
            <w:shd w:val="clear" w:color="auto" w:fill="FFFFFF"/>
            <w:vAlign w:val="center"/>
          </w:tcPr>
          <w:p w14:paraId="51F89C3A"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24</w:t>
            </w:r>
          </w:p>
        </w:tc>
        <w:tc>
          <w:tcPr>
            <w:tcW w:w="1810" w:type="dxa"/>
            <w:shd w:val="clear" w:color="auto" w:fill="FFFFFF"/>
            <w:vAlign w:val="center"/>
          </w:tcPr>
          <w:p w14:paraId="498E3988"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2461,6</w:t>
            </w:r>
          </w:p>
        </w:tc>
        <w:tc>
          <w:tcPr>
            <w:tcW w:w="1810" w:type="dxa"/>
            <w:shd w:val="clear" w:color="auto" w:fill="FFFFFF"/>
            <w:vAlign w:val="center"/>
          </w:tcPr>
          <w:p w14:paraId="7041F5CA"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10</w:t>
            </w:r>
          </w:p>
        </w:tc>
      </w:tr>
      <w:tr w:rsidR="00444A24" w:rsidRPr="00FF0056" w14:paraId="0FF54C78" w14:textId="77777777" w:rsidTr="000012C3">
        <w:trPr>
          <w:trHeight w:val="191"/>
        </w:trPr>
        <w:tc>
          <w:tcPr>
            <w:tcW w:w="2405" w:type="dxa"/>
            <w:shd w:val="clear" w:color="auto" w:fill="FFFFFF"/>
            <w:vAlign w:val="center"/>
          </w:tcPr>
          <w:p w14:paraId="02544D40"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Рівненська</w:t>
            </w:r>
          </w:p>
        </w:tc>
        <w:tc>
          <w:tcPr>
            <w:tcW w:w="1809" w:type="dxa"/>
            <w:shd w:val="clear" w:color="auto" w:fill="FFFFFF"/>
            <w:vAlign w:val="center"/>
          </w:tcPr>
          <w:p w14:paraId="772453D5"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130,9</w:t>
            </w:r>
          </w:p>
        </w:tc>
        <w:tc>
          <w:tcPr>
            <w:tcW w:w="1810" w:type="dxa"/>
            <w:shd w:val="clear" w:color="auto" w:fill="FFFFFF"/>
            <w:vAlign w:val="center"/>
          </w:tcPr>
          <w:p w14:paraId="47B10C70"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3</w:t>
            </w:r>
          </w:p>
        </w:tc>
        <w:tc>
          <w:tcPr>
            <w:tcW w:w="1810" w:type="dxa"/>
            <w:shd w:val="clear" w:color="auto" w:fill="FFFFFF"/>
            <w:vAlign w:val="center"/>
          </w:tcPr>
          <w:p w14:paraId="6E371168"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2175,8</w:t>
            </w:r>
          </w:p>
        </w:tc>
        <w:tc>
          <w:tcPr>
            <w:tcW w:w="1810" w:type="dxa"/>
            <w:shd w:val="clear" w:color="auto" w:fill="FFFFFF"/>
            <w:vAlign w:val="center"/>
          </w:tcPr>
          <w:p w14:paraId="51A3B220"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13</w:t>
            </w:r>
          </w:p>
        </w:tc>
      </w:tr>
      <w:tr w:rsidR="00444A24" w:rsidRPr="00FF0056" w14:paraId="6CED74B0" w14:textId="77777777" w:rsidTr="000012C3">
        <w:trPr>
          <w:trHeight w:val="191"/>
        </w:trPr>
        <w:tc>
          <w:tcPr>
            <w:tcW w:w="2405" w:type="dxa"/>
            <w:shd w:val="clear" w:color="auto" w:fill="FFFFFF"/>
            <w:vAlign w:val="center"/>
          </w:tcPr>
          <w:p w14:paraId="50835F13" w14:textId="77777777" w:rsidR="00444A24" w:rsidRPr="00FF0056" w:rsidRDefault="00444A24" w:rsidP="00444A24">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Черкаська</w:t>
            </w:r>
          </w:p>
        </w:tc>
        <w:tc>
          <w:tcPr>
            <w:tcW w:w="1809" w:type="dxa"/>
            <w:shd w:val="clear" w:color="auto" w:fill="FFFFFF"/>
            <w:vAlign w:val="center"/>
          </w:tcPr>
          <w:p w14:paraId="5AE340AE"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123,8</w:t>
            </w:r>
          </w:p>
        </w:tc>
        <w:tc>
          <w:tcPr>
            <w:tcW w:w="1810" w:type="dxa"/>
            <w:shd w:val="clear" w:color="auto" w:fill="FFFFFF"/>
            <w:vAlign w:val="center"/>
          </w:tcPr>
          <w:p w14:paraId="5B3538D0"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5</w:t>
            </w:r>
          </w:p>
        </w:tc>
        <w:tc>
          <w:tcPr>
            <w:tcW w:w="1810" w:type="dxa"/>
            <w:shd w:val="clear" w:color="auto" w:fill="FFFFFF"/>
            <w:vAlign w:val="center"/>
          </w:tcPr>
          <w:p w14:paraId="23D16918"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1625,8</w:t>
            </w:r>
          </w:p>
        </w:tc>
        <w:tc>
          <w:tcPr>
            <w:tcW w:w="1810" w:type="dxa"/>
            <w:shd w:val="clear" w:color="auto" w:fill="FFFFFF"/>
            <w:vAlign w:val="center"/>
          </w:tcPr>
          <w:p w14:paraId="33B975EB" w14:textId="77777777" w:rsidR="00444A24" w:rsidRPr="00FF0056" w:rsidRDefault="00444A24" w:rsidP="00444A24">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18</w:t>
            </w:r>
          </w:p>
        </w:tc>
      </w:tr>
    </w:tbl>
    <w:p w14:paraId="6CA2663E" w14:textId="77777777" w:rsidR="00444A24" w:rsidRDefault="00444A24" w:rsidP="005F1CCC">
      <w:pPr>
        <w:spacing w:after="60" w:line="240" w:lineRule="auto"/>
        <w:jc w:val="right"/>
        <w:rPr>
          <w:rFonts w:ascii="Times New Roman" w:eastAsia="Times New Roman" w:hAnsi="Times New Roman" w:cs="Times New Roman"/>
          <w:sz w:val="24"/>
          <w:szCs w:val="24"/>
          <w:lang w:eastAsia="ru-RU"/>
        </w:rPr>
      </w:pPr>
    </w:p>
    <w:p w14:paraId="2D393E5A" w14:textId="77777777" w:rsidR="005153F7" w:rsidRDefault="005153F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0819D6D8" w14:textId="77777777" w:rsidR="007D223E" w:rsidRDefault="007D223E" w:rsidP="005F1CCC">
      <w:pPr>
        <w:spacing w:after="60" w:line="240" w:lineRule="auto"/>
        <w:jc w:val="right"/>
        <w:rPr>
          <w:rFonts w:ascii="Times New Roman" w:eastAsia="Times New Roman" w:hAnsi="Times New Roman" w:cs="Times New Roman"/>
          <w:sz w:val="24"/>
          <w:szCs w:val="24"/>
          <w:lang w:eastAsia="ru-RU"/>
        </w:rPr>
      </w:pPr>
    </w:p>
    <w:p w14:paraId="6253CF45" w14:textId="77777777" w:rsidR="007D223E" w:rsidRPr="00FF0056" w:rsidRDefault="007D223E" w:rsidP="007D223E">
      <w:pPr>
        <w:pStyle w:val="Table"/>
        <w:rPr>
          <w:rFonts w:ascii="Times New Roman" w:hAnsi="Times New Roman"/>
          <w:sz w:val="24"/>
          <w:szCs w:val="24"/>
        </w:rPr>
      </w:pPr>
      <w:bookmarkStart w:id="55" w:name="_Toc31362408"/>
      <w:r w:rsidRPr="00FF0056">
        <w:rPr>
          <w:rFonts w:ascii="Times New Roman" w:hAnsi="Times New Roman"/>
          <w:sz w:val="24"/>
          <w:szCs w:val="24"/>
        </w:rPr>
        <w:t>Таблиця 19. Кап</w:t>
      </w:r>
      <w:r w:rsidR="00BB360A">
        <w:rPr>
          <w:rFonts w:ascii="Times New Roman" w:hAnsi="Times New Roman"/>
          <w:sz w:val="24"/>
          <w:szCs w:val="24"/>
        </w:rPr>
        <w:t>італьні інвестиції у</w:t>
      </w:r>
      <w:r w:rsidRPr="00FF0056">
        <w:rPr>
          <w:rFonts w:ascii="Times New Roman" w:hAnsi="Times New Roman"/>
          <w:sz w:val="24"/>
          <w:szCs w:val="24"/>
        </w:rPr>
        <w:t xml:space="preserve"> будівництво</w:t>
      </w:r>
      <w:bookmarkEnd w:id="55"/>
    </w:p>
    <w:p w14:paraId="444369C0" w14:textId="77777777" w:rsidR="007D223E" w:rsidRPr="00FF0056" w:rsidRDefault="007D223E" w:rsidP="007D223E">
      <w:pPr>
        <w:spacing w:after="60" w:line="240" w:lineRule="auto"/>
        <w:jc w:val="right"/>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xml:space="preserve"> (відсотки до загального обсягу інвестицій по регіону)</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000" w:firstRow="0" w:lastRow="0" w:firstColumn="0" w:lastColumn="0" w:noHBand="0" w:noVBand="0"/>
      </w:tblPr>
      <w:tblGrid>
        <w:gridCol w:w="2344"/>
        <w:gridCol w:w="1456"/>
        <w:gridCol w:w="1456"/>
        <w:gridCol w:w="1458"/>
        <w:gridCol w:w="1456"/>
        <w:gridCol w:w="1458"/>
      </w:tblGrid>
      <w:tr w:rsidR="00444A24" w:rsidRPr="00FF0056" w14:paraId="3A12A784" w14:textId="77777777" w:rsidTr="000012C3">
        <w:trPr>
          <w:cantSplit/>
          <w:trHeight w:val="283"/>
          <w:tblHeader/>
        </w:trPr>
        <w:tc>
          <w:tcPr>
            <w:tcW w:w="1218" w:type="pct"/>
            <w:vAlign w:val="center"/>
          </w:tcPr>
          <w:p w14:paraId="693CC2DD"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p>
        </w:tc>
        <w:tc>
          <w:tcPr>
            <w:tcW w:w="756" w:type="pct"/>
            <w:vAlign w:val="center"/>
          </w:tcPr>
          <w:p w14:paraId="5B0C8980"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2013</w:t>
            </w:r>
          </w:p>
        </w:tc>
        <w:tc>
          <w:tcPr>
            <w:tcW w:w="756" w:type="pct"/>
            <w:vAlign w:val="center"/>
          </w:tcPr>
          <w:p w14:paraId="0B03DEF3"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2014</w:t>
            </w:r>
          </w:p>
        </w:tc>
        <w:tc>
          <w:tcPr>
            <w:tcW w:w="757" w:type="pct"/>
            <w:vAlign w:val="center"/>
          </w:tcPr>
          <w:p w14:paraId="2E8CD5E3"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2015</w:t>
            </w:r>
          </w:p>
        </w:tc>
        <w:tc>
          <w:tcPr>
            <w:tcW w:w="756" w:type="pct"/>
            <w:vAlign w:val="center"/>
          </w:tcPr>
          <w:p w14:paraId="6BF6357C"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2016</w:t>
            </w:r>
          </w:p>
        </w:tc>
        <w:tc>
          <w:tcPr>
            <w:tcW w:w="757" w:type="pct"/>
            <w:vAlign w:val="center"/>
          </w:tcPr>
          <w:p w14:paraId="5F6ED5F3" w14:textId="77777777" w:rsidR="00444A24" w:rsidRPr="00FF0056" w:rsidRDefault="00444A24" w:rsidP="00444A24">
            <w:pPr>
              <w:spacing w:after="0" w:line="240" w:lineRule="auto"/>
              <w:ind w:firstLine="142"/>
              <w:jc w:val="center"/>
              <w:rPr>
                <w:rFonts w:ascii="Times New Roman" w:eastAsia="Times New Roman" w:hAnsi="Times New Roman" w:cs="Times New Roman"/>
                <w:b/>
                <w:bCs/>
                <w:snapToGrid w:val="0"/>
                <w:sz w:val="24"/>
                <w:szCs w:val="24"/>
                <w:lang w:eastAsia="ru-RU"/>
              </w:rPr>
            </w:pPr>
            <w:r w:rsidRPr="00FF0056">
              <w:rPr>
                <w:rFonts w:ascii="Times New Roman" w:eastAsia="Times New Roman" w:hAnsi="Times New Roman" w:cs="Times New Roman"/>
                <w:b/>
                <w:bCs/>
                <w:snapToGrid w:val="0"/>
                <w:sz w:val="24"/>
                <w:szCs w:val="24"/>
                <w:lang w:eastAsia="ru-RU"/>
              </w:rPr>
              <w:t>2017</w:t>
            </w:r>
          </w:p>
        </w:tc>
      </w:tr>
      <w:tr w:rsidR="00444A24" w:rsidRPr="00FF0056" w14:paraId="24026FC7" w14:textId="77777777" w:rsidTr="000012C3">
        <w:trPr>
          <w:cantSplit/>
          <w:trHeight w:val="164"/>
          <w:tblHeader/>
        </w:trPr>
        <w:tc>
          <w:tcPr>
            <w:tcW w:w="1218" w:type="pct"/>
            <w:vAlign w:val="bottom"/>
          </w:tcPr>
          <w:p w14:paraId="78B13D6E" w14:textId="77777777" w:rsidR="00444A24" w:rsidRPr="00FF0056" w:rsidRDefault="00444A24" w:rsidP="00444A24">
            <w:pPr>
              <w:widowControl w:val="0"/>
              <w:spacing w:after="0" w:line="240" w:lineRule="auto"/>
              <w:ind w:firstLine="142"/>
              <w:rPr>
                <w:rFonts w:ascii="Times New Roman" w:eastAsia="Times New Roman" w:hAnsi="Times New Roman" w:cs="Times New Roman"/>
                <w:b/>
                <w:snapToGrid w:val="0"/>
                <w:sz w:val="24"/>
                <w:szCs w:val="24"/>
                <w:lang w:eastAsia="uk-UA"/>
              </w:rPr>
            </w:pPr>
            <w:r w:rsidRPr="00FF0056">
              <w:rPr>
                <w:rFonts w:ascii="Times New Roman" w:eastAsia="Times New Roman" w:hAnsi="Times New Roman" w:cs="Times New Roman"/>
                <w:b/>
                <w:snapToGrid w:val="0"/>
                <w:sz w:val="24"/>
                <w:szCs w:val="24"/>
                <w:lang w:eastAsia="uk-UA"/>
              </w:rPr>
              <w:t>Україна</w:t>
            </w:r>
          </w:p>
        </w:tc>
        <w:tc>
          <w:tcPr>
            <w:tcW w:w="756" w:type="pct"/>
            <w:shd w:val="clear" w:color="auto" w:fill="auto"/>
            <w:tcMar>
              <w:left w:w="0" w:type="dxa"/>
              <w:right w:w="0" w:type="dxa"/>
            </w:tcMar>
            <w:vAlign w:val="bottom"/>
          </w:tcPr>
          <w:p w14:paraId="428E93EE" w14:textId="77777777" w:rsidR="00444A24" w:rsidRPr="00FF0056" w:rsidRDefault="00444A24" w:rsidP="00444A24">
            <w:pPr>
              <w:spacing w:after="0" w:line="240" w:lineRule="auto"/>
              <w:ind w:firstLine="197"/>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17,3</w:t>
            </w:r>
          </w:p>
        </w:tc>
        <w:tc>
          <w:tcPr>
            <w:tcW w:w="756" w:type="pct"/>
            <w:shd w:val="clear" w:color="auto" w:fill="auto"/>
            <w:tcMar>
              <w:left w:w="0" w:type="dxa"/>
              <w:right w:w="0" w:type="dxa"/>
            </w:tcMar>
            <w:vAlign w:val="bottom"/>
          </w:tcPr>
          <w:p w14:paraId="72CDEBBF" w14:textId="77777777" w:rsidR="00444A24" w:rsidRPr="00FF0056" w:rsidRDefault="00444A24" w:rsidP="00444A24">
            <w:pPr>
              <w:spacing w:after="0" w:line="240" w:lineRule="auto"/>
              <w:ind w:firstLine="197"/>
              <w:jc w:val="center"/>
              <w:rPr>
                <w:rFonts w:ascii="Times New Roman" w:eastAsia="Times New Roman" w:hAnsi="Times New Roman" w:cs="Times New Roman"/>
                <w:b/>
                <w:bCs/>
                <w:sz w:val="24"/>
                <w:szCs w:val="24"/>
                <w:lang w:eastAsia="uk-UA"/>
              </w:rPr>
            </w:pPr>
            <w:r w:rsidRPr="00FF0056">
              <w:rPr>
                <w:rFonts w:ascii="Times New Roman" w:eastAsia="Times New Roman" w:hAnsi="Times New Roman" w:cs="Times New Roman"/>
                <w:b/>
                <w:bCs/>
                <w:sz w:val="24"/>
                <w:szCs w:val="24"/>
                <w:lang w:eastAsia="uk-UA"/>
              </w:rPr>
              <w:t>16,5</w:t>
            </w:r>
          </w:p>
        </w:tc>
        <w:tc>
          <w:tcPr>
            <w:tcW w:w="757" w:type="pct"/>
            <w:shd w:val="clear" w:color="auto" w:fill="auto"/>
            <w:vAlign w:val="bottom"/>
          </w:tcPr>
          <w:p w14:paraId="60D9F9DE" w14:textId="77777777" w:rsidR="00444A24" w:rsidRPr="00FF0056" w:rsidRDefault="00444A24" w:rsidP="00444A24">
            <w:pPr>
              <w:spacing w:after="0" w:line="240" w:lineRule="auto"/>
              <w:ind w:firstLine="197"/>
              <w:jc w:val="center"/>
              <w:rPr>
                <w:rFonts w:ascii="Times New Roman" w:eastAsia="Times New Roman" w:hAnsi="Times New Roman" w:cs="Times New Roman"/>
                <w:b/>
                <w:bCs/>
                <w:sz w:val="24"/>
                <w:szCs w:val="24"/>
                <w:lang w:eastAsia="uk-UA"/>
              </w:rPr>
            </w:pPr>
            <w:r w:rsidRPr="00FF0056">
              <w:rPr>
                <w:rFonts w:ascii="Times New Roman" w:eastAsia="Times New Roman" w:hAnsi="Times New Roman" w:cs="Times New Roman"/>
                <w:b/>
                <w:bCs/>
                <w:sz w:val="24"/>
                <w:szCs w:val="24"/>
                <w:lang w:eastAsia="uk-UA"/>
              </w:rPr>
              <w:t>15,9</w:t>
            </w:r>
          </w:p>
        </w:tc>
        <w:tc>
          <w:tcPr>
            <w:tcW w:w="756" w:type="pct"/>
            <w:shd w:val="clear" w:color="auto" w:fill="auto"/>
            <w:vAlign w:val="bottom"/>
          </w:tcPr>
          <w:p w14:paraId="2553A0AD" w14:textId="77777777" w:rsidR="00444A24" w:rsidRPr="00FF0056" w:rsidRDefault="00444A24" w:rsidP="00444A24">
            <w:pPr>
              <w:spacing w:after="0" w:line="240" w:lineRule="auto"/>
              <w:ind w:firstLine="197"/>
              <w:jc w:val="center"/>
              <w:rPr>
                <w:rFonts w:ascii="Times New Roman" w:eastAsia="Times New Roman" w:hAnsi="Times New Roman" w:cs="Times New Roman"/>
                <w:b/>
                <w:bCs/>
                <w:sz w:val="24"/>
                <w:szCs w:val="24"/>
                <w:lang w:eastAsia="uk-UA"/>
              </w:rPr>
            </w:pPr>
            <w:r w:rsidRPr="00FF0056">
              <w:rPr>
                <w:rFonts w:ascii="Times New Roman" w:eastAsia="Times New Roman" w:hAnsi="Times New Roman" w:cs="Times New Roman"/>
                <w:b/>
                <w:bCs/>
                <w:sz w:val="24"/>
                <w:szCs w:val="24"/>
                <w:lang w:eastAsia="uk-UA"/>
              </w:rPr>
              <w:t>12,4</w:t>
            </w:r>
          </w:p>
        </w:tc>
        <w:tc>
          <w:tcPr>
            <w:tcW w:w="757" w:type="pct"/>
            <w:vAlign w:val="bottom"/>
          </w:tcPr>
          <w:p w14:paraId="1447DD53" w14:textId="77777777" w:rsidR="00444A24" w:rsidRPr="00FF0056" w:rsidRDefault="00444A24" w:rsidP="00444A24">
            <w:pPr>
              <w:spacing w:after="0" w:line="240" w:lineRule="auto"/>
              <w:ind w:firstLine="197"/>
              <w:jc w:val="center"/>
              <w:rPr>
                <w:rFonts w:ascii="Times New Roman" w:eastAsia="Times New Roman" w:hAnsi="Times New Roman" w:cs="Times New Roman"/>
                <w:b/>
                <w:bCs/>
                <w:sz w:val="24"/>
                <w:szCs w:val="24"/>
                <w:lang w:eastAsia="uk-UA"/>
              </w:rPr>
            </w:pPr>
            <w:r w:rsidRPr="00FF0056">
              <w:rPr>
                <w:rFonts w:ascii="Times New Roman" w:eastAsia="Times New Roman" w:hAnsi="Times New Roman" w:cs="Times New Roman"/>
                <w:b/>
                <w:bCs/>
                <w:sz w:val="24"/>
                <w:szCs w:val="24"/>
                <w:lang w:eastAsia="uk-UA"/>
              </w:rPr>
              <w:t>11,6</w:t>
            </w:r>
          </w:p>
        </w:tc>
      </w:tr>
      <w:tr w:rsidR="00444A24" w:rsidRPr="00FF0056" w14:paraId="77BB2461" w14:textId="77777777" w:rsidTr="000012C3">
        <w:trPr>
          <w:cantSplit/>
          <w:trHeight w:val="70"/>
          <w:tblHeader/>
        </w:trPr>
        <w:tc>
          <w:tcPr>
            <w:tcW w:w="1218" w:type="pct"/>
            <w:vAlign w:val="bottom"/>
          </w:tcPr>
          <w:p w14:paraId="0C86E8BB" w14:textId="77777777" w:rsidR="00444A24" w:rsidRPr="00FF0056" w:rsidRDefault="00444A24" w:rsidP="00444A24">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Донецька</w:t>
            </w:r>
          </w:p>
        </w:tc>
        <w:tc>
          <w:tcPr>
            <w:tcW w:w="756" w:type="pct"/>
            <w:shd w:val="clear" w:color="auto" w:fill="auto"/>
            <w:tcMar>
              <w:left w:w="0" w:type="dxa"/>
              <w:right w:w="0" w:type="dxa"/>
            </w:tcMar>
            <w:vAlign w:val="bottom"/>
          </w:tcPr>
          <w:p w14:paraId="2E9B13B1"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8,1</w:t>
            </w:r>
          </w:p>
        </w:tc>
        <w:tc>
          <w:tcPr>
            <w:tcW w:w="756" w:type="pct"/>
            <w:shd w:val="clear" w:color="auto" w:fill="auto"/>
            <w:tcMar>
              <w:left w:w="0" w:type="dxa"/>
              <w:right w:w="0" w:type="dxa"/>
            </w:tcMar>
            <w:vAlign w:val="bottom"/>
          </w:tcPr>
          <w:p w14:paraId="0E4F4B44"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6,8</w:t>
            </w:r>
          </w:p>
        </w:tc>
        <w:tc>
          <w:tcPr>
            <w:tcW w:w="757" w:type="pct"/>
            <w:shd w:val="clear" w:color="auto" w:fill="auto"/>
            <w:vAlign w:val="bottom"/>
          </w:tcPr>
          <w:p w14:paraId="13071AA4"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1,5</w:t>
            </w:r>
          </w:p>
        </w:tc>
        <w:tc>
          <w:tcPr>
            <w:tcW w:w="756" w:type="pct"/>
            <w:shd w:val="clear" w:color="auto" w:fill="auto"/>
            <w:vAlign w:val="bottom"/>
          </w:tcPr>
          <w:p w14:paraId="1295BC21"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2,5</w:t>
            </w:r>
          </w:p>
        </w:tc>
        <w:tc>
          <w:tcPr>
            <w:tcW w:w="757" w:type="pct"/>
            <w:vAlign w:val="bottom"/>
          </w:tcPr>
          <w:p w14:paraId="155EFA75"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2,7</w:t>
            </w:r>
          </w:p>
        </w:tc>
      </w:tr>
      <w:tr w:rsidR="00444A24" w:rsidRPr="00FF0056" w14:paraId="78146CCC" w14:textId="77777777" w:rsidTr="000012C3">
        <w:trPr>
          <w:cantSplit/>
          <w:trHeight w:val="70"/>
          <w:tblHeader/>
        </w:trPr>
        <w:tc>
          <w:tcPr>
            <w:tcW w:w="1218" w:type="pct"/>
            <w:shd w:val="clear" w:color="auto" w:fill="DEEAF6" w:themeFill="accent1" w:themeFillTint="33"/>
            <w:vAlign w:val="bottom"/>
          </w:tcPr>
          <w:p w14:paraId="616FA12F" w14:textId="77777777" w:rsidR="00444A24" w:rsidRPr="00FF0056" w:rsidRDefault="00444A24" w:rsidP="00444A24">
            <w:pPr>
              <w:widowControl w:val="0"/>
              <w:spacing w:after="0" w:line="240" w:lineRule="auto"/>
              <w:ind w:firstLine="142"/>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Луганська</w:t>
            </w:r>
          </w:p>
        </w:tc>
        <w:tc>
          <w:tcPr>
            <w:tcW w:w="756" w:type="pct"/>
            <w:shd w:val="clear" w:color="auto" w:fill="DEEAF6" w:themeFill="accent1" w:themeFillTint="33"/>
            <w:tcMar>
              <w:left w:w="0" w:type="dxa"/>
              <w:right w:w="0" w:type="dxa"/>
            </w:tcMar>
            <w:vAlign w:val="bottom"/>
          </w:tcPr>
          <w:p w14:paraId="12878356" w14:textId="77777777" w:rsidR="00444A24" w:rsidRPr="00FF0056" w:rsidRDefault="00444A24" w:rsidP="00444A24">
            <w:pPr>
              <w:spacing w:after="0" w:line="240" w:lineRule="auto"/>
              <w:ind w:firstLine="19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4,8</w:t>
            </w:r>
          </w:p>
        </w:tc>
        <w:tc>
          <w:tcPr>
            <w:tcW w:w="756" w:type="pct"/>
            <w:shd w:val="clear" w:color="auto" w:fill="DEEAF6" w:themeFill="accent1" w:themeFillTint="33"/>
            <w:tcMar>
              <w:left w:w="0" w:type="dxa"/>
              <w:right w:w="0" w:type="dxa"/>
            </w:tcMar>
            <w:vAlign w:val="bottom"/>
          </w:tcPr>
          <w:p w14:paraId="73C625FF" w14:textId="77777777" w:rsidR="00444A24" w:rsidRPr="00FF0056" w:rsidRDefault="00444A24" w:rsidP="00444A24">
            <w:pPr>
              <w:spacing w:after="0" w:line="240" w:lineRule="auto"/>
              <w:ind w:firstLine="19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2,1</w:t>
            </w:r>
          </w:p>
        </w:tc>
        <w:tc>
          <w:tcPr>
            <w:tcW w:w="757" w:type="pct"/>
            <w:shd w:val="clear" w:color="auto" w:fill="DEEAF6" w:themeFill="accent1" w:themeFillTint="33"/>
            <w:vAlign w:val="bottom"/>
          </w:tcPr>
          <w:p w14:paraId="13ACAAD7" w14:textId="77777777" w:rsidR="00444A24" w:rsidRPr="00FF0056" w:rsidRDefault="00444A24" w:rsidP="00444A24">
            <w:pPr>
              <w:spacing w:after="0" w:line="240" w:lineRule="auto"/>
              <w:ind w:firstLine="19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3,8</w:t>
            </w:r>
          </w:p>
        </w:tc>
        <w:tc>
          <w:tcPr>
            <w:tcW w:w="756" w:type="pct"/>
            <w:shd w:val="clear" w:color="auto" w:fill="DEEAF6" w:themeFill="accent1" w:themeFillTint="33"/>
            <w:vAlign w:val="bottom"/>
          </w:tcPr>
          <w:p w14:paraId="6222AFAD" w14:textId="77777777" w:rsidR="00444A24" w:rsidRPr="00FF0056" w:rsidRDefault="00444A24" w:rsidP="00444A24">
            <w:pPr>
              <w:spacing w:after="0" w:line="240" w:lineRule="auto"/>
              <w:ind w:firstLine="19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0,9</w:t>
            </w:r>
          </w:p>
        </w:tc>
        <w:tc>
          <w:tcPr>
            <w:tcW w:w="757" w:type="pct"/>
            <w:shd w:val="clear" w:color="auto" w:fill="DEEAF6" w:themeFill="accent1" w:themeFillTint="33"/>
            <w:vAlign w:val="bottom"/>
          </w:tcPr>
          <w:p w14:paraId="67BA7B2D" w14:textId="77777777" w:rsidR="00444A24" w:rsidRPr="00FF0056" w:rsidRDefault="00444A24" w:rsidP="00444A24">
            <w:pPr>
              <w:spacing w:after="0" w:line="240" w:lineRule="auto"/>
              <w:ind w:firstLine="19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3,8</w:t>
            </w:r>
          </w:p>
        </w:tc>
      </w:tr>
      <w:tr w:rsidR="00444A24" w:rsidRPr="00FF0056" w14:paraId="6E4EEBD0" w14:textId="77777777" w:rsidTr="000012C3">
        <w:trPr>
          <w:cantSplit/>
          <w:trHeight w:val="70"/>
          <w:tblHeader/>
        </w:trPr>
        <w:tc>
          <w:tcPr>
            <w:tcW w:w="1218" w:type="pct"/>
            <w:vAlign w:val="bottom"/>
          </w:tcPr>
          <w:p w14:paraId="429ECD30" w14:textId="77777777" w:rsidR="00444A24" w:rsidRPr="00FF0056" w:rsidRDefault="00444A24" w:rsidP="00444A24">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Миколаївська</w:t>
            </w:r>
          </w:p>
        </w:tc>
        <w:tc>
          <w:tcPr>
            <w:tcW w:w="756" w:type="pct"/>
            <w:shd w:val="clear" w:color="auto" w:fill="auto"/>
            <w:tcMar>
              <w:left w:w="0" w:type="dxa"/>
              <w:right w:w="0" w:type="dxa"/>
            </w:tcMar>
            <w:vAlign w:val="bottom"/>
          </w:tcPr>
          <w:p w14:paraId="613286AC"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8,3</w:t>
            </w:r>
          </w:p>
        </w:tc>
        <w:tc>
          <w:tcPr>
            <w:tcW w:w="756" w:type="pct"/>
            <w:shd w:val="clear" w:color="auto" w:fill="auto"/>
            <w:tcMar>
              <w:left w:w="0" w:type="dxa"/>
              <w:right w:w="0" w:type="dxa"/>
            </w:tcMar>
            <w:vAlign w:val="bottom"/>
          </w:tcPr>
          <w:p w14:paraId="6A656553"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9,2</w:t>
            </w:r>
          </w:p>
        </w:tc>
        <w:tc>
          <w:tcPr>
            <w:tcW w:w="757" w:type="pct"/>
            <w:shd w:val="clear" w:color="auto" w:fill="auto"/>
            <w:vAlign w:val="bottom"/>
          </w:tcPr>
          <w:p w14:paraId="4EED101F"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8,9</w:t>
            </w:r>
          </w:p>
        </w:tc>
        <w:tc>
          <w:tcPr>
            <w:tcW w:w="756" w:type="pct"/>
            <w:shd w:val="clear" w:color="auto" w:fill="auto"/>
            <w:vAlign w:val="bottom"/>
          </w:tcPr>
          <w:p w14:paraId="77904F79"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3,0</w:t>
            </w:r>
          </w:p>
        </w:tc>
        <w:tc>
          <w:tcPr>
            <w:tcW w:w="757" w:type="pct"/>
            <w:vAlign w:val="bottom"/>
          </w:tcPr>
          <w:p w14:paraId="7645C978"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5,2</w:t>
            </w:r>
          </w:p>
        </w:tc>
      </w:tr>
      <w:tr w:rsidR="00444A24" w:rsidRPr="00FF0056" w14:paraId="040012BC" w14:textId="77777777" w:rsidTr="000012C3">
        <w:trPr>
          <w:cantSplit/>
          <w:trHeight w:val="70"/>
          <w:tblHeader/>
        </w:trPr>
        <w:tc>
          <w:tcPr>
            <w:tcW w:w="1218" w:type="pct"/>
            <w:vAlign w:val="bottom"/>
          </w:tcPr>
          <w:p w14:paraId="64B98811" w14:textId="77777777" w:rsidR="00444A24" w:rsidRPr="00FF0056" w:rsidRDefault="00444A24" w:rsidP="00444A24">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Рівненська</w:t>
            </w:r>
          </w:p>
        </w:tc>
        <w:tc>
          <w:tcPr>
            <w:tcW w:w="756" w:type="pct"/>
            <w:shd w:val="clear" w:color="auto" w:fill="auto"/>
            <w:tcMar>
              <w:left w:w="0" w:type="dxa"/>
              <w:right w:w="0" w:type="dxa"/>
            </w:tcMar>
            <w:vAlign w:val="bottom"/>
          </w:tcPr>
          <w:p w14:paraId="3CA5D79B"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46,2</w:t>
            </w:r>
          </w:p>
        </w:tc>
        <w:tc>
          <w:tcPr>
            <w:tcW w:w="756" w:type="pct"/>
            <w:shd w:val="clear" w:color="auto" w:fill="auto"/>
            <w:tcMar>
              <w:left w:w="0" w:type="dxa"/>
              <w:right w:w="0" w:type="dxa"/>
            </w:tcMar>
            <w:vAlign w:val="bottom"/>
          </w:tcPr>
          <w:p w14:paraId="414D3092"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34,7</w:t>
            </w:r>
          </w:p>
        </w:tc>
        <w:tc>
          <w:tcPr>
            <w:tcW w:w="757" w:type="pct"/>
            <w:shd w:val="clear" w:color="auto" w:fill="auto"/>
            <w:vAlign w:val="bottom"/>
          </w:tcPr>
          <w:p w14:paraId="494D3405"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26,6</w:t>
            </w:r>
          </w:p>
        </w:tc>
        <w:tc>
          <w:tcPr>
            <w:tcW w:w="756" w:type="pct"/>
            <w:shd w:val="clear" w:color="auto" w:fill="auto"/>
            <w:vAlign w:val="bottom"/>
          </w:tcPr>
          <w:p w14:paraId="31D17BA2"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27,0</w:t>
            </w:r>
          </w:p>
        </w:tc>
        <w:tc>
          <w:tcPr>
            <w:tcW w:w="757" w:type="pct"/>
            <w:vAlign w:val="bottom"/>
          </w:tcPr>
          <w:p w14:paraId="4C80CB32"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24,8</w:t>
            </w:r>
          </w:p>
        </w:tc>
      </w:tr>
      <w:tr w:rsidR="00444A24" w:rsidRPr="00FF0056" w14:paraId="2810BEBE" w14:textId="77777777" w:rsidTr="000012C3">
        <w:trPr>
          <w:cantSplit/>
          <w:trHeight w:val="84"/>
          <w:tblHeader/>
        </w:trPr>
        <w:tc>
          <w:tcPr>
            <w:tcW w:w="1218" w:type="pct"/>
            <w:vAlign w:val="bottom"/>
          </w:tcPr>
          <w:p w14:paraId="11DB7A69" w14:textId="77777777" w:rsidR="00444A24" w:rsidRPr="00FF0056" w:rsidRDefault="00444A24" w:rsidP="00444A24">
            <w:pPr>
              <w:widowControl w:val="0"/>
              <w:spacing w:after="0" w:line="240" w:lineRule="auto"/>
              <w:ind w:firstLine="142"/>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Черкаська</w:t>
            </w:r>
          </w:p>
        </w:tc>
        <w:tc>
          <w:tcPr>
            <w:tcW w:w="756" w:type="pct"/>
            <w:shd w:val="clear" w:color="auto" w:fill="auto"/>
            <w:tcMar>
              <w:left w:w="0" w:type="dxa"/>
              <w:right w:w="0" w:type="dxa"/>
            </w:tcMar>
            <w:vAlign w:val="bottom"/>
          </w:tcPr>
          <w:p w14:paraId="2BF3C5E5"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12,6</w:t>
            </w:r>
          </w:p>
        </w:tc>
        <w:tc>
          <w:tcPr>
            <w:tcW w:w="756" w:type="pct"/>
            <w:shd w:val="clear" w:color="auto" w:fill="auto"/>
            <w:tcMar>
              <w:left w:w="0" w:type="dxa"/>
              <w:right w:w="0" w:type="dxa"/>
            </w:tcMar>
            <w:vAlign w:val="bottom"/>
          </w:tcPr>
          <w:p w14:paraId="41FB9B10"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11,6</w:t>
            </w:r>
          </w:p>
        </w:tc>
        <w:tc>
          <w:tcPr>
            <w:tcW w:w="757" w:type="pct"/>
            <w:shd w:val="clear" w:color="auto" w:fill="auto"/>
            <w:vAlign w:val="bottom"/>
          </w:tcPr>
          <w:p w14:paraId="6C78897B"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18,8</w:t>
            </w:r>
          </w:p>
        </w:tc>
        <w:tc>
          <w:tcPr>
            <w:tcW w:w="756" w:type="pct"/>
            <w:shd w:val="clear" w:color="auto" w:fill="auto"/>
            <w:vAlign w:val="bottom"/>
          </w:tcPr>
          <w:p w14:paraId="673F1743"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10,8</w:t>
            </w:r>
          </w:p>
        </w:tc>
        <w:tc>
          <w:tcPr>
            <w:tcW w:w="757" w:type="pct"/>
            <w:vAlign w:val="bottom"/>
          </w:tcPr>
          <w:p w14:paraId="7A6C4E9C" w14:textId="77777777" w:rsidR="00444A24" w:rsidRPr="00FF0056" w:rsidRDefault="00444A24" w:rsidP="00444A24">
            <w:pPr>
              <w:spacing w:after="0" w:line="240" w:lineRule="auto"/>
              <w:ind w:firstLine="19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8,1</w:t>
            </w:r>
          </w:p>
        </w:tc>
      </w:tr>
    </w:tbl>
    <w:p w14:paraId="25725378" w14:textId="77777777" w:rsidR="00061A0C" w:rsidRPr="00FF0056" w:rsidRDefault="00AD465D" w:rsidP="00045A41">
      <w:pPr>
        <w:spacing w:before="120" w:after="0" w:line="240" w:lineRule="auto"/>
        <w:ind w:firstLine="567"/>
        <w:jc w:val="both"/>
        <w:rPr>
          <w:rFonts w:ascii="Times New Roman" w:eastAsia="Calibri" w:hAnsi="Times New Roman" w:cs="Times New Roman"/>
          <w:sz w:val="24"/>
          <w:szCs w:val="24"/>
        </w:rPr>
      </w:pPr>
      <w:r w:rsidRPr="00FF0056">
        <w:rPr>
          <w:rFonts w:ascii="Times New Roman" w:eastAsia="Times New Roman" w:hAnsi="Times New Roman" w:cs="Times New Roman"/>
          <w:b/>
          <w:i/>
          <w:sz w:val="24"/>
          <w:szCs w:val="24"/>
          <w:lang w:eastAsia="uk-UA"/>
        </w:rPr>
        <w:t xml:space="preserve">Інвестиційна діяльність. </w:t>
      </w:r>
      <w:r w:rsidRPr="00FF0056">
        <w:rPr>
          <w:rFonts w:ascii="Times New Roman" w:eastAsia="Calibri" w:hAnsi="Times New Roman" w:cs="Times New Roman"/>
          <w:sz w:val="24"/>
          <w:szCs w:val="24"/>
        </w:rPr>
        <w:t xml:space="preserve">Більшість підприємств, які займаються </w:t>
      </w:r>
      <w:r w:rsidRPr="005153F7">
        <w:rPr>
          <w:rFonts w:ascii="Times New Roman" w:eastAsia="Calibri" w:hAnsi="Times New Roman" w:cs="Times New Roman"/>
          <w:sz w:val="24"/>
          <w:szCs w:val="24"/>
        </w:rPr>
        <w:t xml:space="preserve">залученням іноземних інвестицій, через бойові дії на території </w:t>
      </w:r>
      <w:r w:rsidRPr="005153F7">
        <w:rPr>
          <w:rFonts w:ascii="Times New Roman" w:eastAsia="Calibri" w:hAnsi="Times New Roman" w:cs="Times New Roman"/>
          <w:bCs/>
          <w:sz w:val="24"/>
          <w:szCs w:val="24"/>
        </w:rPr>
        <w:t>області</w:t>
      </w:r>
      <w:r w:rsidRPr="005153F7">
        <w:rPr>
          <w:rFonts w:ascii="Times New Roman" w:eastAsia="Calibri" w:hAnsi="Times New Roman" w:cs="Times New Roman"/>
          <w:sz w:val="24"/>
          <w:szCs w:val="24"/>
        </w:rPr>
        <w:t>, виникнення логістичних пробл</w:t>
      </w:r>
      <w:r w:rsidRPr="00FF0056">
        <w:rPr>
          <w:rFonts w:ascii="Times New Roman" w:eastAsia="Calibri" w:hAnsi="Times New Roman" w:cs="Times New Roman"/>
          <w:sz w:val="24"/>
          <w:szCs w:val="24"/>
        </w:rPr>
        <w:t>ем втратили ринки збуту</w:t>
      </w:r>
      <w:r w:rsidR="003C09EF" w:rsidRPr="00FF0056">
        <w:rPr>
          <w:rFonts w:ascii="Times New Roman" w:eastAsia="Calibri" w:hAnsi="Times New Roman" w:cs="Times New Roman"/>
          <w:sz w:val="24"/>
          <w:szCs w:val="24"/>
        </w:rPr>
        <w:t xml:space="preserve">, у тому числі </w:t>
      </w:r>
      <w:r w:rsidRPr="00FF0056">
        <w:rPr>
          <w:rFonts w:ascii="Times New Roman" w:eastAsia="Calibri" w:hAnsi="Times New Roman" w:cs="Times New Roman"/>
          <w:sz w:val="24"/>
          <w:szCs w:val="24"/>
        </w:rPr>
        <w:t xml:space="preserve"> </w:t>
      </w:r>
      <w:r w:rsidR="003C09EF" w:rsidRPr="00FF0056">
        <w:rPr>
          <w:rFonts w:ascii="Times New Roman" w:eastAsia="Calibri" w:hAnsi="Times New Roman" w:cs="Times New Roman"/>
          <w:sz w:val="24"/>
          <w:szCs w:val="24"/>
        </w:rPr>
        <w:t>на непідконтрольній українській владі території області</w:t>
      </w:r>
      <w:r w:rsidRPr="00FF0056">
        <w:rPr>
          <w:rFonts w:ascii="Times New Roman" w:eastAsia="Calibri" w:hAnsi="Times New Roman" w:cs="Times New Roman"/>
          <w:sz w:val="24"/>
          <w:szCs w:val="24"/>
        </w:rPr>
        <w:t>, розірвали коопераційні зв’язки з відповідними контрагентами.</w:t>
      </w:r>
    </w:p>
    <w:p w14:paraId="2DF8F145" w14:textId="77777777" w:rsidR="00AD465D" w:rsidRPr="00FF0056" w:rsidRDefault="001B2DB8" w:rsidP="00E84FAC">
      <w:pPr>
        <w:tabs>
          <w:tab w:val="left" w:pos="993"/>
        </w:tabs>
        <w:spacing w:after="0" w:line="240" w:lineRule="auto"/>
        <w:ind w:right="-2"/>
        <w:contextualSpacing/>
        <w:jc w:val="center"/>
        <w:rPr>
          <w:rFonts w:ascii="Times New Roman" w:eastAsia="Calibri" w:hAnsi="Times New Roman" w:cs="Times New Roman"/>
          <w:sz w:val="24"/>
          <w:szCs w:val="24"/>
        </w:rPr>
      </w:pPr>
      <w:r w:rsidRPr="00FF0056">
        <w:rPr>
          <w:rFonts w:ascii="Times New Roman" w:hAnsi="Times New Roman" w:cs="Times New Roman"/>
          <w:noProof/>
          <w:sz w:val="24"/>
          <w:szCs w:val="24"/>
          <w:lang w:val="ru-RU" w:eastAsia="ru-RU"/>
        </w:rPr>
        <w:drawing>
          <wp:inline distT="0" distB="0" distL="0" distR="0" wp14:anchorId="4E1B2853" wp14:editId="02E6CE2D">
            <wp:extent cx="5971430" cy="2428875"/>
            <wp:effectExtent l="0" t="0" r="10795" b="9525"/>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4CB344" w14:textId="77777777" w:rsidR="00A75135" w:rsidRPr="00FF0056" w:rsidRDefault="00A75135" w:rsidP="00A75135">
      <w:pPr>
        <w:pStyle w:val="Picture"/>
        <w:rPr>
          <w:sz w:val="24"/>
          <w:szCs w:val="24"/>
        </w:rPr>
      </w:pPr>
      <w:bookmarkStart w:id="56" w:name="_Toc29484378"/>
      <w:r w:rsidRPr="00FF0056">
        <w:rPr>
          <w:sz w:val="24"/>
          <w:szCs w:val="24"/>
        </w:rPr>
        <w:t>Рис. 10. Динаміка обсягів прямих іноземних інвестицій, млн дол. США</w:t>
      </w:r>
      <w:bookmarkEnd w:id="56"/>
    </w:p>
    <w:p w14:paraId="13861152" w14:textId="77777777" w:rsidR="009025B4" w:rsidRPr="00FF0056" w:rsidRDefault="009025B4" w:rsidP="00DD3EF9">
      <w:pPr>
        <w:spacing w:after="0" w:line="240" w:lineRule="auto"/>
        <w:rPr>
          <w:rFonts w:ascii="Times New Roman" w:eastAsia="Calibri" w:hAnsi="Times New Roman" w:cs="Times New Roman"/>
          <w:b/>
          <w:bCs/>
          <w:sz w:val="24"/>
          <w:szCs w:val="24"/>
        </w:rPr>
      </w:pPr>
    </w:p>
    <w:p w14:paraId="1953338F" w14:textId="77777777" w:rsidR="003B1E8E" w:rsidRPr="00FF0056" w:rsidRDefault="00EC04EF" w:rsidP="00EC04EF">
      <w:pPr>
        <w:pStyle w:val="Table"/>
        <w:rPr>
          <w:rFonts w:ascii="Times New Roman" w:hAnsi="Times New Roman"/>
          <w:sz w:val="24"/>
          <w:szCs w:val="24"/>
        </w:rPr>
      </w:pPr>
      <w:bookmarkStart w:id="57" w:name="_Toc31362409"/>
      <w:r w:rsidRPr="00FF0056">
        <w:rPr>
          <w:rFonts w:ascii="Times New Roman" w:hAnsi="Times New Roman"/>
          <w:sz w:val="24"/>
          <w:szCs w:val="24"/>
        </w:rPr>
        <w:t xml:space="preserve">Таблиця 20. </w:t>
      </w:r>
      <w:r w:rsidR="003B1E8E" w:rsidRPr="00FF0056">
        <w:rPr>
          <w:rFonts w:ascii="Times New Roman" w:hAnsi="Times New Roman"/>
          <w:sz w:val="24"/>
          <w:szCs w:val="24"/>
        </w:rPr>
        <w:t>Порівняння показників прямих іноземних інвестицій у Луганській області з відповідними показниками вибраних областей України</w:t>
      </w:r>
      <w:bookmarkEnd w:id="57"/>
    </w:p>
    <w:tbl>
      <w:tblPr>
        <w:tblW w:w="964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2405"/>
        <w:gridCol w:w="1774"/>
        <w:gridCol w:w="1774"/>
        <w:gridCol w:w="1774"/>
        <w:gridCol w:w="1917"/>
      </w:tblGrid>
      <w:tr w:rsidR="003B1E8E" w:rsidRPr="00FF0056" w14:paraId="44F71824" w14:textId="77777777" w:rsidTr="000012C3">
        <w:trPr>
          <w:trHeight w:val="653"/>
        </w:trPr>
        <w:tc>
          <w:tcPr>
            <w:tcW w:w="2405" w:type="dxa"/>
            <w:vMerge w:val="restart"/>
            <w:vAlign w:val="center"/>
          </w:tcPr>
          <w:p w14:paraId="27EDB457" w14:textId="77777777" w:rsidR="003B1E8E" w:rsidRPr="00FF0056" w:rsidRDefault="003B1E8E" w:rsidP="003B1E8E">
            <w:pPr>
              <w:spacing w:after="0" w:line="240" w:lineRule="auto"/>
              <w:ind w:left="127"/>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Регіон</w:t>
            </w:r>
          </w:p>
        </w:tc>
        <w:tc>
          <w:tcPr>
            <w:tcW w:w="3548" w:type="dxa"/>
            <w:gridSpan w:val="2"/>
            <w:vAlign w:val="center"/>
          </w:tcPr>
          <w:p w14:paraId="652C3AB4" w14:textId="77777777" w:rsidR="003B1E8E" w:rsidRPr="00FF0056" w:rsidRDefault="003B1E8E" w:rsidP="003B1E8E">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Обсяг прямих іноземних</w:t>
            </w:r>
          </w:p>
          <w:p w14:paraId="6CD50812" w14:textId="77777777" w:rsidR="003B1E8E" w:rsidRPr="00FF0056" w:rsidRDefault="003B1E8E" w:rsidP="003B1E8E">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інвестицій у розрахунку на одну особу населення</w:t>
            </w:r>
          </w:p>
          <w:p w14:paraId="43A37DF8" w14:textId="77777777" w:rsidR="003B1E8E" w:rsidRPr="00FF0056" w:rsidRDefault="003B1E8E" w:rsidP="003B1E8E">
            <w:pPr>
              <w:spacing w:after="0" w:line="240" w:lineRule="auto"/>
              <w:ind w:left="127"/>
              <w:jc w:val="center"/>
              <w:rPr>
                <w:rFonts w:ascii="Times New Roman" w:eastAsia="Times New Roman" w:hAnsi="Times New Roman" w:cs="Times New Roman"/>
                <w:b/>
                <w:bCs/>
                <w:w w:val="99"/>
                <w:sz w:val="24"/>
                <w:szCs w:val="24"/>
                <w:lang w:eastAsia="uk-UA"/>
              </w:rPr>
            </w:pPr>
          </w:p>
        </w:tc>
        <w:tc>
          <w:tcPr>
            <w:tcW w:w="3691" w:type="dxa"/>
            <w:gridSpan w:val="2"/>
            <w:vAlign w:val="center"/>
          </w:tcPr>
          <w:p w14:paraId="72246E6E" w14:textId="77777777" w:rsidR="003B1E8E" w:rsidRPr="00FF0056" w:rsidRDefault="003B1E8E" w:rsidP="003B1E8E">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Темп зростання обсягу</w:t>
            </w:r>
          </w:p>
          <w:p w14:paraId="7AAD5BE8" w14:textId="77777777" w:rsidR="003B1E8E" w:rsidRPr="00FF0056" w:rsidRDefault="003B1E8E" w:rsidP="003B1E8E">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прямих іноземних</w:t>
            </w:r>
          </w:p>
          <w:p w14:paraId="67ABCD7D" w14:textId="77777777" w:rsidR="003B1E8E" w:rsidRPr="00FF0056" w:rsidRDefault="003B1E8E" w:rsidP="003B1E8E">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інвестицій, % до обсягу на початок року</w:t>
            </w:r>
          </w:p>
        </w:tc>
      </w:tr>
      <w:tr w:rsidR="003B1E8E" w:rsidRPr="00FF0056" w14:paraId="017A80E3" w14:textId="77777777" w:rsidTr="000012C3">
        <w:trPr>
          <w:trHeight w:val="191"/>
        </w:trPr>
        <w:tc>
          <w:tcPr>
            <w:tcW w:w="2405" w:type="dxa"/>
            <w:vMerge/>
            <w:vAlign w:val="center"/>
          </w:tcPr>
          <w:p w14:paraId="5665EDDA" w14:textId="77777777" w:rsidR="003B1E8E" w:rsidRPr="00FF0056" w:rsidRDefault="003B1E8E" w:rsidP="003B1E8E">
            <w:pPr>
              <w:spacing w:after="0" w:line="240" w:lineRule="auto"/>
              <w:ind w:left="127"/>
              <w:rPr>
                <w:rFonts w:ascii="Times New Roman" w:eastAsia="Times New Roman" w:hAnsi="Times New Roman" w:cs="Times New Roman"/>
                <w:b/>
                <w:sz w:val="24"/>
                <w:szCs w:val="24"/>
                <w:lang w:eastAsia="uk-UA"/>
              </w:rPr>
            </w:pPr>
          </w:p>
        </w:tc>
        <w:tc>
          <w:tcPr>
            <w:tcW w:w="1774" w:type="dxa"/>
            <w:vAlign w:val="center"/>
          </w:tcPr>
          <w:p w14:paraId="1F6296B2" w14:textId="77777777" w:rsidR="003B1E8E" w:rsidRPr="00FF0056" w:rsidRDefault="003B1E8E" w:rsidP="003B1E8E">
            <w:pPr>
              <w:spacing w:after="0" w:line="240" w:lineRule="auto"/>
              <w:ind w:left="127"/>
              <w:jc w:val="center"/>
              <w:rPr>
                <w:rFonts w:ascii="Times New Roman" w:eastAsia="Times New Roman" w:hAnsi="Times New Roman" w:cs="Times New Roman"/>
                <w:b/>
                <w:w w:val="99"/>
                <w:sz w:val="24"/>
                <w:szCs w:val="24"/>
                <w:lang w:eastAsia="uk-UA"/>
              </w:rPr>
            </w:pPr>
            <w:r w:rsidRPr="00FF0056">
              <w:rPr>
                <w:rFonts w:ascii="Times New Roman" w:eastAsia="Times New Roman" w:hAnsi="Times New Roman" w:cs="Times New Roman"/>
                <w:b/>
                <w:w w:val="99"/>
                <w:sz w:val="24"/>
                <w:szCs w:val="24"/>
                <w:lang w:eastAsia="uk-UA"/>
              </w:rPr>
              <w:t>дол.</w:t>
            </w:r>
            <w:r w:rsidR="007C2D7D" w:rsidRPr="00FF0056">
              <w:rPr>
                <w:rFonts w:ascii="Times New Roman" w:eastAsia="Times New Roman" w:hAnsi="Times New Roman" w:cs="Times New Roman"/>
                <w:b/>
                <w:w w:val="99"/>
                <w:sz w:val="24"/>
                <w:szCs w:val="24"/>
                <w:lang w:eastAsia="uk-UA"/>
              </w:rPr>
              <w:t xml:space="preserve"> </w:t>
            </w:r>
            <w:r w:rsidRPr="00FF0056">
              <w:rPr>
                <w:rFonts w:ascii="Times New Roman" w:eastAsia="Times New Roman" w:hAnsi="Times New Roman" w:cs="Times New Roman"/>
                <w:b/>
                <w:w w:val="99"/>
                <w:sz w:val="24"/>
                <w:szCs w:val="24"/>
                <w:lang w:eastAsia="uk-UA"/>
              </w:rPr>
              <w:t>США</w:t>
            </w:r>
          </w:p>
        </w:tc>
        <w:tc>
          <w:tcPr>
            <w:tcW w:w="1774" w:type="dxa"/>
            <w:vAlign w:val="center"/>
          </w:tcPr>
          <w:p w14:paraId="243BDD9E" w14:textId="77777777" w:rsidR="003B1E8E" w:rsidRPr="00FF0056" w:rsidRDefault="003B1E8E" w:rsidP="003B1E8E">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c>
          <w:tcPr>
            <w:tcW w:w="1774" w:type="dxa"/>
            <w:vAlign w:val="center"/>
          </w:tcPr>
          <w:p w14:paraId="27B1BDA8" w14:textId="77777777" w:rsidR="003B1E8E" w:rsidRPr="00FF0056" w:rsidRDefault="003B1E8E" w:rsidP="003B1E8E">
            <w:pPr>
              <w:spacing w:after="0" w:line="240" w:lineRule="auto"/>
              <w:ind w:left="127"/>
              <w:jc w:val="center"/>
              <w:rPr>
                <w:rFonts w:ascii="Times New Roman" w:eastAsia="Times New Roman" w:hAnsi="Times New Roman" w:cs="Times New Roman"/>
                <w:b/>
                <w:w w:val="99"/>
                <w:sz w:val="24"/>
                <w:szCs w:val="24"/>
                <w:lang w:eastAsia="uk-UA"/>
              </w:rPr>
            </w:pPr>
            <w:r w:rsidRPr="00FF0056">
              <w:rPr>
                <w:rFonts w:ascii="Times New Roman" w:eastAsia="Times New Roman" w:hAnsi="Times New Roman" w:cs="Times New Roman"/>
                <w:b/>
                <w:w w:val="99"/>
                <w:sz w:val="24"/>
                <w:szCs w:val="24"/>
                <w:lang w:eastAsia="uk-UA"/>
              </w:rPr>
              <w:t>%</w:t>
            </w:r>
          </w:p>
        </w:tc>
        <w:tc>
          <w:tcPr>
            <w:tcW w:w="1917" w:type="dxa"/>
            <w:vAlign w:val="center"/>
          </w:tcPr>
          <w:p w14:paraId="68C5A5E7" w14:textId="77777777" w:rsidR="003B1E8E" w:rsidRPr="00FF0056" w:rsidRDefault="003B1E8E" w:rsidP="003B1E8E">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r>
      <w:tr w:rsidR="003B1E8E" w:rsidRPr="00FF0056" w14:paraId="136483F4" w14:textId="77777777" w:rsidTr="000012C3">
        <w:trPr>
          <w:trHeight w:val="189"/>
        </w:trPr>
        <w:tc>
          <w:tcPr>
            <w:tcW w:w="2405" w:type="dxa"/>
            <w:shd w:val="clear" w:color="auto" w:fill="FFFFFF"/>
            <w:vAlign w:val="center"/>
          </w:tcPr>
          <w:p w14:paraId="53AF4281" w14:textId="77777777" w:rsidR="003B1E8E" w:rsidRPr="00FF0056" w:rsidRDefault="003B1E8E" w:rsidP="003B1E8E">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Донецька</w:t>
            </w:r>
          </w:p>
        </w:tc>
        <w:tc>
          <w:tcPr>
            <w:tcW w:w="1774" w:type="dxa"/>
            <w:shd w:val="clear" w:color="auto" w:fill="FFFFFF"/>
            <w:vAlign w:val="bottom"/>
          </w:tcPr>
          <w:p w14:paraId="059737FE" w14:textId="77777777" w:rsidR="003B1E8E" w:rsidRPr="00FF0056" w:rsidRDefault="003B1E8E" w:rsidP="003B1E8E">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289,2</w:t>
            </w:r>
          </w:p>
        </w:tc>
        <w:tc>
          <w:tcPr>
            <w:tcW w:w="1774" w:type="dxa"/>
            <w:shd w:val="clear" w:color="auto" w:fill="FFFFFF"/>
            <w:vAlign w:val="bottom"/>
          </w:tcPr>
          <w:p w14:paraId="154BC426" w14:textId="77777777" w:rsidR="003B1E8E" w:rsidRPr="00FF0056" w:rsidRDefault="003B1E8E" w:rsidP="003B1E8E">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10</w:t>
            </w:r>
          </w:p>
        </w:tc>
        <w:tc>
          <w:tcPr>
            <w:tcW w:w="1774" w:type="dxa"/>
            <w:shd w:val="clear" w:color="auto" w:fill="FFFFFF"/>
            <w:vAlign w:val="center"/>
          </w:tcPr>
          <w:p w14:paraId="16B0941D"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108,0</w:t>
            </w:r>
          </w:p>
        </w:tc>
        <w:tc>
          <w:tcPr>
            <w:tcW w:w="1917" w:type="dxa"/>
            <w:shd w:val="clear" w:color="auto" w:fill="FFFFFF"/>
            <w:vAlign w:val="center"/>
          </w:tcPr>
          <w:p w14:paraId="0F2ED9C1"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5</w:t>
            </w:r>
          </w:p>
        </w:tc>
      </w:tr>
      <w:tr w:rsidR="003B1E8E" w:rsidRPr="00FF0056" w14:paraId="13B47B8D" w14:textId="77777777" w:rsidTr="000012C3">
        <w:trPr>
          <w:trHeight w:val="193"/>
        </w:trPr>
        <w:tc>
          <w:tcPr>
            <w:tcW w:w="2405" w:type="dxa"/>
            <w:shd w:val="clear" w:color="auto" w:fill="DEEAF6" w:themeFill="accent1" w:themeFillTint="33"/>
            <w:vAlign w:val="center"/>
          </w:tcPr>
          <w:p w14:paraId="1226DC05" w14:textId="77777777" w:rsidR="003B1E8E" w:rsidRPr="00FF0056" w:rsidRDefault="003B1E8E" w:rsidP="003B1E8E">
            <w:pPr>
              <w:spacing w:after="0" w:line="240" w:lineRule="auto"/>
              <w:ind w:left="127"/>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Луганська</w:t>
            </w:r>
          </w:p>
        </w:tc>
        <w:tc>
          <w:tcPr>
            <w:tcW w:w="1774" w:type="dxa"/>
            <w:shd w:val="clear" w:color="auto" w:fill="DEEAF6" w:themeFill="accent1" w:themeFillTint="33"/>
            <w:vAlign w:val="bottom"/>
          </w:tcPr>
          <w:p w14:paraId="77D35E04" w14:textId="77777777" w:rsidR="003B1E8E" w:rsidRPr="00FF0056" w:rsidRDefault="003B1E8E" w:rsidP="003B1E8E">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w w:val="99"/>
                <w:sz w:val="24"/>
                <w:szCs w:val="24"/>
                <w:lang w:eastAsia="uk-UA"/>
              </w:rPr>
              <w:t>202,7</w:t>
            </w:r>
          </w:p>
        </w:tc>
        <w:tc>
          <w:tcPr>
            <w:tcW w:w="1774" w:type="dxa"/>
            <w:shd w:val="clear" w:color="auto" w:fill="DEEAF6" w:themeFill="accent1" w:themeFillTint="33"/>
            <w:vAlign w:val="bottom"/>
          </w:tcPr>
          <w:p w14:paraId="02CAB41F" w14:textId="77777777" w:rsidR="003B1E8E" w:rsidRPr="00FF0056" w:rsidRDefault="003B1E8E" w:rsidP="003B1E8E">
            <w:pPr>
              <w:spacing w:after="0" w:line="240" w:lineRule="auto"/>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15</w:t>
            </w:r>
          </w:p>
        </w:tc>
        <w:tc>
          <w:tcPr>
            <w:tcW w:w="1774" w:type="dxa"/>
            <w:shd w:val="clear" w:color="auto" w:fill="DEEAF6" w:themeFill="accent1" w:themeFillTint="33"/>
            <w:vAlign w:val="center"/>
          </w:tcPr>
          <w:p w14:paraId="356CB5B2" w14:textId="77777777" w:rsidR="003B1E8E" w:rsidRPr="00FF0056" w:rsidRDefault="003B1E8E" w:rsidP="003B1E8E">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w w:val="99"/>
                <w:sz w:val="24"/>
                <w:szCs w:val="24"/>
                <w:lang w:eastAsia="uk-UA"/>
              </w:rPr>
              <w:t>99,7</w:t>
            </w:r>
          </w:p>
        </w:tc>
        <w:tc>
          <w:tcPr>
            <w:tcW w:w="1917" w:type="dxa"/>
            <w:shd w:val="clear" w:color="auto" w:fill="DEEAF6" w:themeFill="accent1" w:themeFillTint="33"/>
            <w:vAlign w:val="center"/>
          </w:tcPr>
          <w:p w14:paraId="26833C7E" w14:textId="77777777" w:rsidR="003B1E8E" w:rsidRPr="00FF0056" w:rsidRDefault="003B1E8E" w:rsidP="003B1E8E">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18</w:t>
            </w:r>
          </w:p>
        </w:tc>
      </w:tr>
      <w:tr w:rsidR="003B1E8E" w:rsidRPr="00FF0056" w14:paraId="5D6E6799" w14:textId="77777777" w:rsidTr="000012C3">
        <w:trPr>
          <w:trHeight w:val="193"/>
        </w:trPr>
        <w:tc>
          <w:tcPr>
            <w:tcW w:w="2405" w:type="dxa"/>
            <w:shd w:val="clear" w:color="auto" w:fill="FFFFFF"/>
            <w:vAlign w:val="center"/>
          </w:tcPr>
          <w:p w14:paraId="0DF49888" w14:textId="77777777" w:rsidR="003B1E8E" w:rsidRPr="00FF0056" w:rsidRDefault="003B1E8E" w:rsidP="003B1E8E">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Миколаївська</w:t>
            </w:r>
          </w:p>
        </w:tc>
        <w:tc>
          <w:tcPr>
            <w:tcW w:w="1774" w:type="dxa"/>
            <w:shd w:val="clear" w:color="auto" w:fill="FFFFFF"/>
            <w:vAlign w:val="bottom"/>
          </w:tcPr>
          <w:p w14:paraId="7B8C57BE" w14:textId="77777777" w:rsidR="003B1E8E" w:rsidRPr="00FF0056" w:rsidRDefault="003B1E8E" w:rsidP="003B1E8E">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200,3</w:t>
            </w:r>
          </w:p>
        </w:tc>
        <w:tc>
          <w:tcPr>
            <w:tcW w:w="1774" w:type="dxa"/>
            <w:shd w:val="clear" w:color="auto" w:fill="FFFFFF"/>
            <w:vAlign w:val="bottom"/>
          </w:tcPr>
          <w:p w14:paraId="520F1905" w14:textId="77777777" w:rsidR="003B1E8E" w:rsidRPr="00FF0056" w:rsidRDefault="003B1E8E" w:rsidP="003B1E8E">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16</w:t>
            </w:r>
          </w:p>
        </w:tc>
        <w:tc>
          <w:tcPr>
            <w:tcW w:w="1774" w:type="dxa"/>
            <w:shd w:val="clear" w:color="auto" w:fill="FFFFFF"/>
            <w:vAlign w:val="center"/>
          </w:tcPr>
          <w:p w14:paraId="283FBE8B"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110,3</w:t>
            </w:r>
          </w:p>
        </w:tc>
        <w:tc>
          <w:tcPr>
            <w:tcW w:w="1917" w:type="dxa"/>
            <w:shd w:val="clear" w:color="auto" w:fill="FFFFFF"/>
            <w:vAlign w:val="center"/>
          </w:tcPr>
          <w:p w14:paraId="307D994A"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4</w:t>
            </w:r>
          </w:p>
        </w:tc>
      </w:tr>
      <w:tr w:rsidR="003B1E8E" w:rsidRPr="00FF0056" w14:paraId="3D8A71B8" w14:textId="77777777" w:rsidTr="000012C3">
        <w:trPr>
          <w:trHeight w:val="193"/>
        </w:trPr>
        <w:tc>
          <w:tcPr>
            <w:tcW w:w="2405" w:type="dxa"/>
            <w:shd w:val="clear" w:color="auto" w:fill="FFFFFF"/>
            <w:vAlign w:val="center"/>
          </w:tcPr>
          <w:p w14:paraId="6F894FDE" w14:textId="77777777" w:rsidR="003B1E8E" w:rsidRPr="00FF0056" w:rsidRDefault="003B1E8E" w:rsidP="003B1E8E">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Рівненська</w:t>
            </w:r>
          </w:p>
        </w:tc>
        <w:tc>
          <w:tcPr>
            <w:tcW w:w="1774" w:type="dxa"/>
            <w:shd w:val="clear" w:color="auto" w:fill="FFFFFF"/>
            <w:vAlign w:val="bottom"/>
          </w:tcPr>
          <w:p w14:paraId="01C9D816" w14:textId="77777777" w:rsidR="003B1E8E" w:rsidRPr="00FF0056" w:rsidRDefault="003B1E8E" w:rsidP="003B1E8E">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115,3</w:t>
            </w:r>
          </w:p>
        </w:tc>
        <w:tc>
          <w:tcPr>
            <w:tcW w:w="1774" w:type="dxa"/>
            <w:shd w:val="clear" w:color="auto" w:fill="FFFFFF"/>
            <w:vAlign w:val="bottom"/>
          </w:tcPr>
          <w:p w14:paraId="37736EC7" w14:textId="77777777" w:rsidR="003B1E8E" w:rsidRPr="00FF0056" w:rsidRDefault="003B1E8E" w:rsidP="003B1E8E">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22</w:t>
            </w:r>
          </w:p>
        </w:tc>
        <w:tc>
          <w:tcPr>
            <w:tcW w:w="1774" w:type="dxa"/>
            <w:shd w:val="clear" w:color="auto" w:fill="FFFFFF"/>
            <w:vAlign w:val="center"/>
          </w:tcPr>
          <w:p w14:paraId="626D9745"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99,5</w:t>
            </w:r>
          </w:p>
        </w:tc>
        <w:tc>
          <w:tcPr>
            <w:tcW w:w="1917" w:type="dxa"/>
            <w:shd w:val="clear" w:color="auto" w:fill="FFFFFF"/>
            <w:vAlign w:val="center"/>
          </w:tcPr>
          <w:p w14:paraId="21510DC8"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20</w:t>
            </w:r>
          </w:p>
        </w:tc>
      </w:tr>
      <w:tr w:rsidR="003B1E8E" w:rsidRPr="00FF0056" w14:paraId="473B9EF3" w14:textId="77777777" w:rsidTr="000012C3">
        <w:trPr>
          <w:trHeight w:val="193"/>
        </w:trPr>
        <w:tc>
          <w:tcPr>
            <w:tcW w:w="2405" w:type="dxa"/>
            <w:shd w:val="clear" w:color="auto" w:fill="FFFFFF"/>
            <w:vAlign w:val="center"/>
          </w:tcPr>
          <w:p w14:paraId="0339854D" w14:textId="77777777" w:rsidR="003B1E8E" w:rsidRPr="00FF0056" w:rsidRDefault="003B1E8E" w:rsidP="003B1E8E">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Черкаська</w:t>
            </w:r>
          </w:p>
        </w:tc>
        <w:tc>
          <w:tcPr>
            <w:tcW w:w="1774" w:type="dxa"/>
            <w:shd w:val="clear" w:color="auto" w:fill="FFFFFF"/>
            <w:vAlign w:val="bottom"/>
          </w:tcPr>
          <w:p w14:paraId="50BB8C33" w14:textId="77777777" w:rsidR="003B1E8E" w:rsidRPr="00FF0056" w:rsidRDefault="003B1E8E" w:rsidP="003B1E8E">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276,3</w:t>
            </w:r>
          </w:p>
        </w:tc>
        <w:tc>
          <w:tcPr>
            <w:tcW w:w="1774" w:type="dxa"/>
            <w:shd w:val="clear" w:color="auto" w:fill="FFFFFF"/>
            <w:vAlign w:val="bottom"/>
          </w:tcPr>
          <w:p w14:paraId="45FE6755" w14:textId="77777777" w:rsidR="003B1E8E" w:rsidRPr="00FF0056" w:rsidRDefault="003B1E8E" w:rsidP="003B1E8E">
            <w:pPr>
              <w:spacing w:after="0" w:line="240" w:lineRule="auto"/>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11</w:t>
            </w:r>
          </w:p>
        </w:tc>
        <w:tc>
          <w:tcPr>
            <w:tcW w:w="1774" w:type="dxa"/>
            <w:shd w:val="clear" w:color="auto" w:fill="FFFFFF"/>
            <w:vAlign w:val="center"/>
          </w:tcPr>
          <w:p w14:paraId="4BCEFA73"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99,6</w:t>
            </w:r>
          </w:p>
        </w:tc>
        <w:tc>
          <w:tcPr>
            <w:tcW w:w="1917" w:type="dxa"/>
            <w:shd w:val="clear" w:color="auto" w:fill="FFFFFF"/>
            <w:vAlign w:val="center"/>
          </w:tcPr>
          <w:p w14:paraId="5E6AEE0F"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19</w:t>
            </w:r>
          </w:p>
        </w:tc>
      </w:tr>
    </w:tbl>
    <w:p w14:paraId="554DA086" w14:textId="77777777" w:rsidR="009025B4" w:rsidRPr="00FF0056" w:rsidRDefault="003C09EF" w:rsidP="00CF42A6">
      <w:pPr>
        <w:tabs>
          <w:tab w:val="left" w:pos="7230"/>
        </w:tabs>
        <w:spacing w:before="120"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Головним джерелом фінансування </w:t>
      </w:r>
      <w:r w:rsidRPr="00FF0056">
        <w:rPr>
          <w:rFonts w:ascii="Times New Roman" w:eastAsia="Calibri" w:hAnsi="Times New Roman" w:cs="Times New Roman"/>
          <w:bCs/>
          <w:i/>
          <w:sz w:val="24"/>
          <w:szCs w:val="24"/>
        </w:rPr>
        <w:t>капітальних інвестицій</w:t>
      </w:r>
      <w:r w:rsidRPr="00FF0056">
        <w:rPr>
          <w:rFonts w:ascii="Times New Roman" w:eastAsia="Calibri" w:hAnsi="Times New Roman" w:cs="Times New Roman"/>
          <w:bCs/>
          <w:sz w:val="24"/>
          <w:szCs w:val="24"/>
        </w:rPr>
        <w:t xml:space="preserve"> залишаються власні кошти підприємств та організацій, за рахунок яких освоюється орієнтовно 60</w:t>
      </w:r>
      <w:r w:rsidR="00661AAC">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загального обсягу, 40</w:t>
      </w:r>
      <w:r w:rsidR="00661AAC">
        <w:rPr>
          <w:rFonts w:ascii="Times New Roman" w:eastAsia="Calibri" w:hAnsi="Times New Roman" w:cs="Times New Roman"/>
          <w:bCs/>
          <w:sz w:val="24"/>
          <w:szCs w:val="24"/>
        </w:rPr>
        <w:t xml:space="preserve"> </w:t>
      </w:r>
      <w:r w:rsidR="00AC4B22">
        <w:rPr>
          <w:rFonts w:ascii="Times New Roman" w:eastAsia="Calibri" w:hAnsi="Times New Roman" w:cs="Times New Roman"/>
          <w:bCs/>
          <w:sz w:val="24"/>
          <w:szCs w:val="24"/>
        </w:rPr>
        <w:t xml:space="preserve">% </w:t>
      </w:r>
      <w:r w:rsidR="00AC4B22" w:rsidRPr="00AC4B22">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за рахунок державного та місцевих бюджетів. Вагомі частки капітальних інвестицій інвестовано в машини, обладнання, інвентар та транспортні засоби – близько 47</w:t>
      </w:r>
      <w:r w:rsidR="00661AAC">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усіх інвестиц</w:t>
      </w:r>
      <w:r w:rsidR="00294F87" w:rsidRPr="00FF0056">
        <w:rPr>
          <w:rFonts w:ascii="Times New Roman" w:eastAsia="Calibri" w:hAnsi="Times New Roman" w:cs="Times New Roman"/>
          <w:bCs/>
          <w:sz w:val="24"/>
          <w:szCs w:val="24"/>
        </w:rPr>
        <w:t>ій, у будівлі та споруди – 36</w:t>
      </w:r>
      <w:r w:rsidR="00661AAC">
        <w:rPr>
          <w:rFonts w:ascii="Times New Roman" w:eastAsia="Calibri" w:hAnsi="Times New Roman" w:cs="Times New Roman"/>
          <w:bCs/>
          <w:sz w:val="24"/>
          <w:szCs w:val="24"/>
        </w:rPr>
        <w:t xml:space="preserve"> </w:t>
      </w:r>
      <w:r w:rsidR="00294F87" w:rsidRPr="00FF0056">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w:t>
      </w:r>
      <w:r w:rsidR="005F44B0" w:rsidRPr="00FF0056">
        <w:rPr>
          <w:rFonts w:ascii="Times New Roman" w:eastAsia="Calibri" w:hAnsi="Times New Roman" w:cs="Times New Roman"/>
          <w:bCs/>
          <w:sz w:val="24"/>
          <w:szCs w:val="24"/>
        </w:rPr>
        <w:t>Обсяги капітальних інвестицій в області дещо стабілізувались на р</w:t>
      </w:r>
      <w:r w:rsidR="00CF42A6">
        <w:rPr>
          <w:rFonts w:ascii="Times New Roman" w:eastAsia="Calibri" w:hAnsi="Times New Roman" w:cs="Times New Roman"/>
          <w:bCs/>
          <w:sz w:val="24"/>
          <w:szCs w:val="24"/>
        </w:rPr>
        <w:t>івні 3 млрд грн</w:t>
      </w:r>
      <w:r w:rsidR="00D27CE2">
        <w:rPr>
          <w:rFonts w:ascii="Times New Roman" w:eastAsia="Calibri" w:hAnsi="Times New Roman" w:cs="Times New Roman"/>
          <w:bCs/>
          <w:sz w:val="24"/>
          <w:szCs w:val="24"/>
        </w:rPr>
        <w:t xml:space="preserve"> на рік у 2017</w:t>
      </w:r>
      <w:r w:rsidR="00D27CE2" w:rsidRPr="00D27CE2">
        <w:rPr>
          <w:rFonts w:ascii="Times New Roman" w:eastAsia="Calibri" w:hAnsi="Times New Roman" w:cs="Times New Roman"/>
          <w:bCs/>
          <w:sz w:val="24"/>
          <w:szCs w:val="24"/>
        </w:rPr>
        <w:t>‒</w:t>
      </w:r>
      <w:r w:rsidR="005F44B0" w:rsidRPr="00FF0056">
        <w:rPr>
          <w:rFonts w:ascii="Times New Roman" w:eastAsia="Calibri" w:hAnsi="Times New Roman" w:cs="Times New Roman"/>
          <w:bCs/>
          <w:sz w:val="24"/>
          <w:szCs w:val="24"/>
        </w:rPr>
        <w:t>2018 роках, однак це становить лише 61</w:t>
      </w:r>
      <w:r w:rsidR="00661AAC">
        <w:rPr>
          <w:rFonts w:ascii="Times New Roman" w:eastAsia="Calibri" w:hAnsi="Times New Roman" w:cs="Times New Roman"/>
          <w:bCs/>
          <w:sz w:val="24"/>
          <w:szCs w:val="24"/>
        </w:rPr>
        <w:t xml:space="preserve"> </w:t>
      </w:r>
      <w:r w:rsidR="005F44B0" w:rsidRPr="00FF0056">
        <w:rPr>
          <w:rFonts w:ascii="Times New Roman" w:eastAsia="Calibri" w:hAnsi="Times New Roman" w:cs="Times New Roman"/>
          <w:bCs/>
          <w:sz w:val="24"/>
          <w:szCs w:val="24"/>
        </w:rPr>
        <w:t>% від рівня 2014 року. При цьому капітальні інвестиції в сільське госп</w:t>
      </w:r>
      <w:r w:rsidR="00CF42A6">
        <w:rPr>
          <w:rFonts w:ascii="Times New Roman" w:eastAsia="Calibri" w:hAnsi="Times New Roman" w:cs="Times New Roman"/>
          <w:bCs/>
          <w:sz w:val="24"/>
          <w:szCs w:val="24"/>
        </w:rPr>
        <w:t xml:space="preserve">одарство зросли до </w:t>
      </w:r>
      <w:r w:rsidR="00083033">
        <w:rPr>
          <w:rFonts w:ascii="Times New Roman" w:eastAsia="Calibri" w:hAnsi="Times New Roman" w:cs="Times New Roman"/>
          <w:bCs/>
          <w:sz w:val="24"/>
          <w:szCs w:val="24"/>
        </w:rPr>
        <w:t xml:space="preserve">                </w:t>
      </w:r>
      <w:r w:rsidR="00CF42A6">
        <w:rPr>
          <w:rFonts w:ascii="Times New Roman" w:eastAsia="Calibri" w:hAnsi="Times New Roman" w:cs="Times New Roman"/>
          <w:bCs/>
          <w:sz w:val="24"/>
          <w:szCs w:val="24"/>
        </w:rPr>
        <w:t>1,2 млрд грн</w:t>
      </w:r>
      <w:r w:rsidR="005F44B0" w:rsidRPr="00FF0056">
        <w:rPr>
          <w:rFonts w:ascii="Times New Roman" w:eastAsia="Calibri" w:hAnsi="Times New Roman" w:cs="Times New Roman"/>
          <w:bCs/>
          <w:sz w:val="24"/>
          <w:szCs w:val="24"/>
        </w:rPr>
        <w:t xml:space="preserve"> </w:t>
      </w:r>
      <w:r w:rsidR="00CF42A6">
        <w:rPr>
          <w:rFonts w:ascii="Times New Roman" w:eastAsia="Calibri" w:hAnsi="Times New Roman" w:cs="Times New Roman"/>
          <w:bCs/>
          <w:sz w:val="24"/>
          <w:szCs w:val="24"/>
        </w:rPr>
        <w:t>у 2018 році (проти 0,2 млрд грн</w:t>
      </w:r>
      <w:r w:rsidR="005F44B0" w:rsidRPr="00FF0056">
        <w:rPr>
          <w:rFonts w:ascii="Times New Roman" w:eastAsia="Calibri" w:hAnsi="Times New Roman" w:cs="Times New Roman"/>
          <w:bCs/>
          <w:sz w:val="24"/>
          <w:szCs w:val="24"/>
        </w:rPr>
        <w:t xml:space="preserve"> у 2014 році) на фоні падіння капітальних інвест</w:t>
      </w:r>
      <w:r w:rsidR="00CF42A6">
        <w:rPr>
          <w:rFonts w:ascii="Times New Roman" w:eastAsia="Calibri" w:hAnsi="Times New Roman" w:cs="Times New Roman"/>
          <w:bCs/>
          <w:sz w:val="24"/>
          <w:szCs w:val="24"/>
        </w:rPr>
        <w:t>ицій в промисловість – 0,7 млрд</w:t>
      </w:r>
      <w:r w:rsidR="005F44B0" w:rsidRPr="00FF0056">
        <w:rPr>
          <w:rFonts w:ascii="Times New Roman" w:eastAsia="Calibri" w:hAnsi="Times New Roman" w:cs="Times New Roman"/>
          <w:bCs/>
          <w:sz w:val="24"/>
          <w:szCs w:val="24"/>
        </w:rPr>
        <w:t xml:space="preserve"> </w:t>
      </w:r>
      <w:r w:rsidR="00CF42A6">
        <w:rPr>
          <w:rFonts w:ascii="Times New Roman" w:eastAsia="Calibri" w:hAnsi="Times New Roman" w:cs="Times New Roman"/>
          <w:bCs/>
          <w:sz w:val="24"/>
          <w:szCs w:val="24"/>
        </w:rPr>
        <w:t>грн у 2018 році (проти 4,4 млрд</w:t>
      </w:r>
      <w:r w:rsidR="005F44B0" w:rsidRPr="00FF0056">
        <w:rPr>
          <w:rFonts w:ascii="Times New Roman" w:eastAsia="Calibri" w:hAnsi="Times New Roman" w:cs="Times New Roman"/>
          <w:bCs/>
          <w:sz w:val="24"/>
          <w:szCs w:val="24"/>
        </w:rPr>
        <w:t xml:space="preserve"> грн у 2014 році).</w:t>
      </w:r>
    </w:p>
    <w:p w14:paraId="1E142320" w14:textId="77777777" w:rsidR="00A75135" w:rsidRPr="00FF0056" w:rsidRDefault="00A75135" w:rsidP="005F1CCC">
      <w:pPr>
        <w:spacing w:before="120" w:after="0" w:line="240" w:lineRule="auto"/>
        <w:ind w:firstLine="567"/>
        <w:jc w:val="both"/>
        <w:rPr>
          <w:rFonts w:ascii="Times New Roman" w:eastAsia="Calibri" w:hAnsi="Times New Roman" w:cs="Times New Roman"/>
          <w:bCs/>
          <w:sz w:val="24"/>
          <w:szCs w:val="24"/>
        </w:rPr>
      </w:pPr>
    </w:p>
    <w:p w14:paraId="0594526D" w14:textId="77777777" w:rsidR="00352AB9" w:rsidRDefault="00352AB9" w:rsidP="00A75135">
      <w:pPr>
        <w:pStyle w:val="Picture"/>
        <w:rPr>
          <w:sz w:val="24"/>
          <w:szCs w:val="24"/>
        </w:rPr>
      </w:pPr>
      <w:bookmarkStart w:id="58" w:name="_Toc29484379"/>
      <w:r>
        <w:rPr>
          <w:noProof/>
          <w:sz w:val="24"/>
          <w:szCs w:val="24"/>
          <w:lang w:val="ru-RU" w:eastAsia="ru-RU"/>
        </w:rPr>
        <w:drawing>
          <wp:inline distT="0" distB="0" distL="0" distR="0" wp14:anchorId="6B80358A" wp14:editId="3092DAE2">
            <wp:extent cx="5843905" cy="1789044"/>
            <wp:effectExtent l="0" t="0" r="4445" b="190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2AE43C" w14:textId="77777777" w:rsidR="00A75135" w:rsidRPr="00FF0056" w:rsidRDefault="00A75135" w:rsidP="00A75135">
      <w:pPr>
        <w:pStyle w:val="Picture"/>
        <w:rPr>
          <w:sz w:val="24"/>
          <w:szCs w:val="24"/>
        </w:rPr>
      </w:pPr>
      <w:r w:rsidRPr="00FF0056">
        <w:rPr>
          <w:sz w:val="24"/>
          <w:szCs w:val="24"/>
        </w:rPr>
        <w:t>Рис. 11. Динаміка обсягів капітальних інвестицій, млн грн</w:t>
      </w:r>
      <w:bookmarkEnd w:id="58"/>
    </w:p>
    <w:p w14:paraId="568293F5" w14:textId="77777777" w:rsidR="00A75135" w:rsidRPr="00FF0056" w:rsidRDefault="00A75135" w:rsidP="003C09EF">
      <w:pPr>
        <w:spacing w:after="0" w:line="240" w:lineRule="auto"/>
        <w:jc w:val="center"/>
        <w:rPr>
          <w:rFonts w:ascii="Times New Roman" w:eastAsia="Calibri" w:hAnsi="Times New Roman" w:cs="Times New Roman"/>
          <w:b/>
          <w:bCs/>
          <w:sz w:val="24"/>
          <w:szCs w:val="24"/>
        </w:rPr>
      </w:pPr>
    </w:p>
    <w:p w14:paraId="6A7306C0" w14:textId="77777777" w:rsidR="003B1E8E" w:rsidRPr="00FF0056" w:rsidRDefault="00EC04EF" w:rsidP="00EC04EF">
      <w:pPr>
        <w:pStyle w:val="Table"/>
        <w:rPr>
          <w:rFonts w:ascii="Times New Roman" w:hAnsi="Times New Roman"/>
          <w:sz w:val="24"/>
          <w:szCs w:val="24"/>
        </w:rPr>
      </w:pPr>
      <w:bookmarkStart w:id="59" w:name="_Toc31362410"/>
      <w:r w:rsidRPr="00FF0056">
        <w:rPr>
          <w:rFonts w:ascii="Times New Roman" w:hAnsi="Times New Roman"/>
          <w:sz w:val="24"/>
          <w:szCs w:val="24"/>
        </w:rPr>
        <w:t xml:space="preserve">Таблиця 21. </w:t>
      </w:r>
      <w:r w:rsidR="003B1E8E" w:rsidRPr="00FF0056">
        <w:rPr>
          <w:rFonts w:ascii="Times New Roman" w:hAnsi="Times New Roman"/>
          <w:sz w:val="24"/>
          <w:szCs w:val="24"/>
        </w:rPr>
        <w:t>Порівняння показників розвитку капітальних інвестицій у Луганській області з відповідними показниками вибраних областей України</w:t>
      </w:r>
      <w:bookmarkEnd w:id="59"/>
    </w:p>
    <w:tbl>
      <w:tblPr>
        <w:tblW w:w="964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2405"/>
        <w:gridCol w:w="1845"/>
        <w:gridCol w:w="1000"/>
        <w:gridCol w:w="1845"/>
        <w:gridCol w:w="2549"/>
      </w:tblGrid>
      <w:tr w:rsidR="003B1E8E" w:rsidRPr="00FF0056" w14:paraId="6D0995D2" w14:textId="77777777" w:rsidTr="000012C3">
        <w:tc>
          <w:tcPr>
            <w:tcW w:w="2405" w:type="dxa"/>
            <w:vMerge w:val="restart"/>
            <w:vAlign w:val="center"/>
          </w:tcPr>
          <w:p w14:paraId="59D6F167" w14:textId="77777777" w:rsidR="003B1E8E" w:rsidRPr="00FF0056" w:rsidRDefault="003B1E8E" w:rsidP="000012C3">
            <w:pPr>
              <w:keepNext/>
              <w:spacing w:after="0" w:line="240" w:lineRule="auto"/>
              <w:ind w:left="127"/>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Регіон</w:t>
            </w:r>
          </w:p>
        </w:tc>
        <w:tc>
          <w:tcPr>
            <w:tcW w:w="2845" w:type="dxa"/>
            <w:gridSpan w:val="2"/>
            <w:vAlign w:val="center"/>
          </w:tcPr>
          <w:p w14:paraId="25F7EDB6" w14:textId="77777777" w:rsidR="003B1E8E" w:rsidRPr="00FF0056" w:rsidRDefault="003B1E8E" w:rsidP="000012C3">
            <w:pPr>
              <w:keepNext/>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Індекс капітальних</w:t>
            </w:r>
          </w:p>
          <w:p w14:paraId="33672B2C" w14:textId="77777777" w:rsidR="003B1E8E" w:rsidRPr="00FF0056" w:rsidRDefault="003B1E8E" w:rsidP="000012C3">
            <w:pPr>
              <w:keepNext/>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інвестицій, відсотків</w:t>
            </w:r>
          </w:p>
          <w:p w14:paraId="17EFF879" w14:textId="77777777" w:rsidR="003B1E8E" w:rsidRPr="00FF0056" w:rsidRDefault="003B1E8E" w:rsidP="000012C3">
            <w:pPr>
              <w:keepNext/>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до попереднього року</w:t>
            </w:r>
          </w:p>
        </w:tc>
        <w:tc>
          <w:tcPr>
            <w:tcW w:w="4394" w:type="dxa"/>
            <w:gridSpan w:val="2"/>
            <w:vAlign w:val="center"/>
          </w:tcPr>
          <w:p w14:paraId="6C1C0A5A" w14:textId="77777777" w:rsidR="003B1E8E" w:rsidRPr="00FF0056" w:rsidRDefault="003B1E8E" w:rsidP="000012C3">
            <w:pPr>
              <w:keepNext/>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Обсяг капітальних інвестицій (крім</w:t>
            </w:r>
          </w:p>
          <w:p w14:paraId="0AC61B14" w14:textId="77777777" w:rsidR="003B1E8E" w:rsidRPr="00FF0056" w:rsidRDefault="003B1E8E" w:rsidP="000012C3">
            <w:pPr>
              <w:keepNext/>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 xml:space="preserve">інвестицій з державного бюджету) у розрахунку на одну особу населення </w:t>
            </w:r>
          </w:p>
        </w:tc>
      </w:tr>
      <w:tr w:rsidR="003B1E8E" w:rsidRPr="00FF0056" w14:paraId="1E68BFB7" w14:textId="77777777" w:rsidTr="000012C3">
        <w:tc>
          <w:tcPr>
            <w:tcW w:w="2405" w:type="dxa"/>
            <w:vMerge/>
            <w:vAlign w:val="center"/>
          </w:tcPr>
          <w:p w14:paraId="23C5850A" w14:textId="77777777" w:rsidR="003B1E8E" w:rsidRPr="00FF0056" w:rsidRDefault="003B1E8E" w:rsidP="003B1E8E">
            <w:pPr>
              <w:spacing w:after="0" w:line="240" w:lineRule="auto"/>
              <w:ind w:left="127"/>
              <w:rPr>
                <w:rFonts w:ascii="Times New Roman" w:eastAsia="Times New Roman" w:hAnsi="Times New Roman" w:cs="Times New Roman"/>
                <w:b/>
                <w:sz w:val="24"/>
                <w:szCs w:val="24"/>
                <w:lang w:eastAsia="uk-UA"/>
              </w:rPr>
            </w:pPr>
          </w:p>
        </w:tc>
        <w:tc>
          <w:tcPr>
            <w:tcW w:w="1845" w:type="dxa"/>
            <w:vAlign w:val="center"/>
          </w:tcPr>
          <w:p w14:paraId="6B8D8BE6" w14:textId="77777777" w:rsidR="003B1E8E" w:rsidRPr="00FF0056" w:rsidRDefault="003B1E8E" w:rsidP="003B1E8E">
            <w:pPr>
              <w:spacing w:after="0" w:line="240" w:lineRule="auto"/>
              <w:ind w:left="127"/>
              <w:jc w:val="center"/>
              <w:rPr>
                <w:rFonts w:ascii="Times New Roman" w:eastAsia="Times New Roman" w:hAnsi="Times New Roman" w:cs="Times New Roman"/>
                <w:b/>
                <w:w w:val="99"/>
                <w:sz w:val="24"/>
                <w:szCs w:val="24"/>
                <w:lang w:eastAsia="uk-UA"/>
              </w:rPr>
            </w:pPr>
            <w:r w:rsidRPr="00FF0056">
              <w:rPr>
                <w:rFonts w:ascii="Times New Roman" w:eastAsia="Times New Roman" w:hAnsi="Times New Roman" w:cs="Times New Roman"/>
                <w:b/>
                <w:w w:val="99"/>
                <w:sz w:val="24"/>
                <w:szCs w:val="24"/>
                <w:lang w:eastAsia="uk-UA"/>
              </w:rPr>
              <w:t>%</w:t>
            </w:r>
          </w:p>
        </w:tc>
        <w:tc>
          <w:tcPr>
            <w:tcW w:w="1000" w:type="dxa"/>
            <w:vAlign w:val="center"/>
          </w:tcPr>
          <w:p w14:paraId="303CEA65" w14:textId="77777777" w:rsidR="003B1E8E" w:rsidRPr="00FF0056" w:rsidRDefault="003B1E8E" w:rsidP="003B1E8E">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c>
          <w:tcPr>
            <w:tcW w:w="1845" w:type="dxa"/>
            <w:vAlign w:val="center"/>
          </w:tcPr>
          <w:p w14:paraId="2BF8F7A3" w14:textId="77777777" w:rsidR="003B1E8E" w:rsidRPr="00FF0056" w:rsidRDefault="003B1E8E" w:rsidP="003B1E8E">
            <w:pPr>
              <w:spacing w:after="0" w:line="240" w:lineRule="auto"/>
              <w:ind w:left="127"/>
              <w:jc w:val="center"/>
              <w:rPr>
                <w:rFonts w:ascii="Times New Roman" w:eastAsia="Times New Roman" w:hAnsi="Times New Roman" w:cs="Times New Roman"/>
                <w:b/>
                <w:w w:val="99"/>
                <w:sz w:val="24"/>
                <w:szCs w:val="24"/>
                <w:lang w:eastAsia="uk-UA"/>
              </w:rPr>
            </w:pPr>
            <w:r w:rsidRPr="00FF0056">
              <w:rPr>
                <w:rFonts w:ascii="Times New Roman" w:eastAsia="Times New Roman" w:hAnsi="Times New Roman" w:cs="Times New Roman"/>
                <w:b/>
                <w:w w:val="99"/>
                <w:sz w:val="24"/>
                <w:szCs w:val="24"/>
                <w:lang w:eastAsia="uk-UA"/>
              </w:rPr>
              <w:t>гривень</w:t>
            </w:r>
          </w:p>
        </w:tc>
        <w:tc>
          <w:tcPr>
            <w:tcW w:w="2549" w:type="dxa"/>
            <w:vAlign w:val="center"/>
          </w:tcPr>
          <w:p w14:paraId="094104FB" w14:textId="77777777" w:rsidR="003B1E8E" w:rsidRPr="00FF0056" w:rsidRDefault="003B1E8E" w:rsidP="003B1E8E">
            <w:pPr>
              <w:spacing w:after="0" w:line="240" w:lineRule="auto"/>
              <w:ind w:left="127"/>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r>
      <w:tr w:rsidR="003B1E8E" w:rsidRPr="00FF0056" w14:paraId="604DE26D" w14:textId="77777777" w:rsidTr="000012C3">
        <w:tc>
          <w:tcPr>
            <w:tcW w:w="2405" w:type="dxa"/>
            <w:shd w:val="clear" w:color="auto" w:fill="FFFFFF"/>
            <w:vAlign w:val="center"/>
          </w:tcPr>
          <w:p w14:paraId="338FA19A" w14:textId="77777777" w:rsidR="003B1E8E" w:rsidRPr="00FF0056" w:rsidRDefault="003B1E8E" w:rsidP="003B1E8E">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Донецька</w:t>
            </w:r>
          </w:p>
        </w:tc>
        <w:tc>
          <w:tcPr>
            <w:tcW w:w="1845" w:type="dxa"/>
            <w:shd w:val="clear" w:color="auto" w:fill="FFFFFF"/>
            <w:vAlign w:val="center"/>
          </w:tcPr>
          <w:p w14:paraId="28376DC9"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154,6</w:t>
            </w:r>
          </w:p>
        </w:tc>
        <w:tc>
          <w:tcPr>
            <w:tcW w:w="1000" w:type="dxa"/>
            <w:shd w:val="clear" w:color="auto" w:fill="FFFFFF"/>
            <w:vAlign w:val="center"/>
          </w:tcPr>
          <w:p w14:paraId="717B6D84"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w:t>
            </w:r>
          </w:p>
        </w:tc>
        <w:tc>
          <w:tcPr>
            <w:tcW w:w="1845" w:type="dxa"/>
            <w:shd w:val="clear" w:color="auto" w:fill="FFFFFF"/>
            <w:vAlign w:val="center"/>
          </w:tcPr>
          <w:p w14:paraId="27255552"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5971,4</w:t>
            </w:r>
          </w:p>
        </w:tc>
        <w:tc>
          <w:tcPr>
            <w:tcW w:w="2549" w:type="dxa"/>
            <w:shd w:val="clear" w:color="auto" w:fill="FFFFFF"/>
            <w:vAlign w:val="center"/>
          </w:tcPr>
          <w:p w14:paraId="5E46E1B6"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19</w:t>
            </w:r>
          </w:p>
        </w:tc>
      </w:tr>
      <w:tr w:rsidR="003B1E8E" w:rsidRPr="00FF0056" w14:paraId="77287772" w14:textId="77777777" w:rsidTr="000012C3">
        <w:tc>
          <w:tcPr>
            <w:tcW w:w="2405" w:type="dxa"/>
            <w:shd w:val="clear" w:color="auto" w:fill="DEEAF6" w:themeFill="accent1" w:themeFillTint="33"/>
            <w:vAlign w:val="center"/>
          </w:tcPr>
          <w:p w14:paraId="26F44B3D" w14:textId="77777777" w:rsidR="003B1E8E" w:rsidRPr="00FF0056" w:rsidRDefault="003B1E8E" w:rsidP="003B1E8E">
            <w:pPr>
              <w:spacing w:after="0" w:line="240" w:lineRule="auto"/>
              <w:ind w:left="127"/>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Луганська</w:t>
            </w:r>
          </w:p>
        </w:tc>
        <w:tc>
          <w:tcPr>
            <w:tcW w:w="1845" w:type="dxa"/>
            <w:shd w:val="clear" w:color="auto" w:fill="DEEAF6" w:themeFill="accent1" w:themeFillTint="33"/>
            <w:vAlign w:val="center"/>
          </w:tcPr>
          <w:p w14:paraId="04F71C42" w14:textId="77777777" w:rsidR="003B1E8E" w:rsidRPr="00FF0056" w:rsidRDefault="003B1E8E" w:rsidP="003B1E8E">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w w:val="99"/>
                <w:sz w:val="24"/>
                <w:szCs w:val="24"/>
                <w:lang w:eastAsia="uk-UA"/>
              </w:rPr>
              <w:t>91,6</w:t>
            </w:r>
          </w:p>
        </w:tc>
        <w:tc>
          <w:tcPr>
            <w:tcW w:w="1000" w:type="dxa"/>
            <w:shd w:val="clear" w:color="auto" w:fill="DEEAF6" w:themeFill="accent1" w:themeFillTint="33"/>
            <w:vAlign w:val="center"/>
          </w:tcPr>
          <w:p w14:paraId="1703D331" w14:textId="77777777" w:rsidR="003B1E8E" w:rsidRPr="00FF0056" w:rsidRDefault="003B1E8E" w:rsidP="003B1E8E">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20</w:t>
            </w:r>
          </w:p>
        </w:tc>
        <w:tc>
          <w:tcPr>
            <w:tcW w:w="1845" w:type="dxa"/>
            <w:shd w:val="clear" w:color="auto" w:fill="DEEAF6" w:themeFill="accent1" w:themeFillTint="33"/>
            <w:vAlign w:val="center"/>
          </w:tcPr>
          <w:p w14:paraId="08C9AFA8" w14:textId="77777777" w:rsidR="003B1E8E" w:rsidRPr="00FF0056" w:rsidRDefault="003B1E8E" w:rsidP="003B1E8E">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w w:val="99"/>
                <w:sz w:val="24"/>
                <w:szCs w:val="24"/>
                <w:lang w:eastAsia="uk-UA"/>
              </w:rPr>
              <w:t>1169,1</w:t>
            </w:r>
          </w:p>
        </w:tc>
        <w:tc>
          <w:tcPr>
            <w:tcW w:w="2549" w:type="dxa"/>
            <w:shd w:val="clear" w:color="auto" w:fill="DEEAF6" w:themeFill="accent1" w:themeFillTint="33"/>
            <w:vAlign w:val="center"/>
          </w:tcPr>
          <w:p w14:paraId="3C6483FE" w14:textId="77777777" w:rsidR="003B1E8E" w:rsidRPr="00FF0056" w:rsidRDefault="003B1E8E" w:rsidP="003B1E8E">
            <w:pPr>
              <w:spacing w:after="0" w:line="240" w:lineRule="auto"/>
              <w:ind w:left="127"/>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25</w:t>
            </w:r>
          </w:p>
        </w:tc>
      </w:tr>
      <w:tr w:rsidR="003B1E8E" w:rsidRPr="00FF0056" w14:paraId="68EF1764" w14:textId="77777777" w:rsidTr="000012C3">
        <w:tc>
          <w:tcPr>
            <w:tcW w:w="2405" w:type="dxa"/>
            <w:shd w:val="clear" w:color="auto" w:fill="FFFFFF"/>
            <w:vAlign w:val="center"/>
          </w:tcPr>
          <w:p w14:paraId="667B37E3" w14:textId="77777777" w:rsidR="003B1E8E" w:rsidRPr="00FF0056" w:rsidRDefault="003B1E8E" w:rsidP="003B1E8E">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Миколаївська</w:t>
            </w:r>
          </w:p>
        </w:tc>
        <w:tc>
          <w:tcPr>
            <w:tcW w:w="1845" w:type="dxa"/>
            <w:shd w:val="clear" w:color="auto" w:fill="FFFFFF"/>
            <w:vAlign w:val="center"/>
          </w:tcPr>
          <w:p w14:paraId="201BF9D3"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87,4</w:t>
            </w:r>
          </w:p>
        </w:tc>
        <w:tc>
          <w:tcPr>
            <w:tcW w:w="1000" w:type="dxa"/>
            <w:shd w:val="clear" w:color="auto" w:fill="FFFFFF"/>
            <w:vAlign w:val="center"/>
          </w:tcPr>
          <w:p w14:paraId="6C4BDEE1"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24</w:t>
            </w:r>
          </w:p>
        </w:tc>
        <w:tc>
          <w:tcPr>
            <w:tcW w:w="1845" w:type="dxa"/>
            <w:shd w:val="clear" w:color="auto" w:fill="FFFFFF"/>
            <w:vAlign w:val="center"/>
          </w:tcPr>
          <w:p w14:paraId="35B245AA"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7885,4</w:t>
            </w:r>
          </w:p>
        </w:tc>
        <w:tc>
          <w:tcPr>
            <w:tcW w:w="2549" w:type="dxa"/>
            <w:shd w:val="clear" w:color="auto" w:fill="FFFFFF"/>
            <w:vAlign w:val="center"/>
          </w:tcPr>
          <w:p w14:paraId="13276234"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10</w:t>
            </w:r>
          </w:p>
        </w:tc>
      </w:tr>
      <w:tr w:rsidR="003B1E8E" w:rsidRPr="00FF0056" w14:paraId="7FC112EA" w14:textId="77777777" w:rsidTr="000012C3">
        <w:tc>
          <w:tcPr>
            <w:tcW w:w="2405" w:type="dxa"/>
            <w:shd w:val="clear" w:color="auto" w:fill="FFFFFF"/>
            <w:vAlign w:val="center"/>
          </w:tcPr>
          <w:p w14:paraId="37614181" w14:textId="77777777" w:rsidR="003B1E8E" w:rsidRPr="00FF0056" w:rsidRDefault="003B1E8E" w:rsidP="003B1E8E">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Рівненська</w:t>
            </w:r>
          </w:p>
        </w:tc>
        <w:tc>
          <w:tcPr>
            <w:tcW w:w="1845" w:type="dxa"/>
            <w:shd w:val="clear" w:color="auto" w:fill="FFFFFF"/>
            <w:vAlign w:val="center"/>
          </w:tcPr>
          <w:p w14:paraId="291AB41A"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108,7</w:t>
            </w:r>
          </w:p>
        </w:tc>
        <w:tc>
          <w:tcPr>
            <w:tcW w:w="1000" w:type="dxa"/>
            <w:shd w:val="clear" w:color="auto" w:fill="FFFFFF"/>
            <w:vAlign w:val="center"/>
          </w:tcPr>
          <w:p w14:paraId="007C12CE"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11</w:t>
            </w:r>
          </w:p>
        </w:tc>
        <w:tc>
          <w:tcPr>
            <w:tcW w:w="1845" w:type="dxa"/>
            <w:shd w:val="clear" w:color="auto" w:fill="FFFFFF"/>
            <w:vAlign w:val="center"/>
          </w:tcPr>
          <w:p w14:paraId="32EA15A5"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5680,3</w:t>
            </w:r>
          </w:p>
        </w:tc>
        <w:tc>
          <w:tcPr>
            <w:tcW w:w="2549" w:type="dxa"/>
            <w:shd w:val="clear" w:color="auto" w:fill="FFFFFF"/>
            <w:vAlign w:val="center"/>
          </w:tcPr>
          <w:p w14:paraId="594D263F"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22</w:t>
            </w:r>
          </w:p>
        </w:tc>
      </w:tr>
      <w:tr w:rsidR="003B1E8E" w:rsidRPr="00FF0056" w14:paraId="40ADF3B9" w14:textId="77777777" w:rsidTr="000012C3">
        <w:tc>
          <w:tcPr>
            <w:tcW w:w="2405" w:type="dxa"/>
            <w:shd w:val="clear" w:color="auto" w:fill="FFFFFF"/>
            <w:vAlign w:val="center"/>
          </w:tcPr>
          <w:p w14:paraId="2CFFA33B" w14:textId="77777777" w:rsidR="003B1E8E" w:rsidRPr="00FF0056" w:rsidRDefault="003B1E8E" w:rsidP="003B1E8E">
            <w:pPr>
              <w:spacing w:after="0" w:line="240" w:lineRule="auto"/>
              <w:ind w:left="127"/>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Черкаська</w:t>
            </w:r>
          </w:p>
        </w:tc>
        <w:tc>
          <w:tcPr>
            <w:tcW w:w="1845" w:type="dxa"/>
            <w:shd w:val="clear" w:color="auto" w:fill="FFFFFF"/>
            <w:vAlign w:val="center"/>
          </w:tcPr>
          <w:p w14:paraId="6625CA99"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132,4</w:t>
            </w:r>
          </w:p>
        </w:tc>
        <w:tc>
          <w:tcPr>
            <w:tcW w:w="1000" w:type="dxa"/>
            <w:shd w:val="clear" w:color="auto" w:fill="FFFFFF"/>
            <w:vAlign w:val="center"/>
          </w:tcPr>
          <w:p w14:paraId="52DA4A50"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3</w:t>
            </w:r>
          </w:p>
        </w:tc>
        <w:tc>
          <w:tcPr>
            <w:tcW w:w="1845" w:type="dxa"/>
            <w:shd w:val="clear" w:color="auto" w:fill="FFFFFF"/>
            <w:vAlign w:val="center"/>
          </w:tcPr>
          <w:p w14:paraId="1B61CD22"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w w:val="99"/>
                <w:sz w:val="24"/>
                <w:szCs w:val="24"/>
                <w:lang w:eastAsia="uk-UA"/>
              </w:rPr>
              <w:t>8153,9</w:t>
            </w:r>
          </w:p>
        </w:tc>
        <w:tc>
          <w:tcPr>
            <w:tcW w:w="2549" w:type="dxa"/>
            <w:shd w:val="clear" w:color="auto" w:fill="FFFFFF"/>
            <w:vAlign w:val="center"/>
          </w:tcPr>
          <w:p w14:paraId="120764AD" w14:textId="77777777" w:rsidR="003B1E8E" w:rsidRPr="00FF0056" w:rsidRDefault="003B1E8E" w:rsidP="003B1E8E">
            <w:pPr>
              <w:spacing w:after="0" w:line="240" w:lineRule="auto"/>
              <w:ind w:left="12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8</w:t>
            </w:r>
          </w:p>
        </w:tc>
      </w:tr>
    </w:tbl>
    <w:p w14:paraId="6C6BE6DB" w14:textId="77777777" w:rsidR="005F44B0" w:rsidRPr="00FF0056" w:rsidRDefault="005F44B0" w:rsidP="00A724E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 xml:space="preserve">Зовнішня торгівля  </w:t>
      </w:r>
    </w:p>
    <w:p w14:paraId="028459EC" w14:textId="77777777" w:rsidR="005F44B0" w:rsidRPr="00FF0056" w:rsidRDefault="005F44B0" w:rsidP="005F44B0">
      <w:pPr>
        <w:spacing w:after="0" w:line="240" w:lineRule="auto"/>
        <w:ind w:firstLine="567"/>
        <w:jc w:val="both"/>
        <w:rPr>
          <w:rFonts w:ascii="Times New Roman" w:eastAsia="Times New Roman" w:hAnsi="Times New Roman" w:cs="Times New Roman"/>
          <w:bCs/>
          <w:sz w:val="24"/>
          <w:szCs w:val="24"/>
          <w:lang w:eastAsia="de-DE"/>
        </w:rPr>
      </w:pPr>
      <w:r w:rsidRPr="00FF0056">
        <w:rPr>
          <w:rFonts w:ascii="Times New Roman" w:eastAsia="Times New Roman" w:hAnsi="Times New Roman" w:cs="Times New Roman"/>
          <w:bCs/>
          <w:snapToGrid w:val="0"/>
          <w:sz w:val="24"/>
          <w:szCs w:val="24"/>
          <w:lang w:eastAsia="de-DE"/>
        </w:rPr>
        <w:t xml:space="preserve">Порівняно із 2014 роком </w:t>
      </w:r>
      <w:r w:rsidRPr="00FF0056">
        <w:rPr>
          <w:rFonts w:ascii="Times New Roman" w:eastAsia="Times New Roman" w:hAnsi="Times New Roman" w:cs="Times New Roman"/>
          <w:bCs/>
          <w:sz w:val="24"/>
          <w:szCs w:val="24"/>
          <w:lang w:eastAsia="de-DE"/>
        </w:rPr>
        <w:t xml:space="preserve">в </w:t>
      </w:r>
      <w:r w:rsidRPr="00FF0056">
        <w:rPr>
          <w:rFonts w:ascii="Times New Roman" w:eastAsia="Times New Roman" w:hAnsi="Times New Roman" w:cs="Times New Roman"/>
          <w:bCs/>
          <w:i/>
          <w:sz w:val="24"/>
          <w:szCs w:val="24"/>
          <w:lang w:eastAsia="de-DE"/>
        </w:rPr>
        <w:t>експорті товарів</w:t>
      </w:r>
      <w:r w:rsidRPr="00FF0056">
        <w:rPr>
          <w:rFonts w:ascii="Times New Roman" w:eastAsia="Times New Roman" w:hAnsi="Times New Roman" w:cs="Times New Roman"/>
          <w:bCs/>
          <w:sz w:val="24"/>
          <w:szCs w:val="24"/>
          <w:lang w:eastAsia="de-DE"/>
        </w:rPr>
        <w:t xml:space="preserve"> відбулось суттєве зменшення поставок на 89,3</w:t>
      </w:r>
      <w:r w:rsidR="00661AAC">
        <w:rPr>
          <w:rFonts w:ascii="Times New Roman" w:eastAsia="Times New Roman" w:hAnsi="Times New Roman" w:cs="Times New Roman"/>
          <w:bCs/>
          <w:sz w:val="24"/>
          <w:szCs w:val="24"/>
          <w:lang w:eastAsia="de-DE"/>
        </w:rPr>
        <w:t xml:space="preserve"> </w:t>
      </w:r>
      <w:r w:rsidRPr="00FF0056">
        <w:rPr>
          <w:rFonts w:ascii="Times New Roman" w:eastAsia="Times New Roman" w:hAnsi="Times New Roman" w:cs="Times New Roman"/>
          <w:bCs/>
          <w:sz w:val="24"/>
          <w:szCs w:val="24"/>
          <w:lang w:eastAsia="de-DE"/>
        </w:rPr>
        <w:t xml:space="preserve">%, в імпорті – на 72,0 %. Через тимчасове припинення переміщення вантажів через лінію зіткнення, суттєво зменшено обсяги експорту товарів металургійної галузі, основним експортером серед якої є ПАТ «Алчевський металургійний комбінат». Так, експорт чорних металів у 2018 році, в порівнянні з 2017 роком, зменшився на 99,8 %. Така ситуація призвела до зменшення частки чорних металів в структурі товарного експорту області з 19,8 % у </w:t>
      </w:r>
      <w:r w:rsidR="00D27CE2">
        <w:rPr>
          <w:rFonts w:ascii="Times New Roman" w:eastAsia="Times New Roman" w:hAnsi="Times New Roman" w:cs="Times New Roman"/>
          <w:bCs/>
          <w:sz w:val="24"/>
          <w:szCs w:val="24"/>
          <w:lang w:eastAsia="de-DE"/>
        </w:rPr>
        <w:t xml:space="preserve">                 </w:t>
      </w:r>
      <w:r w:rsidRPr="00FF0056">
        <w:rPr>
          <w:rFonts w:ascii="Times New Roman" w:eastAsia="Times New Roman" w:hAnsi="Times New Roman" w:cs="Times New Roman"/>
          <w:bCs/>
          <w:sz w:val="24"/>
          <w:szCs w:val="24"/>
          <w:lang w:eastAsia="de-DE"/>
        </w:rPr>
        <w:t xml:space="preserve">2017 році до 0,1 % у 2018 році. </w:t>
      </w:r>
    </w:p>
    <w:p w14:paraId="2A7A57AD" w14:textId="77777777" w:rsidR="005F44B0" w:rsidRPr="00FF0056" w:rsidRDefault="005F44B0" w:rsidP="005F44B0">
      <w:pPr>
        <w:spacing w:after="0" w:line="240" w:lineRule="auto"/>
        <w:ind w:firstLine="567"/>
        <w:jc w:val="both"/>
        <w:rPr>
          <w:rFonts w:ascii="Times New Roman" w:eastAsia="Times New Roman" w:hAnsi="Times New Roman" w:cs="Times New Roman"/>
          <w:bCs/>
          <w:sz w:val="24"/>
          <w:szCs w:val="24"/>
          <w:lang w:eastAsia="de-DE"/>
        </w:rPr>
      </w:pPr>
      <w:r w:rsidRPr="00FF0056">
        <w:rPr>
          <w:rFonts w:ascii="Times New Roman" w:eastAsia="Times New Roman" w:hAnsi="Times New Roman" w:cs="Times New Roman"/>
          <w:bCs/>
          <w:sz w:val="24"/>
          <w:szCs w:val="24"/>
          <w:lang w:eastAsia="de-DE"/>
        </w:rPr>
        <w:t xml:space="preserve">На фоні загального падіння припинення експорту чорних металів та збільшення частки експорту сільського господарства призвело до географічного перерозподілу експорту області: зменшилася частка країн </w:t>
      </w:r>
      <w:r w:rsidR="00D27CE2">
        <w:rPr>
          <w:rFonts w:ascii="Times New Roman" w:eastAsia="Times New Roman" w:hAnsi="Times New Roman" w:cs="Times New Roman"/>
          <w:bCs/>
          <w:sz w:val="24"/>
          <w:szCs w:val="24"/>
          <w:lang w:eastAsia="de-DE"/>
        </w:rPr>
        <w:t>ЄС з 50,4 % у 2017 році до 36,5</w:t>
      </w:r>
      <w:r w:rsidRPr="00FF0056">
        <w:rPr>
          <w:rFonts w:ascii="Times New Roman" w:eastAsia="Times New Roman" w:hAnsi="Times New Roman" w:cs="Times New Roman"/>
          <w:bCs/>
          <w:sz w:val="24"/>
          <w:szCs w:val="24"/>
          <w:lang w:eastAsia="de-DE"/>
        </w:rPr>
        <w:t xml:space="preserve"> у 2018 році (одним із основних експортних товарів до цих країн були чорні метали) та зростати частка країн Азії (постачання продукції сільського господарства).</w:t>
      </w:r>
    </w:p>
    <w:p w14:paraId="32825062" w14:textId="77777777" w:rsidR="003E1E25" w:rsidRPr="00FF0056" w:rsidRDefault="003E1E25" w:rsidP="005F44B0">
      <w:pPr>
        <w:spacing w:after="0" w:line="240" w:lineRule="auto"/>
        <w:ind w:firstLine="567"/>
        <w:jc w:val="both"/>
        <w:rPr>
          <w:rFonts w:ascii="Times New Roman" w:eastAsia="Times New Roman" w:hAnsi="Times New Roman" w:cs="Times New Roman"/>
          <w:bCs/>
          <w:sz w:val="24"/>
          <w:szCs w:val="24"/>
          <w:lang w:eastAsia="de-DE"/>
        </w:rPr>
      </w:pPr>
    </w:p>
    <w:p w14:paraId="4C52837C" w14:textId="77777777" w:rsidR="005F44B0" w:rsidRPr="00FF0056" w:rsidRDefault="005F44B0" w:rsidP="005F44B0">
      <w:pPr>
        <w:spacing w:after="0" w:line="240" w:lineRule="auto"/>
        <w:rPr>
          <w:rFonts w:ascii="Times New Roman" w:eastAsia="Times New Roman" w:hAnsi="Times New Roman" w:cs="Times New Roman"/>
          <w:color w:val="000000"/>
          <w:sz w:val="24"/>
          <w:szCs w:val="24"/>
          <w:highlight w:val="yellow"/>
          <w:lang w:eastAsia="uk-UA"/>
        </w:rPr>
      </w:pPr>
      <w:r w:rsidRPr="00FF0056">
        <w:rPr>
          <w:rFonts w:ascii="Times New Roman" w:eastAsia="Times New Roman" w:hAnsi="Times New Roman" w:cs="Times New Roman"/>
          <w:noProof/>
          <w:color w:val="000000"/>
          <w:sz w:val="24"/>
          <w:szCs w:val="24"/>
          <w:lang w:val="ru-RU" w:eastAsia="ru-RU"/>
        </w:rPr>
        <w:drawing>
          <wp:inline distT="0" distB="0" distL="0" distR="0" wp14:anchorId="0CE3E24D" wp14:editId="1D6D616B">
            <wp:extent cx="6124575" cy="2751151"/>
            <wp:effectExtent l="0" t="0" r="9525" b="11430"/>
            <wp:docPr id="21" name="Діагра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48B1B9E" w14:textId="77777777" w:rsidR="003E1E25" w:rsidRPr="00B11B35" w:rsidRDefault="00713BA4" w:rsidP="003E1E25">
      <w:pPr>
        <w:pStyle w:val="Picture"/>
        <w:rPr>
          <w:bCs/>
          <w:sz w:val="24"/>
          <w:szCs w:val="24"/>
          <w:lang w:val="ru-RU" w:eastAsia="de-DE"/>
        </w:rPr>
      </w:pPr>
      <w:bookmarkStart w:id="60" w:name="_Toc29484380"/>
      <w:r>
        <w:rPr>
          <w:sz w:val="24"/>
          <w:szCs w:val="24"/>
        </w:rPr>
        <w:t xml:space="preserve">Рис. 12. Експорт/ </w:t>
      </w:r>
      <w:r w:rsidR="003E1E25" w:rsidRPr="00FF0056">
        <w:rPr>
          <w:sz w:val="24"/>
          <w:szCs w:val="24"/>
        </w:rPr>
        <w:t>імпорт товарів</w:t>
      </w:r>
      <w:bookmarkEnd w:id="60"/>
      <w:r w:rsidR="00B11B35">
        <w:rPr>
          <w:sz w:val="24"/>
          <w:szCs w:val="24"/>
          <w:lang w:val="ru-RU"/>
        </w:rPr>
        <w:t>, тис. дол.</w:t>
      </w:r>
    </w:p>
    <w:p w14:paraId="37AF41A2" w14:textId="77777777" w:rsidR="009025B4" w:rsidRPr="00FF0056" w:rsidRDefault="005F44B0" w:rsidP="00C4633B">
      <w:pPr>
        <w:spacing w:after="0" w:line="240" w:lineRule="auto"/>
        <w:ind w:firstLine="567"/>
        <w:jc w:val="both"/>
        <w:rPr>
          <w:rFonts w:ascii="Times New Roman" w:eastAsia="Times New Roman" w:hAnsi="Times New Roman" w:cs="Times New Roman"/>
          <w:bCs/>
          <w:sz w:val="24"/>
          <w:szCs w:val="24"/>
          <w:lang w:eastAsia="de-DE"/>
        </w:rPr>
      </w:pPr>
      <w:r w:rsidRPr="00FF0056">
        <w:rPr>
          <w:rFonts w:ascii="Times New Roman" w:eastAsia="Times New Roman" w:hAnsi="Times New Roman" w:cs="Times New Roman"/>
          <w:bCs/>
          <w:sz w:val="24"/>
          <w:szCs w:val="24"/>
          <w:lang w:eastAsia="de-DE"/>
        </w:rPr>
        <w:t xml:space="preserve">Характер динаміки </w:t>
      </w:r>
      <w:r w:rsidRPr="00FF0056">
        <w:rPr>
          <w:rFonts w:ascii="Times New Roman" w:eastAsia="Times New Roman" w:hAnsi="Times New Roman" w:cs="Times New Roman"/>
          <w:bCs/>
          <w:i/>
          <w:sz w:val="24"/>
          <w:szCs w:val="24"/>
          <w:lang w:eastAsia="de-DE"/>
        </w:rPr>
        <w:t>експорту та імпорту послуг</w:t>
      </w:r>
      <w:r w:rsidRPr="00FF0056">
        <w:rPr>
          <w:rFonts w:ascii="Times New Roman" w:eastAsia="Times New Roman" w:hAnsi="Times New Roman" w:cs="Times New Roman"/>
          <w:bCs/>
          <w:sz w:val="24"/>
          <w:szCs w:val="24"/>
          <w:lang w:eastAsia="de-DE"/>
        </w:rPr>
        <w:t xml:space="preserve"> в Луганській області практично однакові – загальне падіння після 2013 року. Однак, починаючи із 2016 року дещо відрізняється. Якщо динаміка імпорту і далі знижується, то в динаміці експорту спостерігається поступове збільшення експорту послуг (на фоні різкого падіння експорту товарів). </w:t>
      </w:r>
    </w:p>
    <w:p w14:paraId="5975B765" w14:textId="77777777" w:rsidR="003B1E8E" w:rsidRPr="00FF0056" w:rsidRDefault="00EC04EF" w:rsidP="00EC04EF">
      <w:pPr>
        <w:pStyle w:val="Table"/>
        <w:rPr>
          <w:rFonts w:ascii="Times New Roman" w:hAnsi="Times New Roman"/>
          <w:sz w:val="24"/>
          <w:szCs w:val="24"/>
        </w:rPr>
      </w:pPr>
      <w:bookmarkStart w:id="61" w:name="_Toc31362411"/>
      <w:r w:rsidRPr="00FF0056">
        <w:rPr>
          <w:rFonts w:ascii="Times New Roman" w:hAnsi="Times New Roman"/>
          <w:sz w:val="24"/>
          <w:szCs w:val="24"/>
        </w:rPr>
        <w:t xml:space="preserve">Таблиця 22. </w:t>
      </w:r>
      <w:r w:rsidR="003B1E8E" w:rsidRPr="00FF0056">
        <w:rPr>
          <w:rFonts w:ascii="Times New Roman" w:hAnsi="Times New Roman"/>
          <w:sz w:val="24"/>
          <w:szCs w:val="24"/>
        </w:rPr>
        <w:t>Порівняння показників розвитку зовнішньої торгівлі у Луганській області з відповідними показниками вибраних областей України</w:t>
      </w:r>
      <w:bookmarkEnd w:id="61"/>
    </w:p>
    <w:tbl>
      <w:tblPr>
        <w:tblW w:w="96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57"/>
        <w:gridCol w:w="928"/>
        <w:gridCol w:w="946"/>
        <w:gridCol w:w="928"/>
        <w:gridCol w:w="985"/>
        <w:gridCol w:w="928"/>
      </w:tblGrid>
      <w:tr w:rsidR="003B1E8E" w:rsidRPr="00FF0056" w14:paraId="2184E707" w14:textId="77777777" w:rsidTr="000012C3">
        <w:tc>
          <w:tcPr>
            <w:tcW w:w="4957" w:type="dxa"/>
            <w:vMerge w:val="restart"/>
            <w:shd w:val="clear" w:color="auto" w:fill="auto"/>
            <w:vAlign w:val="center"/>
          </w:tcPr>
          <w:p w14:paraId="14098BD7" w14:textId="77777777" w:rsidR="003B1E8E" w:rsidRPr="00FF0056" w:rsidRDefault="003B1E8E" w:rsidP="000012C3">
            <w:pPr>
              <w:keepNext/>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Показники</w:t>
            </w:r>
          </w:p>
        </w:tc>
        <w:tc>
          <w:tcPr>
            <w:tcW w:w="4715" w:type="dxa"/>
            <w:gridSpan w:val="5"/>
            <w:shd w:val="clear" w:color="auto" w:fill="auto"/>
            <w:vAlign w:val="center"/>
          </w:tcPr>
          <w:p w14:paraId="4D466B08" w14:textId="77777777" w:rsidR="003B1E8E" w:rsidRPr="00FF0056" w:rsidRDefault="003B1E8E" w:rsidP="000012C3">
            <w:pPr>
              <w:keepNext/>
              <w:spacing w:after="0" w:line="240" w:lineRule="auto"/>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Області</w:t>
            </w:r>
          </w:p>
        </w:tc>
      </w:tr>
      <w:tr w:rsidR="003B1E8E" w:rsidRPr="00FF0056" w14:paraId="10C0153F" w14:textId="77777777" w:rsidTr="000012C3">
        <w:trPr>
          <w:cantSplit/>
          <w:trHeight w:val="1656"/>
        </w:trPr>
        <w:tc>
          <w:tcPr>
            <w:tcW w:w="4957" w:type="dxa"/>
            <w:vMerge/>
            <w:shd w:val="clear" w:color="auto" w:fill="auto"/>
            <w:vAlign w:val="center"/>
          </w:tcPr>
          <w:p w14:paraId="029FB836" w14:textId="77777777" w:rsidR="003B1E8E" w:rsidRPr="00FF0056" w:rsidRDefault="003B1E8E" w:rsidP="000012C3">
            <w:pPr>
              <w:keepNext/>
              <w:spacing w:after="0" w:line="240" w:lineRule="auto"/>
              <w:jc w:val="center"/>
              <w:rPr>
                <w:rFonts w:ascii="Times New Roman" w:eastAsia="Times New Roman" w:hAnsi="Times New Roman" w:cs="Times New Roman"/>
                <w:b/>
                <w:sz w:val="24"/>
                <w:szCs w:val="24"/>
                <w:lang w:eastAsia="uk-UA"/>
              </w:rPr>
            </w:pPr>
          </w:p>
        </w:tc>
        <w:tc>
          <w:tcPr>
            <w:tcW w:w="928" w:type="dxa"/>
            <w:shd w:val="clear" w:color="auto" w:fill="DEEAF6" w:themeFill="accent1" w:themeFillTint="33"/>
            <w:textDirection w:val="btLr"/>
            <w:vAlign w:val="center"/>
          </w:tcPr>
          <w:p w14:paraId="446A99BA" w14:textId="77777777" w:rsidR="003B1E8E" w:rsidRPr="00FF0056" w:rsidRDefault="003B1E8E" w:rsidP="000012C3">
            <w:pPr>
              <w:keepNext/>
              <w:spacing w:after="0" w:line="240" w:lineRule="auto"/>
              <w:ind w:left="113" w:right="113"/>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 xml:space="preserve">Луганська </w:t>
            </w:r>
          </w:p>
        </w:tc>
        <w:tc>
          <w:tcPr>
            <w:tcW w:w="946" w:type="dxa"/>
            <w:textDirection w:val="btLr"/>
            <w:vAlign w:val="center"/>
          </w:tcPr>
          <w:p w14:paraId="4898518F" w14:textId="77777777" w:rsidR="003B1E8E" w:rsidRPr="00FF0056" w:rsidRDefault="003B1E8E" w:rsidP="000012C3">
            <w:pPr>
              <w:keepNext/>
              <w:spacing w:after="0" w:line="240" w:lineRule="auto"/>
              <w:ind w:left="113" w:right="113"/>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Донецька</w:t>
            </w:r>
          </w:p>
        </w:tc>
        <w:tc>
          <w:tcPr>
            <w:tcW w:w="928" w:type="dxa"/>
            <w:textDirection w:val="btLr"/>
            <w:vAlign w:val="center"/>
          </w:tcPr>
          <w:p w14:paraId="167DB564" w14:textId="77777777" w:rsidR="003B1E8E" w:rsidRPr="00FF0056" w:rsidRDefault="003B1E8E" w:rsidP="000012C3">
            <w:pPr>
              <w:keepNext/>
              <w:spacing w:after="0" w:line="240" w:lineRule="auto"/>
              <w:ind w:left="113" w:right="113"/>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Миколаївська</w:t>
            </w:r>
          </w:p>
        </w:tc>
        <w:tc>
          <w:tcPr>
            <w:tcW w:w="985" w:type="dxa"/>
            <w:textDirection w:val="btLr"/>
            <w:vAlign w:val="center"/>
          </w:tcPr>
          <w:p w14:paraId="6FA47A04" w14:textId="77777777" w:rsidR="003B1E8E" w:rsidRPr="00FF0056" w:rsidRDefault="003B1E8E" w:rsidP="000012C3">
            <w:pPr>
              <w:keepNext/>
              <w:spacing w:after="0" w:line="240" w:lineRule="auto"/>
              <w:ind w:left="113" w:right="113"/>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Рівненська</w:t>
            </w:r>
          </w:p>
        </w:tc>
        <w:tc>
          <w:tcPr>
            <w:tcW w:w="928" w:type="dxa"/>
            <w:textDirection w:val="btLr"/>
            <w:vAlign w:val="center"/>
          </w:tcPr>
          <w:p w14:paraId="13E9F09B" w14:textId="77777777" w:rsidR="003B1E8E" w:rsidRPr="00FF0056" w:rsidRDefault="003B1E8E" w:rsidP="000012C3">
            <w:pPr>
              <w:keepNext/>
              <w:spacing w:after="0" w:line="240" w:lineRule="auto"/>
              <w:ind w:left="113" w:right="113"/>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Черкаська</w:t>
            </w:r>
          </w:p>
        </w:tc>
      </w:tr>
      <w:tr w:rsidR="003B1E8E" w:rsidRPr="00FF0056" w14:paraId="2B68A4BD" w14:textId="77777777" w:rsidTr="000012C3">
        <w:tc>
          <w:tcPr>
            <w:tcW w:w="4957" w:type="dxa"/>
            <w:shd w:val="clear" w:color="auto" w:fill="auto"/>
          </w:tcPr>
          <w:p w14:paraId="33FBC870" w14:textId="77777777" w:rsidR="003B1E8E" w:rsidRPr="00FF0056" w:rsidRDefault="003B1E8E" w:rsidP="003B1E8E">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Сал</w:t>
            </w:r>
            <w:r w:rsidR="00CF42A6">
              <w:rPr>
                <w:rFonts w:ascii="Times New Roman" w:eastAsia="Times New Roman" w:hAnsi="Times New Roman" w:cs="Times New Roman"/>
                <w:sz w:val="24"/>
                <w:szCs w:val="24"/>
                <w:lang w:eastAsia="uk-UA"/>
              </w:rPr>
              <w:t xml:space="preserve">ьдо експорт/імпорт товарів, млн </w:t>
            </w:r>
            <w:r w:rsidRPr="00FF0056">
              <w:rPr>
                <w:rFonts w:ascii="Times New Roman" w:eastAsia="Times New Roman" w:hAnsi="Times New Roman" w:cs="Times New Roman"/>
                <w:sz w:val="24"/>
                <w:szCs w:val="24"/>
                <w:lang w:eastAsia="uk-UA"/>
              </w:rPr>
              <w:t>дол.  США</w:t>
            </w:r>
          </w:p>
        </w:tc>
        <w:tc>
          <w:tcPr>
            <w:tcW w:w="928" w:type="dxa"/>
            <w:shd w:val="clear" w:color="auto" w:fill="DEEAF6" w:themeFill="accent1" w:themeFillTint="33"/>
            <w:vAlign w:val="bottom"/>
          </w:tcPr>
          <w:p w14:paraId="5D452D27" w14:textId="77777777" w:rsidR="003B1E8E" w:rsidRPr="00FF0056" w:rsidRDefault="003B1E8E" w:rsidP="003B1E8E">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-39,3</w:t>
            </w:r>
          </w:p>
        </w:tc>
        <w:tc>
          <w:tcPr>
            <w:tcW w:w="946" w:type="dxa"/>
            <w:shd w:val="clear" w:color="auto" w:fill="auto"/>
            <w:vAlign w:val="bottom"/>
          </w:tcPr>
          <w:p w14:paraId="41E22169" w14:textId="77777777" w:rsidR="003B1E8E" w:rsidRPr="00FF0056" w:rsidRDefault="003B1E8E" w:rsidP="003B1E8E">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2398,7</w:t>
            </w:r>
          </w:p>
        </w:tc>
        <w:tc>
          <w:tcPr>
            <w:tcW w:w="928" w:type="dxa"/>
            <w:shd w:val="clear" w:color="auto" w:fill="auto"/>
            <w:vAlign w:val="bottom"/>
          </w:tcPr>
          <w:p w14:paraId="1B2896BC" w14:textId="77777777" w:rsidR="003B1E8E" w:rsidRPr="00FF0056" w:rsidRDefault="003B1E8E" w:rsidP="003B1E8E">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1118,9</w:t>
            </w:r>
          </w:p>
        </w:tc>
        <w:tc>
          <w:tcPr>
            <w:tcW w:w="985" w:type="dxa"/>
            <w:shd w:val="clear" w:color="auto" w:fill="auto"/>
            <w:vAlign w:val="bottom"/>
          </w:tcPr>
          <w:p w14:paraId="7F2B58C0" w14:textId="77777777" w:rsidR="003B1E8E" w:rsidRPr="00FF0056" w:rsidRDefault="003B1E8E" w:rsidP="003B1E8E">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42,1</w:t>
            </w:r>
          </w:p>
        </w:tc>
        <w:tc>
          <w:tcPr>
            <w:tcW w:w="928" w:type="dxa"/>
            <w:shd w:val="clear" w:color="auto" w:fill="auto"/>
            <w:vAlign w:val="bottom"/>
          </w:tcPr>
          <w:p w14:paraId="3CF8AF44" w14:textId="77777777" w:rsidR="003B1E8E" w:rsidRPr="00FF0056" w:rsidRDefault="003B1E8E" w:rsidP="003B1E8E">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214,6</w:t>
            </w:r>
          </w:p>
        </w:tc>
      </w:tr>
      <w:tr w:rsidR="003B1E8E" w:rsidRPr="00FF0056" w14:paraId="6083D76D" w14:textId="77777777" w:rsidTr="000012C3">
        <w:tc>
          <w:tcPr>
            <w:tcW w:w="4957" w:type="dxa"/>
            <w:shd w:val="clear" w:color="auto" w:fill="auto"/>
          </w:tcPr>
          <w:p w14:paraId="6884A2C0" w14:textId="77777777" w:rsidR="003B1E8E" w:rsidRPr="00FF0056" w:rsidRDefault="003B1E8E" w:rsidP="003B1E8E">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Са</w:t>
            </w:r>
            <w:r w:rsidR="00CF42A6">
              <w:rPr>
                <w:rFonts w:ascii="Times New Roman" w:eastAsia="Times New Roman" w:hAnsi="Times New Roman" w:cs="Times New Roman"/>
                <w:sz w:val="24"/>
                <w:szCs w:val="24"/>
                <w:lang w:eastAsia="uk-UA"/>
              </w:rPr>
              <w:t xml:space="preserve">льдо експорт/імпорт послуг, млн </w:t>
            </w:r>
            <w:r w:rsidRPr="00FF0056">
              <w:rPr>
                <w:rFonts w:ascii="Times New Roman" w:eastAsia="Times New Roman" w:hAnsi="Times New Roman" w:cs="Times New Roman"/>
                <w:sz w:val="24"/>
                <w:szCs w:val="24"/>
                <w:lang w:eastAsia="uk-UA"/>
              </w:rPr>
              <w:t>дол.  США</w:t>
            </w:r>
          </w:p>
        </w:tc>
        <w:tc>
          <w:tcPr>
            <w:tcW w:w="928" w:type="dxa"/>
            <w:shd w:val="clear" w:color="auto" w:fill="DEEAF6" w:themeFill="accent1" w:themeFillTint="33"/>
            <w:vAlign w:val="bottom"/>
          </w:tcPr>
          <w:p w14:paraId="43649384" w14:textId="77777777" w:rsidR="003B1E8E" w:rsidRPr="00FF0056" w:rsidRDefault="003B1E8E" w:rsidP="003B1E8E">
            <w:pPr>
              <w:spacing w:after="0" w:line="240" w:lineRule="auto"/>
              <w:jc w:val="center"/>
              <w:rPr>
                <w:rFonts w:ascii="Times New Roman" w:eastAsia="Times New Roman" w:hAnsi="Times New Roman" w:cs="Times New Roman"/>
                <w:b/>
                <w:i/>
                <w:color w:val="000000"/>
                <w:sz w:val="24"/>
                <w:szCs w:val="24"/>
                <w:lang w:eastAsia="uk-UA"/>
              </w:rPr>
            </w:pPr>
            <w:r w:rsidRPr="00FF0056">
              <w:rPr>
                <w:rFonts w:ascii="Times New Roman" w:eastAsia="Times New Roman" w:hAnsi="Times New Roman" w:cs="Times New Roman"/>
                <w:b/>
                <w:i/>
                <w:color w:val="000000"/>
                <w:sz w:val="24"/>
                <w:szCs w:val="24"/>
                <w:lang w:eastAsia="uk-UA"/>
              </w:rPr>
              <w:t>-8,7</w:t>
            </w:r>
          </w:p>
        </w:tc>
        <w:tc>
          <w:tcPr>
            <w:tcW w:w="946" w:type="dxa"/>
            <w:shd w:val="clear" w:color="auto" w:fill="auto"/>
            <w:vAlign w:val="bottom"/>
          </w:tcPr>
          <w:p w14:paraId="047BFAC9" w14:textId="77777777" w:rsidR="003B1E8E" w:rsidRPr="00FF0056" w:rsidRDefault="003B1E8E" w:rsidP="003B1E8E">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-73,3</w:t>
            </w:r>
          </w:p>
        </w:tc>
        <w:tc>
          <w:tcPr>
            <w:tcW w:w="928" w:type="dxa"/>
            <w:shd w:val="clear" w:color="auto" w:fill="auto"/>
            <w:vAlign w:val="bottom"/>
          </w:tcPr>
          <w:p w14:paraId="23509D9B" w14:textId="77777777" w:rsidR="003B1E8E" w:rsidRPr="00FF0056" w:rsidRDefault="003B1E8E" w:rsidP="003B1E8E">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422,6</w:t>
            </w:r>
          </w:p>
        </w:tc>
        <w:tc>
          <w:tcPr>
            <w:tcW w:w="985" w:type="dxa"/>
            <w:shd w:val="clear" w:color="auto" w:fill="auto"/>
            <w:vAlign w:val="bottom"/>
          </w:tcPr>
          <w:p w14:paraId="66BAF9B4" w14:textId="77777777" w:rsidR="003B1E8E" w:rsidRPr="00FF0056" w:rsidRDefault="003B1E8E" w:rsidP="003B1E8E">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17,9</w:t>
            </w:r>
          </w:p>
        </w:tc>
        <w:tc>
          <w:tcPr>
            <w:tcW w:w="928" w:type="dxa"/>
            <w:shd w:val="clear" w:color="auto" w:fill="auto"/>
            <w:vAlign w:val="bottom"/>
          </w:tcPr>
          <w:p w14:paraId="2E0A69A6" w14:textId="77777777" w:rsidR="003B1E8E" w:rsidRPr="00FF0056" w:rsidRDefault="003B1E8E" w:rsidP="003B1E8E">
            <w:pPr>
              <w:spacing w:after="0" w:line="240" w:lineRule="auto"/>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12,3</w:t>
            </w:r>
          </w:p>
        </w:tc>
      </w:tr>
    </w:tbl>
    <w:p w14:paraId="3CEC4D6F" w14:textId="77777777" w:rsidR="00F9744E" w:rsidRDefault="00F9744E" w:rsidP="00F9744E">
      <w:pPr>
        <w:spacing w:after="0" w:line="240" w:lineRule="auto"/>
        <w:ind w:firstLine="567"/>
        <w:jc w:val="both"/>
        <w:rPr>
          <w:rFonts w:ascii="Times New Roman" w:eastAsia="Times New Roman" w:hAnsi="Times New Roman" w:cs="Times New Roman"/>
          <w:b/>
          <w:bCs/>
          <w:i/>
          <w:sz w:val="24"/>
          <w:szCs w:val="24"/>
          <w:lang w:eastAsia="de-DE"/>
        </w:rPr>
      </w:pPr>
    </w:p>
    <w:p w14:paraId="50637730" w14:textId="77777777" w:rsidR="00C4633B" w:rsidRDefault="00C4633B" w:rsidP="00F9744E">
      <w:pPr>
        <w:spacing w:after="0" w:line="240" w:lineRule="auto"/>
        <w:ind w:firstLine="567"/>
        <w:jc w:val="both"/>
        <w:rPr>
          <w:rFonts w:ascii="Times New Roman" w:hAnsi="Times New Roman" w:cs="Times New Roman"/>
          <w:sz w:val="24"/>
          <w:szCs w:val="24"/>
        </w:rPr>
      </w:pPr>
      <w:r w:rsidRPr="00FF0056">
        <w:rPr>
          <w:rFonts w:ascii="Times New Roman" w:eastAsia="Times New Roman" w:hAnsi="Times New Roman" w:cs="Times New Roman"/>
          <w:b/>
          <w:bCs/>
          <w:i/>
          <w:sz w:val="24"/>
          <w:szCs w:val="24"/>
          <w:lang w:eastAsia="de-DE"/>
        </w:rPr>
        <w:t xml:space="preserve">Трудовий </w:t>
      </w:r>
      <w:r w:rsidRPr="00FF0056">
        <w:rPr>
          <w:rFonts w:ascii="Times New Roman" w:eastAsia="Times New Roman" w:hAnsi="Times New Roman" w:cs="Times New Roman"/>
          <w:b/>
          <w:i/>
          <w:sz w:val="24"/>
          <w:szCs w:val="24"/>
          <w:lang w:eastAsia="uk-UA"/>
        </w:rPr>
        <w:t>потенціал</w:t>
      </w:r>
      <w:r w:rsidRPr="00FF0056">
        <w:rPr>
          <w:rFonts w:ascii="Times New Roman" w:eastAsia="Times New Roman" w:hAnsi="Times New Roman" w:cs="Times New Roman"/>
          <w:b/>
          <w:bCs/>
          <w:i/>
          <w:sz w:val="24"/>
          <w:szCs w:val="24"/>
          <w:lang w:eastAsia="de-DE"/>
        </w:rPr>
        <w:t>.</w:t>
      </w:r>
      <w:r w:rsidRPr="00FF0056">
        <w:rPr>
          <w:rFonts w:ascii="Times New Roman" w:eastAsia="Times New Roman" w:hAnsi="Times New Roman" w:cs="Times New Roman"/>
          <w:bCs/>
          <w:sz w:val="24"/>
          <w:szCs w:val="24"/>
          <w:lang w:eastAsia="de-DE"/>
        </w:rPr>
        <w:t xml:space="preserve"> Важливою передумовою економічного зростання регіону є формування трудового потенціалу, який </w:t>
      </w:r>
      <w:r w:rsidRPr="00FF0056">
        <w:rPr>
          <w:rFonts w:ascii="Times New Roman" w:hAnsi="Times New Roman" w:cs="Times New Roman"/>
          <w:sz w:val="24"/>
          <w:szCs w:val="24"/>
        </w:rPr>
        <w:t xml:space="preserve">залежить переважно від демографічного стану території. Депопуляція населення, зменшення показників народжуваності, зниження тривалості життя, </w:t>
      </w:r>
      <w:r w:rsidRPr="00F9744E">
        <w:rPr>
          <w:rFonts w:ascii="Times New Roman" w:eastAsia="Times New Roman" w:hAnsi="Times New Roman" w:cs="Times New Roman"/>
          <w:bCs/>
          <w:sz w:val="24"/>
          <w:szCs w:val="24"/>
          <w:lang w:eastAsia="de-DE"/>
        </w:rPr>
        <w:t>зростання</w:t>
      </w:r>
      <w:r w:rsidRPr="00FF0056">
        <w:rPr>
          <w:rFonts w:ascii="Times New Roman" w:hAnsi="Times New Roman" w:cs="Times New Roman"/>
          <w:sz w:val="24"/>
          <w:szCs w:val="24"/>
        </w:rPr>
        <w:t xml:space="preserve"> смертності та міграційних втрат, старіння нації мають суттєвий негативний вплив на кількісно-якісний рівень робочої сили. За статистикою Інституту демографії соціальних досліджень Національної академії наук України, чисельність працездатного населення України у віці від 20 до 64 років до 2030 року зменшиться на три мільйони людей. Тому гостро постає проблема активізації трудового потенціалу і зокрема економічно активного населення.</w:t>
      </w:r>
    </w:p>
    <w:p w14:paraId="12E03A71" w14:textId="77777777" w:rsidR="00F9744E" w:rsidRPr="00FF0056" w:rsidRDefault="00F9744E" w:rsidP="000D65B5">
      <w:pPr>
        <w:keepNext/>
        <w:spacing w:before="120" w:after="120" w:line="240" w:lineRule="auto"/>
        <w:ind w:firstLine="567"/>
        <w:jc w:val="both"/>
        <w:rPr>
          <w:rFonts w:ascii="Times New Roman" w:hAnsi="Times New Roman" w:cs="Times New Roman"/>
          <w:sz w:val="24"/>
          <w:szCs w:val="24"/>
        </w:rPr>
      </w:pPr>
    </w:p>
    <w:p w14:paraId="3F2EB7E6" w14:textId="77777777" w:rsidR="00C4633B" w:rsidRPr="00FF0056" w:rsidRDefault="00EC04EF" w:rsidP="00EC04EF">
      <w:pPr>
        <w:pStyle w:val="Table"/>
        <w:rPr>
          <w:rFonts w:ascii="Times New Roman" w:hAnsi="Times New Roman"/>
          <w:sz w:val="24"/>
          <w:szCs w:val="24"/>
        </w:rPr>
      </w:pPr>
      <w:bookmarkStart w:id="62" w:name="_Toc31362412"/>
      <w:r w:rsidRPr="00FF0056">
        <w:rPr>
          <w:rFonts w:ascii="Times New Roman" w:hAnsi="Times New Roman"/>
          <w:sz w:val="24"/>
          <w:szCs w:val="24"/>
        </w:rPr>
        <w:t xml:space="preserve">Таблиця 23. </w:t>
      </w:r>
      <w:r w:rsidR="00C4633B" w:rsidRPr="00FF0056">
        <w:rPr>
          <w:rFonts w:ascii="Times New Roman" w:hAnsi="Times New Roman"/>
          <w:sz w:val="24"/>
          <w:szCs w:val="24"/>
        </w:rPr>
        <w:t>Динаміка економічно активного населення Луганської області</w:t>
      </w:r>
      <w:bookmarkEnd w:id="62"/>
    </w:p>
    <w:tbl>
      <w:tblPr>
        <w:tblStyle w:val="af4"/>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271"/>
        <w:gridCol w:w="2579"/>
        <w:gridCol w:w="1926"/>
        <w:gridCol w:w="1926"/>
        <w:gridCol w:w="1926"/>
      </w:tblGrid>
      <w:tr w:rsidR="00702336" w:rsidRPr="00FF0056" w14:paraId="42CF5383" w14:textId="77777777" w:rsidTr="00AE166E">
        <w:tc>
          <w:tcPr>
            <w:tcW w:w="1271" w:type="dxa"/>
            <w:vMerge w:val="restart"/>
          </w:tcPr>
          <w:p w14:paraId="7E51CAE4" w14:textId="77777777" w:rsidR="00702336" w:rsidRPr="00FF0056" w:rsidRDefault="00702336" w:rsidP="00A0722D">
            <w:pPr>
              <w:keepNext/>
              <w:jc w:val="center"/>
              <w:rPr>
                <w:rFonts w:ascii="Times New Roman" w:eastAsia="Times New Roman" w:hAnsi="Times New Roman" w:cs="Times New Roman"/>
                <w:b/>
                <w:bCs/>
                <w:color w:val="000000"/>
                <w:sz w:val="24"/>
                <w:szCs w:val="24"/>
                <w:lang w:eastAsia="uk-UA"/>
              </w:rPr>
            </w:pPr>
          </w:p>
        </w:tc>
        <w:tc>
          <w:tcPr>
            <w:tcW w:w="8357" w:type="dxa"/>
            <w:gridSpan w:val="4"/>
          </w:tcPr>
          <w:p w14:paraId="22E192F4" w14:textId="77777777" w:rsidR="00702336" w:rsidRPr="00FF0056" w:rsidRDefault="00702336" w:rsidP="00702336">
            <w:pPr>
              <w:keepNext/>
              <w:jc w:val="center"/>
              <w:rPr>
                <w:rFonts w:ascii="Times New Roman" w:eastAsia="Times New Roman" w:hAnsi="Times New Roman" w:cs="Times New Roman"/>
                <w:b/>
                <w:bCs/>
                <w:color w:val="000000"/>
                <w:sz w:val="24"/>
                <w:szCs w:val="24"/>
                <w:lang w:eastAsia="uk-UA"/>
              </w:rPr>
            </w:pPr>
            <w:r w:rsidRPr="00FF0056">
              <w:rPr>
                <w:rFonts w:ascii="Times New Roman" w:eastAsia="Times New Roman" w:hAnsi="Times New Roman" w:cs="Times New Roman"/>
                <w:b/>
                <w:sz w:val="24"/>
                <w:szCs w:val="24"/>
                <w:lang w:eastAsia="uk-UA"/>
              </w:rPr>
              <w:t>Економічно активне населення</w:t>
            </w:r>
          </w:p>
        </w:tc>
      </w:tr>
      <w:tr w:rsidR="00702336" w:rsidRPr="00FF0056" w14:paraId="13FDB9C3" w14:textId="77777777" w:rsidTr="00AE166E">
        <w:tc>
          <w:tcPr>
            <w:tcW w:w="1271" w:type="dxa"/>
            <w:vMerge/>
          </w:tcPr>
          <w:p w14:paraId="26C39D43" w14:textId="77777777" w:rsidR="00702336" w:rsidRPr="00FF0056" w:rsidRDefault="00702336" w:rsidP="00A0722D">
            <w:pPr>
              <w:keepNext/>
              <w:jc w:val="center"/>
              <w:rPr>
                <w:rFonts w:ascii="Times New Roman" w:eastAsia="Times New Roman" w:hAnsi="Times New Roman" w:cs="Times New Roman"/>
                <w:b/>
                <w:bCs/>
                <w:color w:val="000000"/>
                <w:sz w:val="24"/>
                <w:szCs w:val="24"/>
                <w:lang w:eastAsia="uk-UA"/>
              </w:rPr>
            </w:pPr>
          </w:p>
        </w:tc>
        <w:tc>
          <w:tcPr>
            <w:tcW w:w="4505" w:type="dxa"/>
            <w:gridSpan w:val="2"/>
            <w:vAlign w:val="center"/>
          </w:tcPr>
          <w:p w14:paraId="3974D08F" w14:textId="77777777" w:rsidR="00702336" w:rsidRPr="00FF0056" w:rsidRDefault="00702336" w:rsidP="00702336">
            <w:pPr>
              <w:ind w:firstLine="600"/>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у віці 15-70 років</w:t>
            </w:r>
          </w:p>
        </w:tc>
        <w:tc>
          <w:tcPr>
            <w:tcW w:w="3852" w:type="dxa"/>
            <w:gridSpan w:val="2"/>
            <w:vAlign w:val="center"/>
          </w:tcPr>
          <w:p w14:paraId="5171C0C9" w14:textId="77777777" w:rsidR="00702336" w:rsidRPr="00FF0056" w:rsidRDefault="00702336" w:rsidP="00702336">
            <w:pPr>
              <w:ind w:firstLine="600"/>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працездатного віку</w:t>
            </w:r>
          </w:p>
        </w:tc>
      </w:tr>
      <w:tr w:rsidR="00702336" w:rsidRPr="00FF0056" w14:paraId="6511D795" w14:textId="77777777" w:rsidTr="00AE166E">
        <w:tc>
          <w:tcPr>
            <w:tcW w:w="1271" w:type="dxa"/>
            <w:vMerge/>
          </w:tcPr>
          <w:p w14:paraId="07CC200C" w14:textId="77777777" w:rsidR="00702336" w:rsidRPr="00FF0056" w:rsidRDefault="00702336" w:rsidP="00A0722D">
            <w:pPr>
              <w:keepNext/>
              <w:jc w:val="center"/>
              <w:rPr>
                <w:rFonts w:ascii="Times New Roman" w:eastAsia="Times New Roman" w:hAnsi="Times New Roman" w:cs="Times New Roman"/>
                <w:b/>
                <w:bCs/>
                <w:color w:val="000000"/>
                <w:sz w:val="24"/>
                <w:szCs w:val="24"/>
                <w:lang w:eastAsia="uk-UA"/>
              </w:rPr>
            </w:pPr>
          </w:p>
        </w:tc>
        <w:tc>
          <w:tcPr>
            <w:tcW w:w="2579" w:type="dxa"/>
            <w:vAlign w:val="center"/>
          </w:tcPr>
          <w:p w14:paraId="3CF6144C" w14:textId="77777777" w:rsidR="00702336" w:rsidRPr="00FF0056" w:rsidRDefault="00702336" w:rsidP="00702336">
            <w:pPr>
              <w:ind w:hanging="50"/>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в середньому, тис. осіб</w:t>
            </w:r>
          </w:p>
        </w:tc>
        <w:tc>
          <w:tcPr>
            <w:tcW w:w="1926" w:type="dxa"/>
            <w:vAlign w:val="center"/>
          </w:tcPr>
          <w:p w14:paraId="47757A55" w14:textId="77777777" w:rsidR="00702336" w:rsidRPr="00FF0056" w:rsidRDefault="00702336" w:rsidP="00702336">
            <w:pPr>
              <w:ind w:hanging="50"/>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w:t>
            </w:r>
          </w:p>
        </w:tc>
        <w:tc>
          <w:tcPr>
            <w:tcW w:w="1926" w:type="dxa"/>
            <w:vAlign w:val="center"/>
          </w:tcPr>
          <w:p w14:paraId="00E2D6BD" w14:textId="77777777" w:rsidR="00702336" w:rsidRPr="00FF0056" w:rsidRDefault="00702336" w:rsidP="00702336">
            <w:pPr>
              <w:ind w:hanging="50"/>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в середньому, тис. осіб</w:t>
            </w:r>
          </w:p>
        </w:tc>
        <w:tc>
          <w:tcPr>
            <w:tcW w:w="1926" w:type="dxa"/>
            <w:vAlign w:val="center"/>
          </w:tcPr>
          <w:p w14:paraId="1954CB8E" w14:textId="77777777" w:rsidR="00702336" w:rsidRPr="00FF0056" w:rsidRDefault="00702336" w:rsidP="00702336">
            <w:pPr>
              <w:ind w:hanging="50"/>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w:t>
            </w:r>
          </w:p>
        </w:tc>
      </w:tr>
      <w:tr w:rsidR="00A0722D" w:rsidRPr="00FF0056" w14:paraId="369A0344" w14:textId="77777777" w:rsidTr="00AE166E">
        <w:tc>
          <w:tcPr>
            <w:tcW w:w="1271" w:type="dxa"/>
            <w:vAlign w:val="bottom"/>
          </w:tcPr>
          <w:p w14:paraId="78886207" w14:textId="77777777" w:rsidR="00A0722D" w:rsidRPr="00FF0056" w:rsidRDefault="00A0722D" w:rsidP="00A0722D">
            <w:pP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2014</w:t>
            </w:r>
            <w:r w:rsidRPr="00FF0056">
              <w:rPr>
                <w:rFonts w:ascii="Times New Roman" w:eastAsia="Times New Roman" w:hAnsi="Times New Roman" w:cs="Times New Roman"/>
                <w:b/>
                <w:sz w:val="24"/>
                <w:szCs w:val="24"/>
                <w:vertAlign w:val="superscript"/>
                <w:lang w:eastAsia="uk-UA"/>
              </w:rPr>
              <w:t>1</w:t>
            </w:r>
          </w:p>
        </w:tc>
        <w:tc>
          <w:tcPr>
            <w:tcW w:w="2579" w:type="dxa"/>
            <w:vAlign w:val="center"/>
          </w:tcPr>
          <w:p w14:paraId="2325A879" w14:textId="77777777" w:rsidR="00A0722D" w:rsidRPr="00FF0056" w:rsidRDefault="00A0722D" w:rsidP="00A0722D">
            <w:pPr>
              <w:rPr>
                <w:rFonts w:ascii="Times New Roman" w:eastAsia="Times New Roman" w:hAnsi="Times New Roman" w:cs="Times New Roman"/>
                <w:sz w:val="24"/>
                <w:szCs w:val="24"/>
                <w:lang w:eastAsia="uk-UA"/>
              </w:rPr>
            </w:pPr>
          </w:p>
        </w:tc>
        <w:tc>
          <w:tcPr>
            <w:tcW w:w="1926" w:type="dxa"/>
            <w:vAlign w:val="center"/>
          </w:tcPr>
          <w:p w14:paraId="76BCDC3B" w14:textId="77777777" w:rsidR="00A0722D" w:rsidRPr="00FF0056" w:rsidRDefault="00A0722D" w:rsidP="00A0722D">
            <w:pPr>
              <w:rPr>
                <w:rFonts w:ascii="Times New Roman" w:eastAsia="Times New Roman" w:hAnsi="Times New Roman" w:cs="Times New Roman"/>
                <w:sz w:val="24"/>
                <w:szCs w:val="24"/>
                <w:lang w:eastAsia="uk-UA"/>
              </w:rPr>
            </w:pPr>
          </w:p>
        </w:tc>
        <w:tc>
          <w:tcPr>
            <w:tcW w:w="1926" w:type="dxa"/>
            <w:vAlign w:val="center"/>
          </w:tcPr>
          <w:p w14:paraId="4659BF11" w14:textId="77777777" w:rsidR="00A0722D" w:rsidRPr="00FF0056" w:rsidRDefault="00A0722D" w:rsidP="00A0722D">
            <w:pPr>
              <w:rPr>
                <w:rFonts w:ascii="Times New Roman" w:eastAsia="Times New Roman" w:hAnsi="Times New Roman" w:cs="Times New Roman"/>
                <w:sz w:val="24"/>
                <w:szCs w:val="24"/>
                <w:lang w:eastAsia="uk-UA"/>
              </w:rPr>
            </w:pPr>
          </w:p>
        </w:tc>
        <w:tc>
          <w:tcPr>
            <w:tcW w:w="1926" w:type="dxa"/>
            <w:vAlign w:val="center"/>
          </w:tcPr>
          <w:p w14:paraId="7C03BDEC" w14:textId="77777777" w:rsidR="00A0722D" w:rsidRPr="00FF0056" w:rsidRDefault="00A0722D" w:rsidP="00A0722D">
            <w:pPr>
              <w:rPr>
                <w:rFonts w:ascii="Times New Roman" w:eastAsia="Times New Roman" w:hAnsi="Times New Roman" w:cs="Times New Roman"/>
                <w:sz w:val="24"/>
                <w:szCs w:val="24"/>
                <w:lang w:eastAsia="uk-UA"/>
              </w:rPr>
            </w:pPr>
          </w:p>
        </w:tc>
      </w:tr>
      <w:tr w:rsidR="00A0722D" w:rsidRPr="00FF0056" w14:paraId="030473EE" w14:textId="77777777" w:rsidTr="00AE166E">
        <w:tc>
          <w:tcPr>
            <w:tcW w:w="1271" w:type="dxa"/>
            <w:vAlign w:val="bottom"/>
          </w:tcPr>
          <w:p w14:paraId="4D7C1D58" w14:textId="77777777" w:rsidR="00A0722D" w:rsidRPr="00FF0056" w:rsidRDefault="00A0722D" w:rsidP="00A0722D">
            <w:pP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2015</w:t>
            </w:r>
            <w:r w:rsidRPr="00FF0056">
              <w:rPr>
                <w:rFonts w:ascii="Times New Roman" w:eastAsia="Times New Roman" w:hAnsi="Times New Roman" w:cs="Times New Roman"/>
                <w:b/>
                <w:sz w:val="24"/>
                <w:szCs w:val="24"/>
                <w:vertAlign w:val="superscript"/>
                <w:lang w:eastAsia="uk-UA"/>
              </w:rPr>
              <w:t>1</w:t>
            </w:r>
          </w:p>
        </w:tc>
        <w:tc>
          <w:tcPr>
            <w:tcW w:w="2579" w:type="dxa"/>
            <w:vAlign w:val="bottom"/>
          </w:tcPr>
          <w:p w14:paraId="2D7EAA69"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362,7</w:t>
            </w:r>
          </w:p>
        </w:tc>
        <w:tc>
          <w:tcPr>
            <w:tcW w:w="1926" w:type="dxa"/>
            <w:vAlign w:val="bottom"/>
          </w:tcPr>
          <w:p w14:paraId="6F5C5821"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64,7</w:t>
            </w:r>
          </w:p>
        </w:tc>
        <w:tc>
          <w:tcPr>
            <w:tcW w:w="1926" w:type="dxa"/>
            <w:vAlign w:val="bottom"/>
          </w:tcPr>
          <w:p w14:paraId="44ADEFF6"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339,5</w:t>
            </w:r>
          </w:p>
        </w:tc>
        <w:tc>
          <w:tcPr>
            <w:tcW w:w="1926" w:type="dxa"/>
            <w:vAlign w:val="bottom"/>
          </w:tcPr>
          <w:p w14:paraId="5FDB8183"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76,8</w:t>
            </w:r>
          </w:p>
        </w:tc>
      </w:tr>
      <w:tr w:rsidR="00A0722D" w:rsidRPr="00FF0056" w14:paraId="7F82B1EB" w14:textId="77777777" w:rsidTr="00AE166E">
        <w:tc>
          <w:tcPr>
            <w:tcW w:w="1271" w:type="dxa"/>
            <w:vAlign w:val="bottom"/>
          </w:tcPr>
          <w:p w14:paraId="5CE0362B" w14:textId="77777777" w:rsidR="00A0722D" w:rsidRPr="00FF0056" w:rsidRDefault="00A0722D" w:rsidP="00A0722D">
            <w:pP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2016</w:t>
            </w:r>
            <w:r w:rsidRPr="00FF0056">
              <w:rPr>
                <w:rFonts w:ascii="Times New Roman" w:eastAsia="Times New Roman" w:hAnsi="Times New Roman" w:cs="Times New Roman"/>
                <w:b/>
                <w:sz w:val="24"/>
                <w:szCs w:val="24"/>
                <w:vertAlign w:val="superscript"/>
                <w:lang w:eastAsia="uk-UA"/>
              </w:rPr>
              <w:t>1</w:t>
            </w:r>
          </w:p>
        </w:tc>
        <w:tc>
          <w:tcPr>
            <w:tcW w:w="2579" w:type="dxa"/>
            <w:vAlign w:val="bottom"/>
          </w:tcPr>
          <w:p w14:paraId="208AFF1E"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355,5</w:t>
            </w:r>
          </w:p>
        </w:tc>
        <w:tc>
          <w:tcPr>
            <w:tcW w:w="1926" w:type="dxa"/>
            <w:vAlign w:val="bottom"/>
          </w:tcPr>
          <w:p w14:paraId="0F69F72C"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66,2</w:t>
            </w:r>
          </w:p>
        </w:tc>
        <w:tc>
          <w:tcPr>
            <w:tcW w:w="1926" w:type="dxa"/>
            <w:vAlign w:val="bottom"/>
          </w:tcPr>
          <w:p w14:paraId="6F3BFB38"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338,1</w:t>
            </w:r>
          </w:p>
        </w:tc>
        <w:tc>
          <w:tcPr>
            <w:tcW w:w="1926" w:type="dxa"/>
            <w:vAlign w:val="bottom"/>
          </w:tcPr>
          <w:p w14:paraId="6B2181F0"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76,5</w:t>
            </w:r>
          </w:p>
        </w:tc>
      </w:tr>
      <w:tr w:rsidR="00A0722D" w:rsidRPr="00FF0056" w14:paraId="19DCD93D" w14:textId="77777777" w:rsidTr="00AE166E">
        <w:tc>
          <w:tcPr>
            <w:tcW w:w="1271" w:type="dxa"/>
            <w:vAlign w:val="bottom"/>
          </w:tcPr>
          <w:p w14:paraId="53F08D90" w14:textId="77777777" w:rsidR="00A0722D" w:rsidRPr="00FF0056" w:rsidRDefault="00A0722D" w:rsidP="00A0722D">
            <w:pP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2017</w:t>
            </w:r>
            <w:r w:rsidRPr="00FF0056">
              <w:rPr>
                <w:rFonts w:ascii="Times New Roman" w:eastAsia="Times New Roman" w:hAnsi="Times New Roman" w:cs="Times New Roman"/>
                <w:b/>
                <w:sz w:val="24"/>
                <w:szCs w:val="24"/>
                <w:vertAlign w:val="superscript"/>
                <w:lang w:eastAsia="uk-UA"/>
              </w:rPr>
              <w:t>1</w:t>
            </w:r>
          </w:p>
        </w:tc>
        <w:tc>
          <w:tcPr>
            <w:tcW w:w="2579" w:type="dxa"/>
            <w:vAlign w:val="bottom"/>
          </w:tcPr>
          <w:p w14:paraId="4E73BDA1"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350,4</w:t>
            </w:r>
          </w:p>
        </w:tc>
        <w:tc>
          <w:tcPr>
            <w:tcW w:w="1926" w:type="dxa"/>
            <w:vAlign w:val="bottom"/>
          </w:tcPr>
          <w:p w14:paraId="493EAE0B"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65,6</w:t>
            </w:r>
          </w:p>
        </w:tc>
        <w:tc>
          <w:tcPr>
            <w:tcW w:w="1926" w:type="dxa"/>
            <w:vAlign w:val="bottom"/>
          </w:tcPr>
          <w:p w14:paraId="04A7ACB3"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330,7</w:t>
            </w:r>
          </w:p>
        </w:tc>
        <w:tc>
          <w:tcPr>
            <w:tcW w:w="1926" w:type="dxa"/>
            <w:vAlign w:val="bottom"/>
          </w:tcPr>
          <w:p w14:paraId="2F98F431"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76,1</w:t>
            </w:r>
          </w:p>
        </w:tc>
      </w:tr>
      <w:tr w:rsidR="00A0722D" w:rsidRPr="00FF0056" w14:paraId="62112CAC" w14:textId="77777777" w:rsidTr="00AE166E">
        <w:tc>
          <w:tcPr>
            <w:tcW w:w="1271" w:type="dxa"/>
            <w:vAlign w:val="bottom"/>
          </w:tcPr>
          <w:p w14:paraId="4886C00B" w14:textId="77777777" w:rsidR="00A0722D" w:rsidRPr="00FF0056" w:rsidRDefault="00A0722D" w:rsidP="00A0722D">
            <w:pP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2018</w:t>
            </w:r>
            <w:r w:rsidRPr="00FF0056">
              <w:rPr>
                <w:rFonts w:ascii="Times New Roman" w:eastAsia="Times New Roman" w:hAnsi="Times New Roman" w:cs="Times New Roman"/>
                <w:b/>
                <w:sz w:val="24"/>
                <w:szCs w:val="24"/>
                <w:vertAlign w:val="superscript"/>
                <w:lang w:eastAsia="uk-UA"/>
              </w:rPr>
              <w:t>1</w:t>
            </w:r>
          </w:p>
        </w:tc>
        <w:tc>
          <w:tcPr>
            <w:tcW w:w="2579" w:type="dxa"/>
            <w:vAlign w:val="bottom"/>
          </w:tcPr>
          <w:p w14:paraId="74823963"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351,4</w:t>
            </w:r>
          </w:p>
        </w:tc>
        <w:tc>
          <w:tcPr>
            <w:tcW w:w="1926" w:type="dxa"/>
            <w:vAlign w:val="bottom"/>
          </w:tcPr>
          <w:p w14:paraId="42E09189"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67,0</w:t>
            </w:r>
          </w:p>
        </w:tc>
        <w:tc>
          <w:tcPr>
            <w:tcW w:w="1926" w:type="dxa"/>
            <w:vAlign w:val="bottom"/>
          </w:tcPr>
          <w:p w14:paraId="3C3C174D"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333,4</w:t>
            </w:r>
          </w:p>
        </w:tc>
        <w:tc>
          <w:tcPr>
            <w:tcW w:w="1926" w:type="dxa"/>
            <w:vAlign w:val="bottom"/>
          </w:tcPr>
          <w:p w14:paraId="6856B957" w14:textId="77777777" w:rsidR="00A0722D" w:rsidRPr="00FF0056" w:rsidRDefault="00A0722D" w:rsidP="00A0722D">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78,8</w:t>
            </w:r>
          </w:p>
        </w:tc>
      </w:tr>
    </w:tbl>
    <w:p w14:paraId="47EBBC2B" w14:textId="77777777" w:rsidR="00C4633B" w:rsidRPr="00FF0056" w:rsidRDefault="00C4633B" w:rsidP="00C4633B">
      <w:pPr>
        <w:spacing w:after="0" w:line="240" w:lineRule="auto"/>
        <w:ind w:firstLine="600"/>
        <w:jc w:val="both"/>
        <w:rPr>
          <w:rFonts w:ascii="Times New Roman" w:eastAsia="Times New Roman" w:hAnsi="Times New Roman" w:cs="Times New Roman"/>
          <w:i/>
          <w:sz w:val="24"/>
          <w:szCs w:val="24"/>
          <w:lang w:eastAsia="uk-UA"/>
        </w:rPr>
      </w:pPr>
      <w:r w:rsidRPr="00FF0056">
        <w:rPr>
          <w:rFonts w:ascii="Times New Roman" w:eastAsia="Times New Roman" w:hAnsi="Times New Roman" w:cs="Times New Roman"/>
          <w:i/>
          <w:sz w:val="24"/>
          <w:szCs w:val="24"/>
          <w:vertAlign w:val="superscript"/>
          <w:lang w:eastAsia="uk-UA"/>
        </w:rPr>
        <w:t>1 </w:t>
      </w:r>
      <w:r w:rsidRPr="00FF0056">
        <w:rPr>
          <w:rFonts w:ascii="Times New Roman" w:eastAsia="Times New Roman" w:hAnsi="Times New Roman" w:cs="Times New Roman"/>
          <w:i/>
          <w:sz w:val="24"/>
          <w:szCs w:val="24"/>
          <w:lang w:eastAsia="uk-UA"/>
        </w:rPr>
        <w:t>Без урахування</w:t>
      </w:r>
      <w:r w:rsidR="00F9744E">
        <w:rPr>
          <w:rFonts w:ascii="Times New Roman" w:eastAsia="Times New Roman" w:hAnsi="Times New Roman" w:cs="Times New Roman"/>
          <w:i/>
          <w:sz w:val="24"/>
          <w:szCs w:val="24"/>
          <w:lang w:eastAsia="uk-UA"/>
        </w:rPr>
        <w:t xml:space="preserve"> </w:t>
      </w:r>
      <w:r w:rsidRPr="00FF0056">
        <w:rPr>
          <w:rFonts w:ascii="Times New Roman" w:eastAsia="Times New Roman" w:hAnsi="Times New Roman" w:cs="Times New Roman"/>
          <w:i/>
          <w:sz w:val="24"/>
          <w:szCs w:val="24"/>
          <w:lang w:eastAsia="uk-UA"/>
        </w:rPr>
        <w:t>частини</w:t>
      </w:r>
      <w:r w:rsidR="00F9744E">
        <w:rPr>
          <w:rFonts w:ascii="Times New Roman" w:eastAsia="Times New Roman" w:hAnsi="Times New Roman" w:cs="Times New Roman"/>
          <w:i/>
          <w:sz w:val="24"/>
          <w:szCs w:val="24"/>
          <w:lang w:eastAsia="uk-UA"/>
        </w:rPr>
        <w:t xml:space="preserve"> </w:t>
      </w:r>
      <w:r w:rsidRPr="00FF0056">
        <w:rPr>
          <w:rFonts w:ascii="Times New Roman" w:eastAsia="Times New Roman" w:hAnsi="Times New Roman" w:cs="Times New Roman"/>
          <w:i/>
          <w:sz w:val="24"/>
          <w:szCs w:val="24"/>
          <w:lang w:eastAsia="uk-UA"/>
        </w:rPr>
        <w:t>тимчасово окупованої території у Луганській області.</w:t>
      </w:r>
    </w:p>
    <w:p w14:paraId="399E96DD" w14:textId="77777777" w:rsidR="00F9744E" w:rsidRDefault="00F9744E" w:rsidP="00FA6094">
      <w:pPr>
        <w:tabs>
          <w:tab w:val="left" w:pos="426"/>
        </w:tabs>
        <w:spacing w:after="0" w:line="240" w:lineRule="auto"/>
        <w:ind w:firstLine="567"/>
        <w:jc w:val="both"/>
        <w:rPr>
          <w:rFonts w:ascii="Times New Roman" w:hAnsi="Times New Roman" w:cs="Times New Roman"/>
          <w:sz w:val="24"/>
          <w:szCs w:val="24"/>
        </w:rPr>
      </w:pPr>
    </w:p>
    <w:p w14:paraId="140E5C94" w14:textId="77777777" w:rsidR="00FA6094" w:rsidRPr="00FF0056" w:rsidRDefault="00C4633B" w:rsidP="00FA6094">
      <w:pPr>
        <w:tabs>
          <w:tab w:val="left" w:pos="426"/>
        </w:tabs>
        <w:spacing w:after="0" w:line="240" w:lineRule="auto"/>
        <w:ind w:firstLine="567"/>
        <w:jc w:val="both"/>
        <w:rPr>
          <w:rFonts w:ascii="Times New Roman" w:hAnsi="Times New Roman" w:cs="Times New Roman"/>
          <w:sz w:val="24"/>
          <w:szCs w:val="24"/>
          <w:shd w:val="clear" w:color="auto" w:fill="FFFFFF"/>
        </w:rPr>
      </w:pPr>
      <w:r w:rsidRPr="00FF0056">
        <w:rPr>
          <w:rFonts w:ascii="Times New Roman" w:hAnsi="Times New Roman" w:cs="Times New Roman"/>
          <w:sz w:val="24"/>
          <w:szCs w:val="24"/>
        </w:rPr>
        <w:t>За результатами Держстату у 2018 році найбільший відсоток економічно активного населення в Україні спостерігався у Луганській області – 67,4</w:t>
      </w:r>
      <w:r w:rsidR="00661AAC">
        <w:rPr>
          <w:rFonts w:ascii="Times New Roman" w:hAnsi="Times New Roman" w:cs="Times New Roman"/>
          <w:sz w:val="24"/>
          <w:szCs w:val="24"/>
        </w:rPr>
        <w:t xml:space="preserve"> </w:t>
      </w:r>
      <w:r w:rsidRPr="00FF0056">
        <w:rPr>
          <w:rFonts w:ascii="Times New Roman" w:hAnsi="Times New Roman" w:cs="Times New Roman"/>
          <w:sz w:val="24"/>
          <w:szCs w:val="24"/>
        </w:rPr>
        <w:t xml:space="preserve">%. </w:t>
      </w:r>
      <w:r w:rsidRPr="00FF0056">
        <w:rPr>
          <w:rFonts w:ascii="Times New Roman" w:hAnsi="Times New Roman" w:cs="Times New Roman"/>
          <w:sz w:val="24"/>
          <w:szCs w:val="24"/>
          <w:shd w:val="clear" w:color="auto" w:fill="FFFFFF"/>
        </w:rPr>
        <w:t>Також область займає перше місце щодо економічно активног</w:t>
      </w:r>
      <w:r w:rsidR="00542BA0">
        <w:rPr>
          <w:rFonts w:ascii="Times New Roman" w:hAnsi="Times New Roman" w:cs="Times New Roman"/>
          <w:sz w:val="24"/>
          <w:szCs w:val="24"/>
          <w:shd w:val="clear" w:color="auto" w:fill="FFFFFF"/>
        </w:rPr>
        <w:t xml:space="preserve">о населення працездатного віку </w:t>
      </w:r>
      <w:r w:rsidR="00542BA0" w:rsidRPr="00542BA0">
        <w:rPr>
          <w:rFonts w:ascii="Times New Roman" w:hAnsi="Times New Roman" w:cs="Times New Roman"/>
          <w:sz w:val="24"/>
          <w:szCs w:val="24"/>
          <w:shd w:val="clear" w:color="auto" w:fill="FFFFFF"/>
        </w:rPr>
        <w:t>‒</w:t>
      </w:r>
      <w:r w:rsidRPr="00FF0056">
        <w:rPr>
          <w:rFonts w:ascii="Times New Roman" w:hAnsi="Times New Roman" w:cs="Times New Roman"/>
          <w:sz w:val="24"/>
          <w:szCs w:val="24"/>
          <w:shd w:val="clear" w:color="auto" w:fill="FFFFFF"/>
        </w:rPr>
        <w:t xml:space="preserve"> 79,1</w:t>
      </w:r>
      <w:r w:rsidR="00661AAC">
        <w:rPr>
          <w:rFonts w:ascii="Times New Roman" w:hAnsi="Times New Roman" w:cs="Times New Roman"/>
          <w:sz w:val="24"/>
          <w:szCs w:val="24"/>
          <w:shd w:val="clear" w:color="auto" w:fill="FFFFFF"/>
        </w:rPr>
        <w:t xml:space="preserve"> </w:t>
      </w:r>
      <w:r w:rsidRPr="00FF0056">
        <w:rPr>
          <w:rFonts w:ascii="Times New Roman" w:hAnsi="Times New Roman" w:cs="Times New Roman"/>
          <w:sz w:val="24"/>
          <w:szCs w:val="24"/>
          <w:shd w:val="clear" w:color="auto" w:fill="FFFFFF"/>
        </w:rPr>
        <w:t>%.</w:t>
      </w:r>
      <w:r w:rsidR="00FA6094" w:rsidRPr="00FF0056">
        <w:rPr>
          <w:rFonts w:ascii="Times New Roman" w:hAnsi="Times New Roman" w:cs="Times New Roman"/>
          <w:sz w:val="24"/>
          <w:szCs w:val="24"/>
          <w:shd w:val="clear" w:color="auto" w:fill="FFFFFF"/>
        </w:rPr>
        <w:t xml:space="preserve"> Проблемою залишається те, що більша частина економічно активного населення ніде не облікована і не отримує жодних доходів офіційно. Це і особи, які зайняті нелегально, і трудові мігранти. </w:t>
      </w:r>
    </w:p>
    <w:p w14:paraId="06024767" w14:textId="77777777" w:rsidR="00FA6094" w:rsidRPr="00FF0056" w:rsidRDefault="00FA6094" w:rsidP="00FA6094">
      <w:pPr>
        <w:tabs>
          <w:tab w:val="left" w:pos="426"/>
        </w:tabs>
        <w:spacing w:after="0" w:line="240" w:lineRule="auto"/>
        <w:ind w:firstLine="567"/>
        <w:jc w:val="both"/>
        <w:rPr>
          <w:rFonts w:ascii="Times New Roman" w:hAnsi="Times New Roman" w:cs="Times New Roman"/>
          <w:sz w:val="24"/>
          <w:szCs w:val="24"/>
          <w:shd w:val="clear" w:color="auto" w:fill="FFFFFF"/>
        </w:rPr>
      </w:pPr>
      <w:r w:rsidRPr="00FF0056">
        <w:rPr>
          <w:rFonts w:ascii="Times New Roman" w:hAnsi="Times New Roman" w:cs="Times New Roman"/>
          <w:sz w:val="24"/>
          <w:szCs w:val="24"/>
          <w:shd w:val="clear" w:color="auto" w:fill="FFFFFF"/>
        </w:rPr>
        <w:t>При цьому</w:t>
      </w:r>
      <w:r w:rsidR="000F0EDE">
        <w:rPr>
          <w:rFonts w:ascii="Times New Roman" w:hAnsi="Times New Roman" w:cs="Times New Roman"/>
          <w:sz w:val="24"/>
          <w:szCs w:val="24"/>
          <w:shd w:val="clear" w:color="auto" w:fill="FFFFFF"/>
        </w:rPr>
        <w:t xml:space="preserve"> рівень зайнятості</w:t>
      </w:r>
      <w:r w:rsidRPr="00FF0056">
        <w:rPr>
          <w:rFonts w:ascii="Times New Roman" w:hAnsi="Times New Roman" w:cs="Times New Roman"/>
          <w:sz w:val="24"/>
          <w:szCs w:val="24"/>
          <w:shd w:val="clear" w:color="auto" w:fill="FFFFFF"/>
        </w:rPr>
        <w:t xml:space="preserve"> населення області внаслідок відновлення державного контролю за легалізацією зайнятості та більш комплексного та інноваційного  підходу щодо укомплектування робочих місць службою зайнятості та інших державних органів </w:t>
      </w:r>
      <w:r w:rsidR="00B26FA4" w:rsidRPr="00FF0056">
        <w:rPr>
          <w:rFonts w:ascii="Times New Roman" w:hAnsi="Times New Roman" w:cs="Times New Roman"/>
          <w:sz w:val="24"/>
          <w:szCs w:val="24"/>
          <w:shd w:val="clear" w:color="auto" w:fill="FFFFFF"/>
        </w:rPr>
        <w:t>почав зростати</w:t>
      </w:r>
      <w:r w:rsidRPr="00FF0056">
        <w:rPr>
          <w:rFonts w:ascii="Times New Roman" w:hAnsi="Times New Roman" w:cs="Times New Roman"/>
          <w:sz w:val="24"/>
          <w:szCs w:val="24"/>
          <w:shd w:val="clear" w:color="auto" w:fill="FFFFFF"/>
        </w:rPr>
        <w:t>. Вперше за останні роки на ринку праці Луганської області відбулося зростання чисельності зайнятого населення. У порівнянні з вибраними областями України рівень зайнятості населення у віці 15-70 років займає середню позицію</w:t>
      </w:r>
      <w:r w:rsidR="00B26FA4" w:rsidRPr="00FF0056">
        <w:rPr>
          <w:rFonts w:ascii="Times New Roman" w:hAnsi="Times New Roman" w:cs="Times New Roman"/>
          <w:sz w:val="24"/>
          <w:szCs w:val="24"/>
          <w:shd w:val="clear" w:color="auto" w:fill="FFFFFF"/>
        </w:rPr>
        <w:t>, однак значно поступається по рівню безробіття.</w:t>
      </w:r>
    </w:p>
    <w:p w14:paraId="2079DF49" w14:textId="77777777" w:rsidR="00A75135" w:rsidRPr="00FF0056" w:rsidRDefault="00A75135" w:rsidP="00FA6094">
      <w:pPr>
        <w:tabs>
          <w:tab w:val="left" w:pos="426"/>
        </w:tabs>
        <w:spacing w:after="0" w:line="240" w:lineRule="auto"/>
        <w:ind w:firstLine="567"/>
        <w:jc w:val="both"/>
        <w:rPr>
          <w:rFonts w:ascii="Times New Roman" w:hAnsi="Times New Roman" w:cs="Times New Roman"/>
          <w:sz w:val="24"/>
          <w:szCs w:val="24"/>
          <w:shd w:val="clear" w:color="auto" w:fill="FFFFFF"/>
        </w:rPr>
      </w:pPr>
    </w:p>
    <w:p w14:paraId="7E77B514" w14:textId="77777777" w:rsidR="00FA6094" w:rsidRPr="00FF0056" w:rsidRDefault="00FA6094" w:rsidP="00FA6094">
      <w:pPr>
        <w:shd w:val="clear" w:color="auto" w:fill="FFFFFF"/>
        <w:spacing w:after="0" w:line="240" w:lineRule="auto"/>
        <w:jc w:val="center"/>
        <w:textAlignment w:val="baseline"/>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noProof/>
          <w:sz w:val="24"/>
          <w:szCs w:val="24"/>
          <w:lang w:val="ru-RU" w:eastAsia="ru-RU"/>
        </w:rPr>
        <w:drawing>
          <wp:inline distT="0" distB="0" distL="0" distR="0" wp14:anchorId="083EF741" wp14:editId="72A0209F">
            <wp:extent cx="5834380" cy="1582310"/>
            <wp:effectExtent l="0" t="0" r="13970" b="18415"/>
            <wp:docPr id="22" name="Діагра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16ABDFF" w14:textId="77777777" w:rsidR="00A75135" w:rsidRPr="00FF0056" w:rsidRDefault="00713BA4" w:rsidP="00A75135">
      <w:pPr>
        <w:pStyle w:val="Picture"/>
        <w:rPr>
          <w:sz w:val="24"/>
          <w:szCs w:val="24"/>
        </w:rPr>
      </w:pPr>
      <w:bookmarkStart w:id="63" w:name="_Toc29484381"/>
      <w:r>
        <w:rPr>
          <w:sz w:val="24"/>
          <w:szCs w:val="24"/>
        </w:rPr>
        <w:t>Рис. 13.   Зі</w:t>
      </w:r>
      <w:r w:rsidR="00A75135" w:rsidRPr="00FF0056">
        <w:rPr>
          <w:sz w:val="24"/>
          <w:szCs w:val="24"/>
        </w:rPr>
        <w:t xml:space="preserve">ставлення показників рівня зайнятості Луганської області </w:t>
      </w:r>
      <w:r w:rsidR="00A75135" w:rsidRPr="00FF0056">
        <w:rPr>
          <w:sz w:val="24"/>
          <w:szCs w:val="24"/>
        </w:rPr>
        <w:br/>
        <w:t>з вибраними областями України, %</w:t>
      </w:r>
      <w:bookmarkEnd w:id="63"/>
      <w:r w:rsidR="00A75135" w:rsidRPr="00FF0056">
        <w:rPr>
          <w:sz w:val="24"/>
          <w:szCs w:val="24"/>
        </w:rPr>
        <w:t xml:space="preserve"> </w:t>
      </w:r>
    </w:p>
    <w:p w14:paraId="0707B1B0" w14:textId="77777777" w:rsidR="001B507B" w:rsidRPr="00FF0056" w:rsidRDefault="001B507B" w:rsidP="007D223E">
      <w:pPr>
        <w:shd w:val="clear" w:color="auto" w:fill="FFFFFF"/>
        <w:spacing w:after="0" w:line="240" w:lineRule="auto"/>
        <w:textAlignment w:val="baseline"/>
        <w:rPr>
          <w:rFonts w:ascii="Times New Roman" w:eastAsia="Times New Roman" w:hAnsi="Times New Roman" w:cs="Times New Roman"/>
          <w:b/>
          <w:sz w:val="24"/>
          <w:szCs w:val="24"/>
          <w:lang w:eastAsia="uk-UA"/>
        </w:rPr>
      </w:pPr>
    </w:p>
    <w:p w14:paraId="4D385C71" w14:textId="77777777" w:rsidR="00B26FA4" w:rsidRPr="00FF0056" w:rsidRDefault="00B26FA4" w:rsidP="00B26FA4">
      <w:pPr>
        <w:spacing w:after="0" w:line="240" w:lineRule="auto"/>
        <w:jc w:val="center"/>
        <w:rPr>
          <w:rFonts w:ascii="Times New Roman" w:eastAsia="Times New Roman" w:hAnsi="Times New Roman" w:cs="Times New Roman"/>
          <w:sz w:val="24"/>
          <w:szCs w:val="24"/>
          <w:lang w:eastAsia="uk-UA"/>
        </w:rPr>
      </w:pPr>
      <w:r w:rsidRPr="00F9744E">
        <w:rPr>
          <w:rFonts w:ascii="Times New Roman" w:eastAsia="Times New Roman" w:hAnsi="Times New Roman" w:cs="Times New Roman"/>
          <w:noProof/>
          <w:sz w:val="24"/>
          <w:szCs w:val="24"/>
          <w:lang w:val="ru-RU" w:eastAsia="ru-RU"/>
        </w:rPr>
        <w:drawing>
          <wp:inline distT="0" distB="0" distL="0" distR="0" wp14:anchorId="041073D1" wp14:editId="0637DCBD">
            <wp:extent cx="5746915" cy="1645920"/>
            <wp:effectExtent l="0" t="0" r="6350" b="11430"/>
            <wp:docPr id="23" name="Діагра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63F3B0A" w14:textId="77777777" w:rsidR="00A75135" w:rsidRPr="00FF0056" w:rsidRDefault="00A75135" w:rsidP="00A75135">
      <w:pPr>
        <w:pStyle w:val="Picture"/>
        <w:rPr>
          <w:sz w:val="24"/>
          <w:szCs w:val="24"/>
        </w:rPr>
      </w:pPr>
      <w:bookmarkStart w:id="64" w:name="_Toc29484382"/>
      <w:r w:rsidRPr="00FF0056">
        <w:rPr>
          <w:sz w:val="24"/>
          <w:szCs w:val="24"/>
        </w:rPr>
        <w:t xml:space="preserve">Рис. 14. </w:t>
      </w:r>
      <w:r w:rsidR="00713BA4">
        <w:rPr>
          <w:sz w:val="24"/>
          <w:szCs w:val="24"/>
        </w:rPr>
        <w:t>Зі</w:t>
      </w:r>
      <w:r w:rsidRPr="00FF0056">
        <w:rPr>
          <w:sz w:val="24"/>
          <w:szCs w:val="24"/>
        </w:rPr>
        <w:t xml:space="preserve">ставлення показників рівня безробіття Луганської області </w:t>
      </w:r>
      <w:r w:rsidR="00F9744E">
        <w:rPr>
          <w:sz w:val="24"/>
          <w:szCs w:val="24"/>
        </w:rPr>
        <w:br/>
      </w:r>
      <w:r w:rsidRPr="00FF0056">
        <w:rPr>
          <w:sz w:val="24"/>
          <w:szCs w:val="24"/>
        </w:rPr>
        <w:t>з вибраними областями України, %</w:t>
      </w:r>
      <w:bookmarkEnd w:id="64"/>
      <w:r w:rsidRPr="00FF0056">
        <w:rPr>
          <w:sz w:val="24"/>
          <w:szCs w:val="24"/>
        </w:rPr>
        <w:t xml:space="preserve"> </w:t>
      </w:r>
    </w:p>
    <w:p w14:paraId="42C895E5" w14:textId="77777777" w:rsidR="00B26FA4" w:rsidRPr="00FF0056" w:rsidRDefault="00B26FA4" w:rsidP="00D01241">
      <w:pPr>
        <w:keepNext/>
        <w:spacing w:before="120"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i/>
          <w:color w:val="000000"/>
          <w:sz w:val="24"/>
          <w:szCs w:val="24"/>
          <w:lang w:eastAsia="uk-UA"/>
        </w:rPr>
        <w:t xml:space="preserve">Сучасний </w:t>
      </w:r>
      <w:r w:rsidRPr="00FF0056">
        <w:rPr>
          <w:rFonts w:ascii="Times New Roman" w:eastAsia="Times New Roman" w:hAnsi="Times New Roman" w:cs="Times New Roman"/>
          <w:b/>
          <w:i/>
          <w:sz w:val="24"/>
          <w:szCs w:val="24"/>
          <w:lang w:eastAsia="uk-UA"/>
        </w:rPr>
        <w:t>ринок</w:t>
      </w:r>
      <w:r w:rsidRPr="00FF0056">
        <w:rPr>
          <w:rFonts w:ascii="Times New Roman" w:eastAsia="Times New Roman" w:hAnsi="Times New Roman" w:cs="Times New Roman"/>
          <w:b/>
          <w:i/>
          <w:color w:val="000000"/>
          <w:sz w:val="24"/>
          <w:szCs w:val="24"/>
          <w:lang w:eastAsia="uk-UA"/>
        </w:rPr>
        <w:t xml:space="preserve"> праці</w:t>
      </w:r>
      <w:r w:rsidRPr="00FF0056">
        <w:rPr>
          <w:rFonts w:ascii="Times New Roman" w:eastAsia="Times New Roman" w:hAnsi="Times New Roman" w:cs="Times New Roman"/>
          <w:color w:val="000000"/>
          <w:sz w:val="24"/>
          <w:szCs w:val="24"/>
          <w:lang w:eastAsia="uk-UA"/>
        </w:rPr>
        <w:t xml:space="preserve"> Луганської області, як і України в цілому характеризується дисбалансом між попитом та пропозицією робочої сили, який відображається у професійно-кваліфікаційній невідповідності. Дисонанс якісної та кількісної підготовки кадрів призводить до підвищення структурного безробіття, що має вплив на ефективність функціонування економіки, розвиток науково-технічного прогресу; зниження виробництва товарів та послуг. </w:t>
      </w:r>
      <w:r w:rsidRPr="00FF0056">
        <w:rPr>
          <w:rFonts w:ascii="Times New Roman" w:eastAsia="Times New Roman" w:hAnsi="Times New Roman" w:cs="Times New Roman"/>
          <w:sz w:val="24"/>
          <w:szCs w:val="24"/>
          <w:lang w:eastAsia="uk-UA"/>
        </w:rPr>
        <w:t>Ефективність ринку праці області добре демонструє порівняння відповідних показників області з вибраними областями України.</w:t>
      </w:r>
    </w:p>
    <w:p w14:paraId="242B52ED" w14:textId="77777777" w:rsidR="00B26FA4" w:rsidRPr="00FF0056" w:rsidRDefault="00EC04EF" w:rsidP="00EC04EF">
      <w:pPr>
        <w:pStyle w:val="Table"/>
        <w:rPr>
          <w:rFonts w:ascii="Times New Roman" w:hAnsi="Times New Roman"/>
          <w:sz w:val="24"/>
          <w:szCs w:val="24"/>
        </w:rPr>
      </w:pPr>
      <w:bookmarkStart w:id="65" w:name="_Toc22155178"/>
      <w:bookmarkStart w:id="66" w:name="_Toc22155320"/>
      <w:bookmarkStart w:id="67" w:name="_Toc22203253"/>
      <w:bookmarkStart w:id="68" w:name="_Toc31362413"/>
      <w:r w:rsidRPr="00FF0056">
        <w:rPr>
          <w:rFonts w:ascii="Times New Roman" w:hAnsi="Times New Roman"/>
          <w:sz w:val="24"/>
          <w:szCs w:val="24"/>
        </w:rPr>
        <w:t xml:space="preserve">Таблиця 24. </w:t>
      </w:r>
      <w:r w:rsidR="00BB360A">
        <w:rPr>
          <w:rFonts w:ascii="Times New Roman" w:hAnsi="Times New Roman"/>
          <w:sz w:val="24"/>
          <w:szCs w:val="24"/>
        </w:rPr>
        <w:t>Зі</w:t>
      </w:r>
      <w:r w:rsidR="00B26FA4" w:rsidRPr="00FF0056">
        <w:rPr>
          <w:rFonts w:ascii="Times New Roman" w:hAnsi="Times New Roman"/>
          <w:sz w:val="24"/>
          <w:szCs w:val="24"/>
        </w:rPr>
        <w:t>ставлення показників ефективності ринку праці Луганської області</w:t>
      </w:r>
      <w:r w:rsidR="00B26FA4" w:rsidRPr="00FF0056">
        <w:rPr>
          <w:rFonts w:ascii="Times New Roman" w:hAnsi="Times New Roman"/>
          <w:sz w:val="24"/>
          <w:szCs w:val="24"/>
        </w:rPr>
        <w:br/>
        <w:t>з вибраними областями України за 2018 рік</w:t>
      </w:r>
      <w:bookmarkEnd w:id="65"/>
      <w:bookmarkEnd w:id="66"/>
      <w:bookmarkEnd w:id="67"/>
      <w:bookmarkEnd w:id="68"/>
    </w:p>
    <w:tbl>
      <w:tblPr>
        <w:tblW w:w="961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832"/>
        <w:gridCol w:w="1138"/>
        <w:gridCol w:w="1005"/>
        <w:gridCol w:w="1265"/>
        <w:gridCol w:w="2268"/>
        <w:gridCol w:w="1266"/>
        <w:gridCol w:w="845"/>
      </w:tblGrid>
      <w:tr w:rsidR="00B26FA4" w:rsidRPr="00FF0056" w14:paraId="5D96EADB" w14:textId="77777777" w:rsidTr="000012C3">
        <w:trPr>
          <w:trHeight w:val="44"/>
        </w:trPr>
        <w:tc>
          <w:tcPr>
            <w:tcW w:w="1832" w:type="dxa"/>
            <w:vMerge w:val="restart"/>
            <w:vAlign w:val="center"/>
          </w:tcPr>
          <w:p w14:paraId="2D1914AE" w14:textId="77777777" w:rsidR="00B26FA4" w:rsidRPr="00FF0056" w:rsidRDefault="00B26FA4" w:rsidP="008F6C62">
            <w:pPr>
              <w:spacing w:after="0" w:line="240" w:lineRule="auto"/>
              <w:ind w:left="124" w:right="130"/>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Регіон</w:t>
            </w:r>
          </w:p>
        </w:tc>
        <w:tc>
          <w:tcPr>
            <w:tcW w:w="2143" w:type="dxa"/>
            <w:gridSpan w:val="2"/>
            <w:vAlign w:val="center"/>
          </w:tcPr>
          <w:p w14:paraId="363B3519" w14:textId="77777777" w:rsidR="00B26FA4" w:rsidRPr="00FF0056" w:rsidRDefault="00B26FA4" w:rsidP="00B26FA4">
            <w:pPr>
              <w:spacing w:after="0" w:line="240" w:lineRule="auto"/>
              <w:ind w:left="124" w:right="130"/>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Продуктивність</w:t>
            </w:r>
          </w:p>
          <w:p w14:paraId="1870CA6A" w14:textId="77777777" w:rsidR="00B26FA4" w:rsidRPr="00FF0056" w:rsidRDefault="00B26FA4" w:rsidP="00B26FA4">
            <w:pPr>
              <w:spacing w:after="0" w:line="240" w:lineRule="auto"/>
              <w:ind w:left="124" w:right="130"/>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праці</w:t>
            </w:r>
          </w:p>
        </w:tc>
        <w:tc>
          <w:tcPr>
            <w:tcW w:w="3533" w:type="dxa"/>
            <w:gridSpan w:val="2"/>
            <w:vAlign w:val="center"/>
          </w:tcPr>
          <w:p w14:paraId="3A11FF2D" w14:textId="77777777" w:rsidR="00B26FA4" w:rsidRPr="00FF0056" w:rsidRDefault="00B26FA4" w:rsidP="00B26FA4">
            <w:pPr>
              <w:spacing w:after="0" w:line="240" w:lineRule="auto"/>
              <w:ind w:left="124" w:right="130"/>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Співвідношення</w:t>
            </w:r>
          </w:p>
          <w:p w14:paraId="5F7743CD" w14:textId="77777777" w:rsidR="00B26FA4" w:rsidRPr="00FF0056" w:rsidRDefault="00B26FA4" w:rsidP="00B26FA4">
            <w:pPr>
              <w:spacing w:after="0" w:line="240" w:lineRule="auto"/>
              <w:ind w:left="124" w:right="130"/>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прийнятих працівників до вибулих</w:t>
            </w:r>
          </w:p>
        </w:tc>
        <w:tc>
          <w:tcPr>
            <w:tcW w:w="2111" w:type="dxa"/>
            <w:gridSpan w:val="2"/>
            <w:vAlign w:val="center"/>
          </w:tcPr>
          <w:p w14:paraId="7D71033C" w14:textId="77777777" w:rsidR="00B26FA4" w:rsidRPr="00FF0056" w:rsidRDefault="00B26FA4" w:rsidP="00B26FA4">
            <w:pPr>
              <w:spacing w:after="0" w:line="240" w:lineRule="auto"/>
              <w:ind w:left="124" w:right="130"/>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Індекс реальної</w:t>
            </w:r>
          </w:p>
          <w:p w14:paraId="739606FC" w14:textId="77777777" w:rsidR="00B26FA4" w:rsidRPr="00FF0056" w:rsidRDefault="00B26FA4" w:rsidP="00A0722D">
            <w:pPr>
              <w:spacing w:after="0" w:line="240" w:lineRule="auto"/>
              <w:ind w:left="124" w:right="130"/>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заробітної плати</w:t>
            </w:r>
          </w:p>
        </w:tc>
      </w:tr>
      <w:tr w:rsidR="00B26FA4" w:rsidRPr="00FF0056" w14:paraId="4AD1DFA1" w14:textId="77777777" w:rsidTr="000012C3">
        <w:trPr>
          <w:trHeight w:val="191"/>
        </w:trPr>
        <w:tc>
          <w:tcPr>
            <w:tcW w:w="1832" w:type="dxa"/>
            <w:vMerge/>
            <w:vAlign w:val="center"/>
          </w:tcPr>
          <w:p w14:paraId="01BCB066" w14:textId="77777777" w:rsidR="00B26FA4" w:rsidRPr="00FF0056" w:rsidRDefault="00B26FA4" w:rsidP="00B26FA4">
            <w:pPr>
              <w:spacing w:after="0" w:line="240" w:lineRule="auto"/>
              <w:ind w:left="124" w:right="130"/>
              <w:rPr>
                <w:rFonts w:ascii="Times New Roman" w:eastAsia="Times New Roman" w:hAnsi="Times New Roman" w:cs="Times New Roman"/>
                <w:b/>
                <w:sz w:val="24"/>
                <w:szCs w:val="24"/>
                <w:lang w:eastAsia="uk-UA"/>
              </w:rPr>
            </w:pPr>
          </w:p>
        </w:tc>
        <w:tc>
          <w:tcPr>
            <w:tcW w:w="1138" w:type="dxa"/>
            <w:vAlign w:val="center"/>
          </w:tcPr>
          <w:p w14:paraId="3EC7EE8E" w14:textId="77777777" w:rsidR="00B26FA4" w:rsidRPr="00FF0056" w:rsidRDefault="00B26FA4" w:rsidP="00B26FA4">
            <w:pPr>
              <w:spacing w:after="0" w:line="240" w:lineRule="auto"/>
              <w:ind w:left="124" w:right="130"/>
              <w:jc w:val="center"/>
              <w:rPr>
                <w:rFonts w:ascii="Times New Roman" w:eastAsia="Times New Roman" w:hAnsi="Times New Roman" w:cs="Times New Roman"/>
                <w:b/>
                <w:w w:val="99"/>
                <w:sz w:val="24"/>
                <w:szCs w:val="24"/>
                <w:lang w:eastAsia="uk-UA"/>
              </w:rPr>
            </w:pPr>
            <w:r w:rsidRPr="00FF0056">
              <w:rPr>
                <w:rFonts w:ascii="Times New Roman" w:eastAsia="Times New Roman" w:hAnsi="Times New Roman" w:cs="Times New Roman"/>
                <w:b/>
                <w:w w:val="99"/>
                <w:sz w:val="24"/>
                <w:szCs w:val="24"/>
                <w:lang w:eastAsia="uk-UA"/>
              </w:rPr>
              <w:t>%</w:t>
            </w:r>
          </w:p>
        </w:tc>
        <w:tc>
          <w:tcPr>
            <w:tcW w:w="1005" w:type="dxa"/>
            <w:vAlign w:val="center"/>
          </w:tcPr>
          <w:p w14:paraId="17178B97" w14:textId="77777777" w:rsidR="00B26FA4" w:rsidRPr="00FF0056" w:rsidRDefault="00B26FA4" w:rsidP="00B26FA4">
            <w:pPr>
              <w:spacing w:after="0" w:line="240" w:lineRule="auto"/>
              <w:ind w:left="124" w:right="130"/>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c>
          <w:tcPr>
            <w:tcW w:w="1265" w:type="dxa"/>
            <w:vAlign w:val="center"/>
          </w:tcPr>
          <w:p w14:paraId="7D52EDB4" w14:textId="77777777" w:rsidR="00B26FA4" w:rsidRPr="00FF0056" w:rsidRDefault="00B26FA4" w:rsidP="00B26FA4">
            <w:pPr>
              <w:spacing w:after="0" w:line="240" w:lineRule="auto"/>
              <w:ind w:left="124" w:right="130"/>
              <w:jc w:val="center"/>
              <w:rPr>
                <w:rFonts w:ascii="Times New Roman" w:eastAsia="Times New Roman" w:hAnsi="Times New Roman" w:cs="Times New Roman"/>
                <w:b/>
                <w:w w:val="99"/>
                <w:sz w:val="24"/>
                <w:szCs w:val="24"/>
                <w:lang w:eastAsia="uk-UA"/>
              </w:rPr>
            </w:pPr>
            <w:r w:rsidRPr="00FF0056">
              <w:rPr>
                <w:rFonts w:ascii="Times New Roman" w:eastAsia="Times New Roman" w:hAnsi="Times New Roman" w:cs="Times New Roman"/>
                <w:b/>
                <w:w w:val="99"/>
                <w:sz w:val="24"/>
                <w:szCs w:val="24"/>
                <w:lang w:eastAsia="uk-UA"/>
              </w:rPr>
              <w:t>%</w:t>
            </w:r>
          </w:p>
        </w:tc>
        <w:tc>
          <w:tcPr>
            <w:tcW w:w="2268" w:type="dxa"/>
            <w:vAlign w:val="center"/>
          </w:tcPr>
          <w:p w14:paraId="71760806" w14:textId="77777777" w:rsidR="00B26FA4" w:rsidRPr="00FF0056" w:rsidRDefault="00B26FA4" w:rsidP="00B26FA4">
            <w:pPr>
              <w:spacing w:after="0" w:line="240" w:lineRule="auto"/>
              <w:ind w:left="124" w:right="130"/>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c>
          <w:tcPr>
            <w:tcW w:w="1266" w:type="dxa"/>
            <w:vAlign w:val="center"/>
          </w:tcPr>
          <w:p w14:paraId="581ED546" w14:textId="77777777" w:rsidR="00B26FA4" w:rsidRPr="00FF0056" w:rsidRDefault="00B26FA4" w:rsidP="00B26FA4">
            <w:pPr>
              <w:spacing w:after="0" w:line="240" w:lineRule="auto"/>
              <w:ind w:left="124" w:right="130"/>
              <w:jc w:val="center"/>
              <w:rPr>
                <w:rFonts w:ascii="Times New Roman" w:eastAsia="Times New Roman" w:hAnsi="Times New Roman" w:cs="Times New Roman"/>
                <w:b/>
                <w:w w:val="99"/>
                <w:sz w:val="24"/>
                <w:szCs w:val="24"/>
                <w:lang w:eastAsia="uk-UA"/>
              </w:rPr>
            </w:pPr>
            <w:r w:rsidRPr="00FF0056">
              <w:rPr>
                <w:rFonts w:ascii="Times New Roman" w:eastAsia="Times New Roman" w:hAnsi="Times New Roman" w:cs="Times New Roman"/>
                <w:b/>
                <w:w w:val="99"/>
                <w:sz w:val="24"/>
                <w:szCs w:val="24"/>
                <w:lang w:eastAsia="uk-UA"/>
              </w:rPr>
              <w:t>%</w:t>
            </w:r>
          </w:p>
        </w:tc>
        <w:tc>
          <w:tcPr>
            <w:tcW w:w="845" w:type="dxa"/>
            <w:vAlign w:val="center"/>
          </w:tcPr>
          <w:p w14:paraId="31E8CB74" w14:textId="77777777" w:rsidR="00B26FA4" w:rsidRPr="00FF0056" w:rsidRDefault="00B26FA4" w:rsidP="00B26FA4">
            <w:pPr>
              <w:spacing w:after="0" w:line="240" w:lineRule="auto"/>
              <w:ind w:left="124" w:right="130"/>
              <w:jc w:val="center"/>
              <w:rPr>
                <w:rFonts w:ascii="Times New Roman" w:eastAsia="Times New Roman" w:hAnsi="Times New Roman" w:cs="Times New Roman"/>
                <w:b/>
                <w:bCs/>
                <w:w w:val="99"/>
                <w:sz w:val="24"/>
                <w:szCs w:val="24"/>
                <w:lang w:eastAsia="uk-UA"/>
              </w:rPr>
            </w:pPr>
            <w:r w:rsidRPr="00FF0056">
              <w:rPr>
                <w:rFonts w:ascii="Times New Roman" w:eastAsia="Times New Roman" w:hAnsi="Times New Roman" w:cs="Times New Roman"/>
                <w:b/>
                <w:bCs/>
                <w:w w:val="99"/>
                <w:sz w:val="24"/>
                <w:szCs w:val="24"/>
                <w:lang w:eastAsia="uk-UA"/>
              </w:rPr>
              <w:t>місце</w:t>
            </w:r>
          </w:p>
        </w:tc>
      </w:tr>
      <w:tr w:rsidR="00B26FA4" w:rsidRPr="00FF0056" w14:paraId="11ACC014" w14:textId="77777777" w:rsidTr="000012C3">
        <w:trPr>
          <w:trHeight w:val="189"/>
        </w:trPr>
        <w:tc>
          <w:tcPr>
            <w:tcW w:w="1832" w:type="dxa"/>
            <w:shd w:val="clear" w:color="auto" w:fill="auto"/>
            <w:vAlign w:val="center"/>
          </w:tcPr>
          <w:p w14:paraId="707D100F" w14:textId="77777777" w:rsidR="00B26FA4" w:rsidRPr="00FF0056" w:rsidRDefault="00B26FA4" w:rsidP="00B26FA4">
            <w:pPr>
              <w:spacing w:after="0" w:line="240" w:lineRule="auto"/>
              <w:ind w:left="124" w:right="130"/>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Донецька</w:t>
            </w:r>
          </w:p>
        </w:tc>
        <w:tc>
          <w:tcPr>
            <w:tcW w:w="1138" w:type="dxa"/>
            <w:shd w:val="clear" w:color="auto" w:fill="auto"/>
            <w:vAlign w:val="center"/>
          </w:tcPr>
          <w:p w14:paraId="08DDF0DC"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24</w:t>
            </w:r>
          </w:p>
        </w:tc>
        <w:tc>
          <w:tcPr>
            <w:tcW w:w="1005" w:type="dxa"/>
            <w:shd w:val="clear" w:color="auto" w:fill="auto"/>
            <w:vAlign w:val="bottom"/>
          </w:tcPr>
          <w:p w14:paraId="456DE07E"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24</w:t>
            </w:r>
          </w:p>
        </w:tc>
        <w:tc>
          <w:tcPr>
            <w:tcW w:w="1265" w:type="dxa"/>
            <w:shd w:val="clear" w:color="auto" w:fill="auto"/>
            <w:vAlign w:val="bottom"/>
          </w:tcPr>
          <w:p w14:paraId="234A20EF"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89,9</w:t>
            </w:r>
          </w:p>
        </w:tc>
        <w:tc>
          <w:tcPr>
            <w:tcW w:w="2268" w:type="dxa"/>
            <w:shd w:val="clear" w:color="auto" w:fill="auto"/>
            <w:vAlign w:val="bottom"/>
          </w:tcPr>
          <w:p w14:paraId="6DDE3E86"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sz w:val="24"/>
                <w:szCs w:val="24"/>
                <w:lang w:eastAsia="uk-UA"/>
              </w:rPr>
              <w:t>18</w:t>
            </w:r>
          </w:p>
        </w:tc>
        <w:tc>
          <w:tcPr>
            <w:tcW w:w="1266" w:type="dxa"/>
            <w:shd w:val="clear" w:color="auto" w:fill="auto"/>
            <w:vAlign w:val="bottom"/>
          </w:tcPr>
          <w:p w14:paraId="02118262"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110,2</w:t>
            </w:r>
          </w:p>
        </w:tc>
        <w:tc>
          <w:tcPr>
            <w:tcW w:w="845" w:type="dxa"/>
            <w:shd w:val="clear" w:color="auto" w:fill="auto"/>
            <w:vAlign w:val="bottom"/>
          </w:tcPr>
          <w:p w14:paraId="74C3AC0F"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sz w:val="24"/>
                <w:szCs w:val="24"/>
                <w:lang w:eastAsia="uk-UA"/>
              </w:rPr>
              <w:t>22-23</w:t>
            </w:r>
          </w:p>
        </w:tc>
      </w:tr>
      <w:tr w:rsidR="00B26FA4" w:rsidRPr="00FF0056" w14:paraId="0F835DFE" w14:textId="77777777" w:rsidTr="000012C3">
        <w:trPr>
          <w:trHeight w:val="193"/>
        </w:trPr>
        <w:tc>
          <w:tcPr>
            <w:tcW w:w="1832" w:type="dxa"/>
            <w:shd w:val="clear" w:color="auto" w:fill="DEEAF6" w:themeFill="accent1" w:themeFillTint="33"/>
            <w:vAlign w:val="center"/>
          </w:tcPr>
          <w:p w14:paraId="2B5176CA" w14:textId="77777777" w:rsidR="00B26FA4" w:rsidRPr="00FF0056" w:rsidRDefault="00B26FA4" w:rsidP="00B26FA4">
            <w:pPr>
              <w:spacing w:after="0" w:line="240" w:lineRule="auto"/>
              <w:ind w:left="124" w:right="130"/>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Луганська</w:t>
            </w:r>
          </w:p>
        </w:tc>
        <w:tc>
          <w:tcPr>
            <w:tcW w:w="1138" w:type="dxa"/>
            <w:shd w:val="clear" w:color="auto" w:fill="DEEAF6" w:themeFill="accent1" w:themeFillTint="33"/>
            <w:vAlign w:val="center"/>
          </w:tcPr>
          <w:p w14:paraId="6F46EDB6" w14:textId="77777777" w:rsidR="00B26FA4" w:rsidRPr="00FF0056" w:rsidRDefault="00B26FA4" w:rsidP="00B26FA4">
            <w:pPr>
              <w:spacing w:after="0" w:line="240" w:lineRule="auto"/>
              <w:ind w:left="124" w:right="130"/>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25</w:t>
            </w:r>
          </w:p>
        </w:tc>
        <w:tc>
          <w:tcPr>
            <w:tcW w:w="1005" w:type="dxa"/>
            <w:shd w:val="clear" w:color="auto" w:fill="DEEAF6" w:themeFill="accent1" w:themeFillTint="33"/>
            <w:vAlign w:val="bottom"/>
          </w:tcPr>
          <w:p w14:paraId="0F1A4027" w14:textId="77777777" w:rsidR="00B26FA4" w:rsidRPr="00FF0056" w:rsidRDefault="00B26FA4" w:rsidP="00B26FA4">
            <w:pPr>
              <w:spacing w:after="0" w:line="240" w:lineRule="auto"/>
              <w:ind w:left="124" w:right="130"/>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25</w:t>
            </w:r>
          </w:p>
        </w:tc>
        <w:tc>
          <w:tcPr>
            <w:tcW w:w="1265" w:type="dxa"/>
            <w:shd w:val="clear" w:color="auto" w:fill="DEEAF6" w:themeFill="accent1" w:themeFillTint="33"/>
            <w:vAlign w:val="bottom"/>
          </w:tcPr>
          <w:p w14:paraId="7D1BD455" w14:textId="77777777" w:rsidR="00B26FA4" w:rsidRPr="00FF0056" w:rsidRDefault="00B26FA4" w:rsidP="00B26FA4">
            <w:pPr>
              <w:spacing w:after="0" w:line="240" w:lineRule="auto"/>
              <w:ind w:left="124" w:right="130"/>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81,3</w:t>
            </w:r>
          </w:p>
        </w:tc>
        <w:tc>
          <w:tcPr>
            <w:tcW w:w="2268" w:type="dxa"/>
            <w:shd w:val="clear" w:color="auto" w:fill="DEEAF6" w:themeFill="accent1" w:themeFillTint="33"/>
            <w:vAlign w:val="bottom"/>
          </w:tcPr>
          <w:p w14:paraId="2FADBB9D" w14:textId="77777777" w:rsidR="00B26FA4" w:rsidRPr="00FF0056" w:rsidRDefault="00B26FA4" w:rsidP="00B26FA4">
            <w:pPr>
              <w:spacing w:after="0" w:line="240" w:lineRule="auto"/>
              <w:ind w:left="124" w:right="130"/>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sz w:val="24"/>
                <w:szCs w:val="24"/>
                <w:lang w:eastAsia="uk-UA"/>
              </w:rPr>
              <w:t>25</w:t>
            </w:r>
          </w:p>
        </w:tc>
        <w:tc>
          <w:tcPr>
            <w:tcW w:w="1266" w:type="dxa"/>
            <w:shd w:val="clear" w:color="auto" w:fill="DEEAF6" w:themeFill="accent1" w:themeFillTint="33"/>
            <w:vAlign w:val="bottom"/>
          </w:tcPr>
          <w:p w14:paraId="37033DE4" w14:textId="77777777" w:rsidR="00B26FA4" w:rsidRPr="00FF0056" w:rsidRDefault="00B26FA4" w:rsidP="00B26FA4">
            <w:pPr>
              <w:spacing w:after="0" w:line="240" w:lineRule="auto"/>
              <w:ind w:left="124" w:right="130"/>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111,9</w:t>
            </w:r>
          </w:p>
        </w:tc>
        <w:tc>
          <w:tcPr>
            <w:tcW w:w="845" w:type="dxa"/>
            <w:shd w:val="clear" w:color="auto" w:fill="DEEAF6" w:themeFill="accent1" w:themeFillTint="33"/>
            <w:vAlign w:val="bottom"/>
          </w:tcPr>
          <w:p w14:paraId="126A3517" w14:textId="77777777" w:rsidR="00B26FA4" w:rsidRPr="00FF0056" w:rsidRDefault="00B26FA4" w:rsidP="00B26FA4">
            <w:pPr>
              <w:spacing w:after="0" w:line="240" w:lineRule="auto"/>
              <w:ind w:left="124" w:right="130"/>
              <w:jc w:val="center"/>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bCs/>
                <w:i/>
                <w:w w:val="99"/>
                <w:sz w:val="24"/>
                <w:szCs w:val="24"/>
                <w:lang w:eastAsia="uk-UA"/>
              </w:rPr>
              <w:t>14</w:t>
            </w:r>
          </w:p>
        </w:tc>
      </w:tr>
      <w:tr w:rsidR="00B26FA4" w:rsidRPr="00FF0056" w14:paraId="5EAD3C3C" w14:textId="77777777" w:rsidTr="000012C3">
        <w:trPr>
          <w:trHeight w:val="193"/>
        </w:trPr>
        <w:tc>
          <w:tcPr>
            <w:tcW w:w="1832" w:type="dxa"/>
            <w:shd w:val="clear" w:color="auto" w:fill="auto"/>
            <w:vAlign w:val="center"/>
          </w:tcPr>
          <w:p w14:paraId="3DB99A50" w14:textId="77777777" w:rsidR="00B26FA4" w:rsidRPr="00FF0056" w:rsidRDefault="00B26FA4" w:rsidP="00B26FA4">
            <w:pPr>
              <w:spacing w:after="0" w:line="240" w:lineRule="auto"/>
              <w:ind w:left="124" w:right="130"/>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Миколаївська</w:t>
            </w:r>
          </w:p>
        </w:tc>
        <w:tc>
          <w:tcPr>
            <w:tcW w:w="1138" w:type="dxa"/>
            <w:shd w:val="clear" w:color="auto" w:fill="auto"/>
            <w:vAlign w:val="center"/>
          </w:tcPr>
          <w:p w14:paraId="1461BC04"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21</w:t>
            </w:r>
          </w:p>
        </w:tc>
        <w:tc>
          <w:tcPr>
            <w:tcW w:w="1005" w:type="dxa"/>
            <w:shd w:val="clear" w:color="auto" w:fill="auto"/>
            <w:vAlign w:val="bottom"/>
          </w:tcPr>
          <w:p w14:paraId="0476ADD6"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22</w:t>
            </w:r>
          </w:p>
        </w:tc>
        <w:tc>
          <w:tcPr>
            <w:tcW w:w="1265" w:type="dxa"/>
            <w:shd w:val="clear" w:color="auto" w:fill="auto"/>
            <w:vAlign w:val="bottom"/>
          </w:tcPr>
          <w:p w14:paraId="57F7B00D"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87,8</w:t>
            </w:r>
          </w:p>
        </w:tc>
        <w:tc>
          <w:tcPr>
            <w:tcW w:w="2268" w:type="dxa"/>
            <w:shd w:val="clear" w:color="auto" w:fill="auto"/>
            <w:vAlign w:val="bottom"/>
          </w:tcPr>
          <w:p w14:paraId="5429BD3C"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sz w:val="24"/>
                <w:szCs w:val="24"/>
                <w:lang w:eastAsia="uk-UA"/>
              </w:rPr>
              <w:t>23</w:t>
            </w:r>
          </w:p>
        </w:tc>
        <w:tc>
          <w:tcPr>
            <w:tcW w:w="1266" w:type="dxa"/>
            <w:shd w:val="clear" w:color="auto" w:fill="auto"/>
            <w:vAlign w:val="bottom"/>
          </w:tcPr>
          <w:p w14:paraId="604D90D2"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110,3</w:t>
            </w:r>
          </w:p>
        </w:tc>
        <w:tc>
          <w:tcPr>
            <w:tcW w:w="845" w:type="dxa"/>
            <w:shd w:val="clear" w:color="auto" w:fill="auto"/>
            <w:vAlign w:val="bottom"/>
          </w:tcPr>
          <w:p w14:paraId="1AB9A2F4"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21</w:t>
            </w:r>
          </w:p>
        </w:tc>
      </w:tr>
      <w:tr w:rsidR="00B26FA4" w:rsidRPr="00FF0056" w14:paraId="66A5BFE3" w14:textId="77777777" w:rsidTr="000012C3">
        <w:trPr>
          <w:trHeight w:val="193"/>
        </w:trPr>
        <w:tc>
          <w:tcPr>
            <w:tcW w:w="1832" w:type="dxa"/>
            <w:shd w:val="clear" w:color="auto" w:fill="auto"/>
            <w:vAlign w:val="center"/>
          </w:tcPr>
          <w:p w14:paraId="36ECC295" w14:textId="77777777" w:rsidR="00B26FA4" w:rsidRPr="00FF0056" w:rsidRDefault="00B26FA4" w:rsidP="00B26FA4">
            <w:pPr>
              <w:spacing w:after="0" w:line="240" w:lineRule="auto"/>
              <w:ind w:left="124" w:right="130"/>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Рівненська</w:t>
            </w:r>
          </w:p>
        </w:tc>
        <w:tc>
          <w:tcPr>
            <w:tcW w:w="1138" w:type="dxa"/>
            <w:shd w:val="clear" w:color="auto" w:fill="auto"/>
            <w:vAlign w:val="center"/>
          </w:tcPr>
          <w:p w14:paraId="33F1A07A"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3</w:t>
            </w:r>
          </w:p>
        </w:tc>
        <w:tc>
          <w:tcPr>
            <w:tcW w:w="1005" w:type="dxa"/>
            <w:shd w:val="clear" w:color="auto" w:fill="auto"/>
            <w:vAlign w:val="bottom"/>
          </w:tcPr>
          <w:p w14:paraId="57A633B2"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9</w:t>
            </w:r>
          </w:p>
        </w:tc>
        <w:tc>
          <w:tcPr>
            <w:tcW w:w="1265" w:type="dxa"/>
            <w:shd w:val="clear" w:color="auto" w:fill="auto"/>
            <w:vAlign w:val="bottom"/>
          </w:tcPr>
          <w:p w14:paraId="1E1A2987"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96,4</w:t>
            </w:r>
          </w:p>
        </w:tc>
        <w:tc>
          <w:tcPr>
            <w:tcW w:w="2268" w:type="dxa"/>
            <w:shd w:val="clear" w:color="auto" w:fill="auto"/>
            <w:vAlign w:val="bottom"/>
          </w:tcPr>
          <w:p w14:paraId="6CB7EF2A"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3</w:t>
            </w:r>
          </w:p>
        </w:tc>
        <w:tc>
          <w:tcPr>
            <w:tcW w:w="1266" w:type="dxa"/>
            <w:shd w:val="clear" w:color="auto" w:fill="auto"/>
            <w:vAlign w:val="bottom"/>
          </w:tcPr>
          <w:p w14:paraId="675F1744"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111,6</w:t>
            </w:r>
          </w:p>
        </w:tc>
        <w:tc>
          <w:tcPr>
            <w:tcW w:w="845" w:type="dxa"/>
            <w:shd w:val="clear" w:color="auto" w:fill="auto"/>
            <w:vAlign w:val="bottom"/>
          </w:tcPr>
          <w:p w14:paraId="460C7307"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17</w:t>
            </w:r>
          </w:p>
        </w:tc>
      </w:tr>
      <w:tr w:rsidR="00B26FA4" w:rsidRPr="00FF0056" w14:paraId="77285EB1" w14:textId="77777777" w:rsidTr="000012C3">
        <w:trPr>
          <w:trHeight w:val="193"/>
        </w:trPr>
        <w:tc>
          <w:tcPr>
            <w:tcW w:w="1832" w:type="dxa"/>
            <w:shd w:val="clear" w:color="auto" w:fill="auto"/>
            <w:vAlign w:val="center"/>
          </w:tcPr>
          <w:p w14:paraId="7FBF5A54" w14:textId="77777777" w:rsidR="00B26FA4" w:rsidRPr="00FF0056" w:rsidRDefault="00B26FA4" w:rsidP="00B26FA4">
            <w:pPr>
              <w:spacing w:after="0" w:line="240" w:lineRule="auto"/>
              <w:ind w:left="124" w:right="130"/>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Черкаська</w:t>
            </w:r>
          </w:p>
        </w:tc>
        <w:tc>
          <w:tcPr>
            <w:tcW w:w="1138" w:type="dxa"/>
            <w:shd w:val="clear" w:color="auto" w:fill="auto"/>
            <w:vAlign w:val="center"/>
          </w:tcPr>
          <w:p w14:paraId="6AF933D0"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9</w:t>
            </w:r>
          </w:p>
        </w:tc>
        <w:tc>
          <w:tcPr>
            <w:tcW w:w="1005" w:type="dxa"/>
            <w:shd w:val="clear" w:color="auto" w:fill="auto"/>
            <w:vAlign w:val="bottom"/>
          </w:tcPr>
          <w:p w14:paraId="75459098"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15</w:t>
            </w:r>
          </w:p>
        </w:tc>
        <w:tc>
          <w:tcPr>
            <w:tcW w:w="1265" w:type="dxa"/>
            <w:shd w:val="clear" w:color="auto" w:fill="auto"/>
            <w:vAlign w:val="bottom"/>
          </w:tcPr>
          <w:p w14:paraId="08C915ED"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95,9</w:t>
            </w:r>
          </w:p>
        </w:tc>
        <w:tc>
          <w:tcPr>
            <w:tcW w:w="2268" w:type="dxa"/>
            <w:shd w:val="clear" w:color="auto" w:fill="auto"/>
            <w:vAlign w:val="bottom"/>
          </w:tcPr>
          <w:p w14:paraId="255ADE92"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5</w:t>
            </w:r>
          </w:p>
        </w:tc>
        <w:tc>
          <w:tcPr>
            <w:tcW w:w="1266" w:type="dxa"/>
            <w:shd w:val="clear" w:color="auto" w:fill="auto"/>
            <w:vAlign w:val="bottom"/>
          </w:tcPr>
          <w:p w14:paraId="2A1946BB"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111,4</w:t>
            </w:r>
          </w:p>
        </w:tc>
        <w:tc>
          <w:tcPr>
            <w:tcW w:w="845" w:type="dxa"/>
            <w:shd w:val="clear" w:color="auto" w:fill="auto"/>
            <w:vAlign w:val="bottom"/>
          </w:tcPr>
          <w:p w14:paraId="26BB368C" w14:textId="77777777" w:rsidR="00B26FA4" w:rsidRPr="00FF0056" w:rsidRDefault="00B26FA4" w:rsidP="00B26FA4">
            <w:pPr>
              <w:spacing w:after="0" w:line="240" w:lineRule="auto"/>
              <w:ind w:left="124" w:right="130"/>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Cs/>
                <w:w w:val="99"/>
                <w:sz w:val="24"/>
                <w:szCs w:val="24"/>
                <w:lang w:eastAsia="uk-UA"/>
              </w:rPr>
              <w:t>18</w:t>
            </w:r>
          </w:p>
        </w:tc>
      </w:tr>
    </w:tbl>
    <w:p w14:paraId="62C5913A" w14:textId="77777777" w:rsidR="00A62B97" w:rsidRPr="00FF0056" w:rsidRDefault="00B26FA4" w:rsidP="00045A41">
      <w:pPr>
        <w:keepNext/>
        <w:spacing w:before="120" w:after="0" w:line="240" w:lineRule="auto"/>
        <w:ind w:firstLine="567"/>
        <w:jc w:val="both"/>
        <w:rPr>
          <w:rFonts w:ascii="Times New Roman" w:hAnsi="Times New Roman" w:cs="Times New Roman"/>
          <w:sz w:val="24"/>
          <w:szCs w:val="24"/>
          <w:shd w:val="clear" w:color="auto" w:fill="FFFFFF"/>
        </w:rPr>
      </w:pPr>
      <w:r w:rsidRPr="00FF0056">
        <w:rPr>
          <w:rFonts w:ascii="Times New Roman" w:hAnsi="Times New Roman" w:cs="Times New Roman"/>
          <w:b/>
          <w:i/>
          <w:sz w:val="24"/>
          <w:szCs w:val="24"/>
          <w:shd w:val="clear" w:color="auto" w:fill="FFFFFF"/>
        </w:rPr>
        <w:t xml:space="preserve">Освітня </w:t>
      </w:r>
      <w:r w:rsidRPr="00FF0056">
        <w:rPr>
          <w:rFonts w:ascii="Times New Roman" w:eastAsia="Times New Roman" w:hAnsi="Times New Roman" w:cs="Times New Roman"/>
          <w:b/>
          <w:i/>
          <w:sz w:val="24"/>
          <w:szCs w:val="24"/>
          <w:lang w:eastAsia="uk-UA"/>
        </w:rPr>
        <w:t>компонента</w:t>
      </w:r>
      <w:r w:rsidRPr="00FF0056">
        <w:rPr>
          <w:rFonts w:ascii="Times New Roman" w:hAnsi="Times New Roman" w:cs="Times New Roman"/>
          <w:b/>
          <w:i/>
          <w:sz w:val="24"/>
          <w:szCs w:val="24"/>
          <w:shd w:val="clear" w:color="auto" w:fill="FFFFFF"/>
        </w:rPr>
        <w:t xml:space="preserve"> ринку праці.</w:t>
      </w:r>
      <w:r w:rsidRPr="00FF0056">
        <w:rPr>
          <w:rFonts w:ascii="Times New Roman" w:hAnsi="Times New Roman" w:cs="Times New Roman"/>
          <w:sz w:val="24"/>
          <w:szCs w:val="24"/>
          <w:shd w:val="clear" w:color="auto" w:fill="FFFFFF"/>
        </w:rPr>
        <w:t xml:space="preserve"> У Луганській області гостро стоїть проблема забезпечення своєчасною та якісною професійною освітою, підготовки та перепідготовки безробітних. Потребує реформування система професійно-технічної освіти, розширення можливостей навчання для дорослих в системі ЦПТО.</w:t>
      </w:r>
      <w:r w:rsidR="00A62B97" w:rsidRPr="00FF0056">
        <w:rPr>
          <w:rFonts w:ascii="Times New Roman" w:hAnsi="Times New Roman" w:cs="Times New Roman"/>
          <w:sz w:val="24"/>
          <w:szCs w:val="24"/>
          <w:shd w:val="clear" w:color="auto" w:fill="FFFFFF"/>
        </w:rPr>
        <w:t xml:space="preserve"> Аналіз попиту і пропозицій на ринку праці свідчить, що попит на робочу силу в області збільшується. При цьому відносно вищими темпами зростає попит на кваліфікованих працівників. </w:t>
      </w:r>
    </w:p>
    <w:p w14:paraId="506151AF" w14:textId="77777777" w:rsidR="00B26FA4" w:rsidRPr="00FF0056" w:rsidRDefault="00A62B97" w:rsidP="00045A41">
      <w:pPr>
        <w:spacing w:after="0" w:line="240" w:lineRule="auto"/>
        <w:ind w:firstLine="567"/>
        <w:jc w:val="both"/>
        <w:rPr>
          <w:rFonts w:ascii="Times New Roman" w:hAnsi="Times New Roman" w:cs="Times New Roman"/>
          <w:sz w:val="24"/>
          <w:szCs w:val="24"/>
          <w:shd w:val="clear" w:color="auto" w:fill="FFFFFF"/>
        </w:rPr>
      </w:pPr>
      <w:r w:rsidRPr="00FF0056">
        <w:rPr>
          <w:rFonts w:ascii="Times New Roman" w:hAnsi="Times New Roman" w:cs="Times New Roman"/>
          <w:sz w:val="24"/>
          <w:szCs w:val="24"/>
          <w:shd w:val="clear" w:color="auto" w:fill="FFFFFF"/>
        </w:rPr>
        <w:t>Також поступово відбувається переорієнтування Луганської області з промислового регіону на аграрний, через що виникає необхідність розширення освітніх послуг у сфері аграрної галузі. За результатами короткострокового прогнозування ринку праці Луганської області щорічна потреба у найближчі три роки в 13,5 тисяч працівників за 314 професіями. Найбільша потреба – майже 2000 працівників – визначена у трактористах-машиністах сільськогосподарського виробництва, які опанували сучасну техніку. До переліку «дефіцитних» професій також потрапили: водій автотранспортних засобів, електрогазозварник, бухгалтер, лікар (більше 10 спеціальностей), слюсар-ремонтник.</w:t>
      </w:r>
    </w:p>
    <w:p w14:paraId="40878AD4" w14:textId="77777777" w:rsidR="00A62B97" w:rsidRPr="00FF0056" w:rsidRDefault="00A62B97" w:rsidP="00045A41">
      <w:pPr>
        <w:spacing w:after="0" w:line="240" w:lineRule="auto"/>
        <w:ind w:firstLine="567"/>
        <w:jc w:val="both"/>
        <w:rPr>
          <w:rFonts w:ascii="Times New Roman" w:hAnsi="Times New Roman" w:cs="Times New Roman"/>
          <w:sz w:val="24"/>
          <w:szCs w:val="24"/>
          <w:shd w:val="clear" w:color="auto" w:fill="FFFFFF"/>
        </w:rPr>
      </w:pPr>
      <w:r w:rsidRPr="00FF0056">
        <w:rPr>
          <w:rFonts w:ascii="Times New Roman" w:hAnsi="Times New Roman" w:cs="Times New Roman"/>
          <w:sz w:val="24"/>
          <w:szCs w:val="24"/>
          <w:shd w:val="clear" w:color="auto" w:fill="FFFFFF"/>
        </w:rPr>
        <w:t>Після 2014 року на території області, підконтрольній українській владі,  різко скоротилася мережа професійно-технічних та вищих навчальних закладів. Незважаючи на складну ситуацію професійна освіта Луганської області за галузевими напрямами в цілому відповідає запитам ринку праці – аналіз структури  підготовки робітничих кадрів засвідчив, що в ТОП – 10 найбільш популярних робітничих професій для Луганщини припадає майже дві третини випуску (будівельна галузь – 22</w:t>
      </w:r>
      <w:r w:rsidR="00661AAC">
        <w:rPr>
          <w:rFonts w:ascii="Times New Roman" w:hAnsi="Times New Roman" w:cs="Times New Roman"/>
          <w:sz w:val="24"/>
          <w:szCs w:val="24"/>
          <w:shd w:val="clear" w:color="auto" w:fill="FFFFFF"/>
        </w:rPr>
        <w:t xml:space="preserve"> </w:t>
      </w:r>
      <w:r w:rsidRPr="00FF0056">
        <w:rPr>
          <w:rFonts w:ascii="Times New Roman" w:hAnsi="Times New Roman" w:cs="Times New Roman"/>
          <w:sz w:val="24"/>
          <w:szCs w:val="24"/>
          <w:shd w:val="clear" w:color="auto" w:fill="FFFFFF"/>
        </w:rPr>
        <w:t>%; аграрна галузь – 26</w:t>
      </w:r>
      <w:r w:rsidR="00661AAC">
        <w:rPr>
          <w:rFonts w:ascii="Times New Roman" w:hAnsi="Times New Roman" w:cs="Times New Roman"/>
          <w:sz w:val="24"/>
          <w:szCs w:val="24"/>
          <w:shd w:val="clear" w:color="auto" w:fill="FFFFFF"/>
        </w:rPr>
        <w:t xml:space="preserve"> </w:t>
      </w:r>
      <w:r w:rsidRPr="00FF0056">
        <w:rPr>
          <w:rFonts w:ascii="Times New Roman" w:hAnsi="Times New Roman" w:cs="Times New Roman"/>
          <w:sz w:val="24"/>
          <w:szCs w:val="24"/>
          <w:shd w:val="clear" w:color="auto" w:fill="FFFFFF"/>
        </w:rPr>
        <w:t>%; кулінарна галузь та сфера послуг –18</w:t>
      </w:r>
      <w:r w:rsidR="00661AAC">
        <w:rPr>
          <w:rFonts w:ascii="Times New Roman" w:hAnsi="Times New Roman" w:cs="Times New Roman"/>
          <w:sz w:val="24"/>
          <w:szCs w:val="24"/>
          <w:shd w:val="clear" w:color="auto" w:fill="FFFFFF"/>
        </w:rPr>
        <w:t xml:space="preserve"> </w:t>
      </w:r>
      <w:r w:rsidRPr="00FF0056">
        <w:rPr>
          <w:rFonts w:ascii="Times New Roman" w:hAnsi="Times New Roman" w:cs="Times New Roman"/>
          <w:sz w:val="24"/>
          <w:szCs w:val="24"/>
          <w:shd w:val="clear" w:color="auto" w:fill="FFFFFF"/>
        </w:rPr>
        <w:t>%; гірнича галузь – 9</w:t>
      </w:r>
      <w:r w:rsidR="00661AAC">
        <w:rPr>
          <w:rFonts w:ascii="Times New Roman" w:hAnsi="Times New Roman" w:cs="Times New Roman"/>
          <w:sz w:val="24"/>
          <w:szCs w:val="24"/>
          <w:shd w:val="clear" w:color="auto" w:fill="FFFFFF"/>
        </w:rPr>
        <w:t xml:space="preserve"> </w:t>
      </w:r>
      <w:r w:rsidRPr="00FF0056">
        <w:rPr>
          <w:rFonts w:ascii="Times New Roman" w:hAnsi="Times New Roman" w:cs="Times New Roman"/>
          <w:sz w:val="24"/>
          <w:szCs w:val="24"/>
          <w:shd w:val="clear" w:color="auto" w:fill="FFFFFF"/>
        </w:rPr>
        <w:t>%).</w:t>
      </w:r>
    </w:p>
    <w:p w14:paraId="2AE5C234" w14:textId="77777777" w:rsidR="00B26FA4" w:rsidRPr="00FF0056" w:rsidRDefault="00D76668" w:rsidP="00045A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b/>
          <w:i/>
          <w:sz w:val="24"/>
          <w:szCs w:val="24"/>
        </w:rPr>
        <w:t xml:space="preserve">Міжрегіональне співробітництво. </w:t>
      </w:r>
      <w:r w:rsidRPr="00FF0056">
        <w:rPr>
          <w:rFonts w:ascii="Times New Roman" w:hAnsi="Times New Roman" w:cs="Times New Roman"/>
          <w:sz w:val="24"/>
          <w:szCs w:val="24"/>
        </w:rPr>
        <w:t xml:space="preserve">В сучасних умовах цей підхід до управління регіональним розвитком набуває особливої актуальності і може принести значний зиск як окремим регіонам так і державі в цілому. Створення різних типів міжрегіонального співробітництва в економічній, соціальній, культурній, освітній та інших сферах, окрім </w:t>
      </w:r>
      <w:r w:rsidRPr="00FF0056">
        <w:rPr>
          <w:rFonts w:ascii="Times New Roman" w:hAnsi="Times New Roman" w:cs="Times New Roman"/>
          <w:sz w:val="24"/>
          <w:szCs w:val="24"/>
          <w:shd w:val="clear" w:color="auto" w:fill="FFFFFF"/>
        </w:rPr>
        <w:t>підвищення</w:t>
      </w:r>
      <w:r w:rsidRPr="00FF0056">
        <w:rPr>
          <w:rFonts w:ascii="Times New Roman" w:hAnsi="Times New Roman" w:cs="Times New Roman"/>
          <w:sz w:val="24"/>
          <w:szCs w:val="24"/>
        </w:rPr>
        <w:t xml:space="preserve"> потенціалу розвитку регіонів і досягнення безпосередніх економічних чи соціальних результатів від такої взаємодії сприятиме налагодженню міжрегіональних зв’язків, які ускладнились внаслідок суспільних процесів, що відбувалися в Україні останнім часом та тривалої спекуляції значної частини політичних сил на регіональних відмінностях. </w:t>
      </w:r>
    </w:p>
    <w:p w14:paraId="4B5820E7" w14:textId="77777777" w:rsidR="00D76668" w:rsidRPr="00FF0056" w:rsidRDefault="00D76668" w:rsidP="00045A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Економіка кожного регіону має тісні взаємозв’язки з економіками інших регіонів, і у першу чергу – сусідніх. Відповідно, пріоритети розвитку сусідніх регіонів певною мірою мають бути взаємопов’язаними. У попередніх регіональних </w:t>
      </w:r>
      <w:r w:rsidRPr="00FF0056">
        <w:rPr>
          <w:rFonts w:ascii="Times New Roman" w:hAnsi="Times New Roman" w:cs="Times New Roman"/>
          <w:sz w:val="24"/>
          <w:szCs w:val="24"/>
          <w:shd w:val="clear" w:color="auto" w:fill="FFFFFF"/>
        </w:rPr>
        <w:t>стратегіях</w:t>
      </w:r>
      <w:r w:rsidRPr="00FF0056">
        <w:rPr>
          <w:rFonts w:ascii="Times New Roman" w:hAnsi="Times New Roman" w:cs="Times New Roman"/>
          <w:sz w:val="24"/>
          <w:szCs w:val="24"/>
        </w:rPr>
        <w:t xml:space="preserve"> неможливо було оцінити ступінь зв’язку пріоритетів певних регіонів із пріоритетами сусідніх регіонів. Така ситуація призводила до сприйняття ролі міжрегіонального </w:t>
      </w:r>
      <w:r w:rsidR="000F0EDE">
        <w:rPr>
          <w:rFonts w:ascii="Times New Roman" w:hAnsi="Times New Roman" w:cs="Times New Roman"/>
          <w:sz w:val="24"/>
          <w:szCs w:val="24"/>
        </w:rPr>
        <w:t xml:space="preserve">співробітництва </w:t>
      </w:r>
      <w:r w:rsidRPr="00FF0056">
        <w:rPr>
          <w:rFonts w:ascii="Times New Roman" w:hAnsi="Times New Roman" w:cs="Times New Roman"/>
          <w:sz w:val="24"/>
          <w:szCs w:val="24"/>
        </w:rPr>
        <w:t xml:space="preserve">за залишковим принципом, що збільшувало ризики формування замкненої регіональної економіки, зосередження регіонів виключно на власних проблемах розвитку.    </w:t>
      </w:r>
    </w:p>
    <w:p w14:paraId="0EF319DC" w14:textId="77777777" w:rsidR="00D76668" w:rsidRPr="00FF0056" w:rsidRDefault="00D76668" w:rsidP="00045A41">
      <w:pPr>
        <w:spacing w:after="0" w:line="240" w:lineRule="auto"/>
        <w:ind w:firstLine="567"/>
        <w:jc w:val="both"/>
        <w:rPr>
          <w:rFonts w:ascii="Times New Roman" w:hAnsi="Times New Roman" w:cs="Times New Roman"/>
          <w:sz w:val="24"/>
          <w:szCs w:val="24"/>
          <w:shd w:val="clear" w:color="auto" w:fill="FFFFFF"/>
        </w:rPr>
      </w:pPr>
      <w:r w:rsidRPr="00FF0056">
        <w:rPr>
          <w:rFonts w:ascii="Times New Roman" w:hAnsi="Times New Roman" w:cs="Times New Roman"/>
          <w:sz w:val="24"/>
          <w:szCs w:val="24"/>
          <w:shd w:val="clear" w:color="auto" w:fill="FFFFFF"/>
        </w:rPr>
        <w:t xml:space="preserve">Із 2014 року внаслідок порушення традиційних зв’язків, в першу чергу економічних, Луганська область почала вибудовувати нові партнерства з іншими регіонами України. Було підписано низку меморандумів між Луганською областю та іншими областями, які зафіксували їх статус партнерів. В цих меморандумах йдеться про сприяння обміну досвідом у різних галузях економічного, науково-технічного, гуманітарного та культурного життя. Також плануються спільні проєкти у сфері вирішення місцевих проблем, в тому числі із залученням коштів </w:t>
      </w:r>
      <w:r w:rsidR="004D5702">
        <w:rPr>
          <w:rFonts w:ascii="Times New Roman" w:hAnsi="Times New Roman" w:cs="Times New Roman"/>
          <w:sz w:val="24"/>
          <w:szCs w:val="24"/>
          <w:shd w:val="clear" w:color="auto" w:fill="FFFFFF"/>
        </w:rPr>
        <w:t>МТД</w:t>
      </w:r>
      <w:r w:rsidRPr="00FF0056">
        <w:rPr>
          <w:rFonts w:ascii="Times New Roman" w:hAnsi="Times New Roman" w:cs="Times New Roman"/>
          <w:sz w:val="24"/>
          <w:szCs w:val="24"/>
          <w:shd w:val="clear" w:color="auto" w:fill="FFFFFF"/>
        </w:rPr>
        <w:t xml:space="preserve"> та донорських організацій. Особлива увага приділяється культурним обмінам, організації оздоровлення та відпочинку дітей з Луганської області. На сьогодні подібні меморандуми вже підписані з Рівненською, Львівською областями.</w:t>
      </w:r>
    </w:p>
    <w:p w14:paraId="1F33BB88" w14:textId="77777777" w:rsidR="00D76668" w:rsidRPr="00FF0056" w:rsidRDefault="00D76668" w:rsidP="00045A41">
      <w:pPr>
        <w:spacing w:after="0" w:line="240" w:lineRule="auto"/>
        <w:ind w:firstLine="567"/>
        <w:jc w:val="both"/>
        <w:rPr>
          <w:rFonts w:ascii="Times New Roman" w:hAnsi="Times New Roman" w:cs="Times New Roman"/>
          <w:sz w:val="24"/>
          <w:szCs w:val="24"/>
          <w:shd w:val="clear" w:color="auto" w:fill="FFFFFF"/>
        </w:rPr>
      </w:pPr>
      <w:r w:rsidRPr="00FF0056">
        <w:rPr>
          <w:rFonts w:ascii="Times New Roman" w:hAnsi="Times New Roman" w:cs="Times New Roman"/>
          <w:sz w:val="24"/>
          <w:szCs w:val="24"/>
          <w:shd w:val="clear" w:color="auto" w:fill="FFFFFF"/>
        </w:rPr>
        <w:t xml:space="preserve">Однак, по більшій частині питання </w:t>
      </w:r>
      <w:r w:rsidR="0008723D" w:rsidRPr="00FF0056">
        <w:rPr>
          <w:rFonts w:ascii="Times New Roman" w:hAnsi="Times New Roman" w:cs="Times New Roman"/>
          <w:sz w:val="24"/>
          <w:szCs w:val="24"/>
          <w:shd w:val="clear" w:color="auto" w:fill="FFFFFF"/>
        </w:rPr>
        <w:t>такого партнерства стосуються соціал</w:t>
      </w:r>
      <w:r w:rsidR="00AC4B22">
        <w:rPr>
          <w:rFonts w:ascii="Times New Roman" w:hAnsi="Times New Roman" w:cs="Times New Roman"/>
          <w:sz w:val="24"/>
          <w:szCs w:val="24"/>
          <w:shd w:val="clear" w:color="auto" w:fill="FFFFFF"/>
        </w:rPr>
        <w:t xml:space="preserve">ьної сфери </w:t>
      </w:r>
      <w:r w:rsidR="00AC4B22" w:rsidRPr="00AC4B22">
        <w:rPr>
          <w:rFonts w:ascii="Times New Roman" w:hAnsi="Times New Roman" w:cs="Times New Roman"/>
          <w:sz w:val="24"/>
          <w:szCs w:val="24"/>
          <w:shd w:val="clear" w:color="auto" w:fill="FFFFFF"/>
        </w:rPr>
        <w:t>‒</w:t>
      </w:r>
      <w:r w:rsidR="00045A41" w:rsidRPr="00FF0056">
        <w:rPr>
          <w:rFonts w:ascii="Times New Roman" w:hAnsi="Times New Roman" w:cs="Times New Roman"/>
          <w:sz w:val="24"/>
          <w:szCs w:val="24"/>
          <w:shd w:val="clear" w:color="auto" w:fill="FFFFFF"/>
        </w:rPr>
        <w:t xml:space="preserve"> культури, освіти. </w:t>
      </w:r>
      <w:r w:rsidR="0008723D" w:rsidRPr="00FF0056">
        <w:rPr>
          <w:rFonts w:ascii="Times New Roman" w:hAnsi="Times New Roman" w:cs="Times New Roman"/>
          <w:sz w:val="24"/>
          <w:szCs w:val="24"/>
          <w:shd w:val="clear" w:color="auto" w:fill="FFFFFF"/>
        </w:rPr>
        <w:t xml:space="preserve">Зокрема в рамках Угоди про торгово-економічне, науково-технічне і культурне співробітництво між Львівською обласною радою та Луганською </w:t>
      </w:r>
      <w:r w:rsidR="00D2098A">
        <w:rPr>
          <w:rFonts w:ascii="Times New Roman" w:hAnsi="Times New Roman" w:cs="Times New Roman"/>
          <w:sz w:val="24"/>
          <w:szCs w:val="24"/>
          <w:shd w:val="clear" w:color="auto" w:fill="FFFFFF"/>
        </w:rPr>
        <w:t>ОДА</w:t>
      </w:r>
      <w:r w:rsidR="0008723D" w:rsidRPr="00FF0056">
        <w:rPr>
          <w:rFonts w:ascii="Times New Roman" w:hAnsi="Times New Roman" w:cs="Times New Roman"/>
          <w:sz w:val="24"/>
          <w:szCs w:val="24"/>
          <w:shd w:val="clear" w:color="auto" w:fill="FFFFFF"/>
        </w:rPr>
        <w:t xml:space="preserve"> в рамках низки практичних проєктів, які  реалізуються з 2016 року, відбуваються візити-обміни педагогів, учнів, журналістів, працівників закладів культури. З 2017 року більше 1000 дітей Луганської області відпочили в оздоровчих закладах Львівської області.</w:t>
      </w:r>
    </w:p>
    <w:p w14:paraId="1EAE0323" w14:textId="77777777" w:rsidR="00134121" w:rsidRPr="00FF0056" w:rsidRDefault="00134121" w:rsidP="00A724E1">
      <w:pPr>
        <w:pStyle w:val="3"/>
        <w:rPr>
          <w:rFonts w:ascii="Times New Roman" w:hAnsi="Times New Roman" w:cs="Times New Roman"/>
          <w:sz w:val="24"/>
          <w:szCs w:val="24"/>
        </w:rPr>
      </w:pPr>
      <w:r w:rsidRPr="00FF0056">
        <w:rPr>
          <w:rFonts w:ascii="Times New Roman" w:hAnsi="Times New Roman" w:cs="Times New Roman"/>
          <w:sz w:val="24"/>
          <w:szCs w:val="24"/>
        </w:rPr>
        <w:t>Завдання для регіональної стратегії</w:t>
      </w:r>
    </w:p>
    <w:p w14:paraId="14BB0812" w14:textId="77777777" w:rsidR="00134121" w:rsidRPr="00FF0056" w:rsidRDefault="00134121" w:rsidP="00134121">
      <w:pPr>
        <w:tabs>
          <w:tab w:val="left" w:pos="851"/>
          <w:tab w:val="left" w:pos="993"/>
        </w:tabs>
        <w:spacing w:after="200" w:line="240" w:lineRule="auto"/>
        <w:ind w:firstLine="567"/>
        <w:contextualSpacing/>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Завданням регіональної стратегії є зосередження дій на сприяння розвитку галузей промисловості з високою доданою вартістю та підтримку розвитку інновацій, використовуючи відповідний потенціал Луга</w:t>
      </w:r>
      <w:r w:rsidRPr="00FF0056">
        <w:rPr>
          <w:rFonts w:ascii="Times New Roman" w:hAnsi="Times New Roman" w:cs="Times New Roman"/>
          <w:sz w:val="24"/>
          <w:szCs w:val="24"/>
          <w:shd w:val="clear" w:color="auto" w:fill="FFFFFF"/>
        </w:rPr>
        <w:t>н</w:t>
      </w:r>
      <w:r w:rsidRPr="00FF0056">
        <w:rPr>
          <w:rFonts w:ascii="Times New Roman" w:eastAsia="Calibri" w:hAnsi="Times New Roman" w:cs="Times New Roman"/>
          <w:sz w:val="24"/>
          <w:szCs w:val="24"/>
        </w:rPr>
        <w:t xml:space="preserve">ської області, зокрема в таких сферах як: хімічна, біохімічна, фармацевтична, відновлювальна енергетика. </w:t>
      </w:r>
    </w:p>
    <w:p w14:paraId="66315069" w14:textId="77777777" w:rsidR="00134121" w:rsidRPr="00FF0056" w:rsidRDefault="00134121" w:rsidP="00134121">
      <w:pPr>
        <w:tabs>
          <w:tab w:val="left" w:pos="851"/>
          <w:tab w:val="left" w:pos="993"/>
        </w:tabs>
        <w:spacing w:after="200" w:line="240" w:lineRule="auto"/>
        <w:ind w:firstLine="567"/>
        <w:contextualSpacing/>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Перетворення області на інноваційний регіон вимагає створення відповідних умов для підприємств, щоб вони могли розвиватися в умовах глобальної  конкуренції, в тому числі сприяючи розповсюдженню </w:t>
      </w:r>
      <w:r w:rsidRPr="00FF0056">
        <w:rPr>
          <w:rFonts w:ascii="Times New Roman" w:hAnsi="Times New Roman" w:cs="Times New Roman"/>
          <w:sz w:val="24"/>
          <w:szCs w:val="24"/>
          <w:shd w:val="clear" w:color="auto" w:fill="FFFFFF"/>
        </w:rPr>
        <w:t>технологій та знань на регіональному рівні, доступу до фінансового  капіталу. Це також пов'язане зі збіль</w:t>
      </w:r>
      <w:r w:rsidRPr="00FF0056">
        <w:rPr>
          <w:rFonts w:ascii="Times New Roman" w:eastAsia="Calibri" w:hAnsi="Times New Roman" w:cs="Times New Roman"/>
          <w:sz w:val="24"/>
          <w:szCs w:val="24"/>
        </w:rPr>
        <w:t xml:space="preserve">шенням інтенсивності співпраці між підприємствами та науково-дослідницькими установами та університетами, більш широке використання досліджень та технологій для розвитку галузей створення найбільших економічних можливостей та створення платформи для інновацій.   </w:t>
      </w:r>
    </w:p>
    <w:p w14:paraId="0CE6BCFD" w14:textId="77777777" w:rsidR="00134121" w:rsidRPr="00FF0056" w:rsidRDefault="00134121" w:rsidP="00045A41">
      <w:pPr>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Економічне зростання регіону необхідно також будувати на запровадженні ефективних </w:t>
      </w:r>
      <w:r w:rsidR="00A27554" w:rsidRPr="00FF0056">
        <w:rPr>
          <w:rFonts w:ascii="Times New Roman" w:eastAsia="Calibri" w:hAnsi="Times New Roman" w:cs="Times New Roman"/>
          <w:sz w:val="24"/>
          <w:szCs w:val="24"/>
        </w:rPr>
        <w:t>інструментів</w:t>
      </w:r>
      <w:r w:rsidRPr="00FF0056">
        <w:rPr>
          <w:rFonts w:ascii="Times New Roman" w:eastAsia="Calibri" w:hAnsi="Times New Roman" w:cs="Times New Roman"/>
          <w:sz w:val="24"/>
          <w:szCs w:val="24"/>
        </w:rPr>
        <w:t xml:space="preserve"> та меxанiзмiв стимулювання місцевого економічного розвит</w:t>
      </w:r>
      <w:r w:rsidR="00426B00" w:rsidRPr="00FF0056">
        <w:rPr>
          <w:rFonts w:ascii="Times New Roman" w:eastAsia="Calibri" w:hAnsi="Times New Roman" w:cs="Times New Roman"/>
          <w:sz w:val="24"/>
          <w:szCs w:val="24"/>
        </w:rPr>
        <w:t>ку (кластерiв, національних проє</w:t>
      </w:r>
      <w:r w:rsidRPr="00FF0056">
        <w:rPr>
          <w:rFonts w:ascii="Times New Roman" w:eastAsia="Calibri" w:hAnsi="Times New Roman" w:cs="Times New Roman"/>
          <w:sz w:val="24"/>
          <w:szCs w:val="24"/>
        </w:rPr>
        <w:t xml:space="preserve">ктів, меxанiзму </w:t>
      </w:r>
      <w:r w:rsidRPr="00FF0056">
        <w:rPr>
          <w:rFonts w:ascii="Times New Roman" w:hAnsi="Times New Roman" w:cs="Times New Roman"/>
          <w:sz w:val="24"/>
          <w:szCs w:val="24"/>
          <w:shd w:val="clear" w:color="auto" w:fill="FFFFFF"/>
        </w:rPr>
        <w:t>державно</w:t>
      </w:r>
      <w:r w:rsidRPr="00FF0056">
        <w:rPr>
          <w:rFonts w:ascii="Times New Roman" w:eastAsia="Calibri" w:hAnsi="Times New Roman" w:cs="Times New Roman"/>
          <w:sz w:val="24"/>
          <w:szCs w:val="24"/>
        </w:rPr>
        <w:t>-приватного партнерства), сприяння створенню індустріальних парків та технопарків, створенню освітнього та практичного ІТ-середовища на базі освітніх закладів області для розвитку та впровадження інноваційних технологій.</w:t>
      </w:r>
    </w:p>
    <w:p w14:paraId="0AECFE85" w14:textId="77777777" w:rsidR="00134121" w:rsidRPr="00FF0056" w:rsidRDefault="00134121" w:rsidP="00134121">
      <w:pPr>
        <w:tabs>
          <w:tab w:val="left" w:pos="851"/>
          <w:tab w:val="left" w:pos="993"/>
        </w:tabs>
        <w:spacing w:after="200" w:line="240" w:lineRule="auto"/>
        <w:ind w:firstLine="567"/>
        <w:contextualSpacing/>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Незважаючи на критичну ситуацію в будівельній галузі остання вважається вкрай перспективною для області і не лише з відбудови критичної інфраструктури, а й з будівництва нових об’єктів, особливо житла, у тому числі для внутрішньо переміщених осіб.</w:t>
      </w:r>
    </w:p>
    <w:p w14:paraId="40ECE82B" w14:textId="77777777" w:rsidR="00134121" w:rsidRPr="00FF0056" w:rsidRDefault="00134121" w:rsidP="00045A41">
      <w:pPr>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Враховуючи тенденції динамічного розвитку сільського господарства </w:t>
      </w:r>
      <w:r w:rsidR="0039685B" w:rsidRPr="00FF0056">
        <w:rPr>
          <w:rFonts w:ascii="Times New Roman" w:eastAsia="Calibri" w:hAnsi="Times New Roman" w:cs="Times New Roman"/>
          <w:sz w:val="24"/>
          <w:szCs w:val="24"/>
        </w:rPr>
        <w:t xml:space="preserve">на тлі різкого спаду промисловості та повністю або частковою втратою виробничих потужностей переробної промисловості, порушеною </w:t>
      </w:r>
      <w:r w:rsidR="0039685B" w:rsidRPr="00FF0056">
        <w:rPr>
          <w:rFonts w:ascii="Times New Roman" w:hAnsi="Times New Roman" w:cs="Times New Roman"/>
          <w:sz w:val="24"/>
          <w:szCs w:val="24"/>
          <w:shd w:val="clear" w:color="auto" w:fill="FFFFFF"/>
        </w:rPr>
        <w:t>логістикою</w:t>
      </w:r>
      <w:r w:rsidR="000F0EDE">
        <w:rPr>
          <w:rFonts w:ascii="Times New Roman" w:hAnsi="Times New Roman" w:cs="Times New Roman"/>
          <w:sz w:val="24"/>
          <w:szCs w:val="24"/>
          <w:shd w:val="clear" w:color="auto" w:fill="FFFFFF"/>
        </w:rPr>
        <w:t>,</w:t>
      </w:r>
      <w:r w:rsidR="0039685B" w:rsidRPr="00FF0056">
        <w:rPr>
          <w:rFonts w:ascii="Times New Roman" w:eastAsia="Calibri" w:hAnsi="Times New Roman" w:cs="Times New Roman"/>
          <w:sz w:val="24"/>
          <w:szCs w:val="24"/>
        </w:rPr>
        <w:t xml:space="preserve"> </w:t>
      </w:r>
      <w:r w:rsidRPr="00FF0056">
        <w:rPr>
          <w:rFonts w:ascii="Times New Roman" w:eastAsia="Calibri" w:hAnsi="Times New Roman" w:cs="Times New Roman"/>
          <w:sz w:val="24"/>
          <w:szCs w:val="24"/>
        </w:rPr>
        <w:t>необхідно максимально сприяти розвитку підприємств заготівлі, збуту, постачання матеріально-технічних та інших ресурсів, організувати підтримку інституційної мережі щодо розвитку агропромислового комплексу та сприяти підвищенню ефективності переробки сільськогосподарської продукції.</w:t>
      </w:r>
      <w:r w:rsidR="005978C2" w:rsidRPr="00FF0056">
        <w:rPr>
          <w:rFonts w:ascii="Times New Roman" w:eastAsia="Calibri" w:hAnsi="Times New Roman" w:cs="Times New Roman"/>
          <w:sz w:val="24"/>
          <w:szCs w:val="24"/>
        </w:rPr>
        <w:t xml:space="preserve"> Для підтримки розвитку та зростання АПК області необхідні інвестиції у відновлення місцевих доріг, особливо тих, які пов’язують сільгоспвиробників з підприємствами переробки та внутрішнім/зовнішнім ринком. Визнаючи факт, що Луганщина трансформується в аграрний регіон, також потрібно покращити ефективність та конкурентоспроможність аграрного сектору, який може стати одним із ключових елементів регіонального розвитку та зростання, включаючи впровадження нових технологій для зменшення витрат на виробництво та створення умов для інвестицій у регіональні переробні підприємства.</w:t>
      </w:r>
    </w:p>
    <w:p w14:paraId="5B9387C5" w14:textId="77777777" w:rsidR="00134121" w:rsidRPr="00FF0056" w:rsidRDefault="00134121" w:rsidP="00BE22FE">
      <w:pPr>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Ключовим для регіональної стратегії має стати підтримка розвитку </w:t>
      </w:r>
      <w:r w:rsidR="004D5702">
        <w:rPr>
          <w:rFonts w:ascii="Times New Roman" w:eastAsia="Calibri" w:hAnsi="Times New Roman" w:cs="Times New Roman"/>
          <w:sz w:val="24"/>
          <w:szCs w:val="24"/>
        </w:rPr>
        <w:t>МСП</w:t>
      </w:r>
      <w:r w:rsidRPr="00FF0056">
        <w:rPr>
          <w:rFonts w:ascii="Times New Roman" w:eastAsia="Calibri" w:hAnsi="Times New Roman" w:cs="Times New Roman"/>
          <w:sz w:val="24"/>
          <w:szCs w:val="24"/>
        </w:rPr>
        <w:t xml:space="preserve"> та </w:t>
      </w:r>
      <w:r w:rsidRPr="00FF0056">
        <w:rPr>
          <w:rFonts w:ascii="Times New Roman" w:hAnsi="Times New Roman" w:cs="Times New Roman"/>
          <w:sz w:val="24"/>
          <w:szCs w:val="24"/>
          <w:shd w:val="clear" w:color="auto" w:fill="FFFFFF"/>
        </w:rPr>
        <w:t>сприяння</w:t>
      </w:r>
      <w:r w:rsidRPr="00FF0056">
        <w:rPr>
          <w:rFonts w:ascii="Times New Roman" w:eastAsia="Calibri" w:hAnsi="Times New Roman" w:cs="Times New Roman"/>
          <w:sz w:val="24"/>
          <w:szCs w:val="24"/>
        </w:rPr>
        <w:t xml:space="preserve"> самозайнятості населення, розвиток туристично-рекреаційної інфраструктури та туристичних продуктів.</w:t>
      </w:r>
    </w:p>
    <w:p w14:paraId="45CC7BB7" w14:textId="77777777" w:rsidR="00134121" w:rsidRPr="00FF0056" w:rsidRDefault="00134121" w:rsidP="00BE22FE">
      <w:pPr>
        <w:tabs>
          <w:tab w:val="left" w:pos="851"/>
          <w:tab w:val="left" w:pos="993"/>
        </w:tabs>
        <w:spacing w:after="200" w:line="240" w:lineRule="auto"/>
        <w:ind w:firstLine="567"/>
        <w:contextualSpacing/>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Принциповим питанням для області, як і Уряду України має стати сприяння реіндустріалізації та модернізації вугледобувної галузі регіону та забезпечення здійснення заходів щодо адаптації населення територій, на яких розміщуються вугледобувні та вуглепереробні підприємства, що перебувають у стадії ліквідації (консервації) до змін структури ринків праці, участь в розробленні та виконанні спеціальних державних програм економічного розвитку територій, які знаходяться в несприятливих умовах.</w:t>
      </w:r>
    </w:p>
    <w:p w14:paraId="50B2EB94" w14:textId="77777777" w:rsidR="00134121" w:rsidRPr="00FF0056" w:rsidRDefault="00134121" w:rsidP="00BE22FE">
      <w:pPr>
        <w:tabs>
          <w:tab w:val="left" w:pos="851"/>
          <w:tab w:val="left" w:pos="993"/>
        </w:tabs>
        <w:spacing w:after="200" w:line="240" w:lineRule="auto"/>
        <w:ind w:firstLine="567"/>
        <w:contextualSpacing/>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Базовим завданням регіональної стратегії має стати пит</w:t>
      </w:r>
      <w:r w:rsidR="00AC4B22">
        <w:rPr>
          <w:rFonts w:ascii="Times New Roman" w:eastAsia="Calibri" w:hAnsi="Times New Roman" w:cs="Times New Roman"/>
          <w:sz w:val="24"/>
          <w:szCs w:val="24"/>
        </w:rPr>
        <w:t xml:space="preserve">ання якісних трудових         ресурсів </w:t>
      </w:r>
      <w:r w:rsidR="00AC4B22" w:rsidRPr="00AC4B22">
        <w:rPr>
          <w:rFonts w:ascii="Times New Roman" w:eastAsia="Calibri" w:hAnsi="Times New Roman" w:cs="Times New Roman"/>
          <w:sz w:val="24"/>
          <w:szCs w:val="24"/>
        </w:rPr>
        <w:t>‒</w:t>
      </w:r>
      <w:r w:rsidRPr="00FF0056">
        <w:rPr>
          <w:rFonts w:ascii="Times New Roman" w:eastAsia="Calibri" w:hAnsi="Times New Roman" w:cs="Times New Roman"/>
          <w:sz w:val="24"/>
          <w:szCs w:val="24"/>
        </w:rPr>
        <w:t xml:space="preserve"> забезпечення своєчасною та якісною професійною освітою, підготовки та перепідготовки безробітних.</w:t>
      </w:r>
    </w:p>
    <w:p w14:paraId="7B046D45" w14:textId="77777777" w:rsidR="009025B4" w:rsidRPr="00FF0056" w:rsidRDefault="00134121" w:rsidP="00BE22FE">
      <w:pPr>
        <w:tabs>
          <w:tab w:val="left" w:pos="851"/>
          <w:tab w:val="left" w:pos="993"/>
        </w:tabs>
        <w:spacing w:after="200" w:line="240" w:lineRule="auto"/>
        <w:ind w:firstLine="567"/>
        <w:contextualSpacing/>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Міжрегіональне співробітництво, якому до сьогодні не приділялась належна увага і яке починає набирати реальних обрисів в новій регіональній політиці Луганської області, зокрема в соціальних сферах має сконцентруватись насамперед в економічній сфері.</w:t>
      </w:r>
    </w:p>
    <w:p w14:paraId="73E0EE78" w14:textId="77777777" w:rsidR="00DD3EF9" w:rsidRPr="00FF0056" w:rsidRDefault="00DD3EF9" w:rsidP="00BE22FE">
      <w:pPr>
        <w:pStyle w:val="2"/>
        <w:ind w:firstLine="567"/>
        <w:rPr>
          <w:rFonts w:ascii="Times New Roman" w:hAnsi="Times New Roman"/>
          <w:sz w:val="24"/>
          <w:szCs w:val="24"/>
        </w:rPr>
      </w:pPr>
      <w:bookmarkStart w:id="69" w:name="_Toc61360764"/>
      <w:r w:rsidRPr="00FF0056">
        <w:rPr>
          <w:rFonts w:ascii="Times New Roman" w:hAnsi="Times New Roman"/>
          <w:sz w:val="24"/>
          <w:szCs w:val="24"/>
        </w:rPr>
        <w:t>Виклик 4. Погіршення якості людського капіталу та умов його розвитку</w:t>
      </w:r>
      <w:bookmarkEnd w:id="69"/>
    </w:p>
    <w:p w14:paraId="17295BEB" w14:textId="77777777" w:rsidR="007B7DCE" w:rsidRPr="00FF0056" w:rsidRDefault="007B7DCE" w:rsidP="00BE22FE">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Концепція людського розвитку </w:t>
      </w:r>
      <w:r w:rsidR="009869CE" w:rsidRPr="00FF0056">
        <w:rPr>
          <w:rFonts w:ascii="Times New Roman" w:eastAsia="Calibri" w:hAnsi="Times New Roman" w:cs="Times New Roman"/>
          <w:bCs/>
          <w:sz w:val="24"/>
          <w:szCs w:val="24"/>
        </w:rPr>
        <w:t xml:space="preserve">(людського капіталу) </w:t>
      </w:r>
      <w:r w:rsidRPr="00FF0056">
        <w:rPr>
          <w:rFonts w:ascii="Times New Roman" w:eastAsia="Calibri" w:hAnsi="Times New Roman" w:cs="Times New Roman"/>
          <w:bCs/>
          <w:sz w:val="24"/>
          <w:szCs w:val="24"/>
        </w:rPr>
        <w:t>охоплює найважливіші проблеми суспільного розвитку, такі як економічне зростання, зайнятість, розподіл</w:t>
      </w:r>
      <w:r w:rsidR="009869CE" w:rsidRPr="00FF0056">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матеріальних і духовних благ, соціальний зах</w:t>
      </w:r>
      <w:r w:rsidR="009869CE" w:rsidRPr="00FF0056">
        <w:rPr>
          <w:rFonts w:ascii="Times New Roman" w:eastAsia="Calibri" w:hAnsi="Times New Roman" w:cs="Times New Roman"/>
          <w:bCs/>
          <w:sz w:val="24"/>
          <w:szCs w:val="24"/>
        </w:rPr>
        <w:t xml:space="preserve">ист, надання соціальних послуг, </w:t>
      </w:r>
      <w:r w:rsidRPr="00FF0056">
        <w:rPr>
          <w:rFonts w:ascii="Times New Roman" w:eastAsia="Calibri" w:hAnsi="Times New Roman" w:cs="Times New Roman"/>
          <w:bCs/>
          <w:sz w:val="24"/>
          <w:szCs w:val="24"/>
        </w:rPr>
        <w:t>рівноправність. Вона розглядає їх з погля</w:t>
      </w:r>
      <w:r w:rsidR="009869CE" w:rsidRPr="00FF0056">
        <w:rPr>
          <w:rFonts w:ascii="Times New Roman" w:eastAsia="Calibri" w:hAnsi="Times New Roman" w:cs="Times New Roman"/>
          <w:bCs/>
          <w:sz w:val="24"/>
          <w:szCs w:val="24"/>
        </w:rPr>
        <w:t xml:space="preserve">ду інтересів людини, розширення </w:t>
      </w:r>
      <w:r w:rsidRPr="00FF0056">
        <w:rPr>
          <w:rFonts w:ascii="Times New Roman" w:eastAsia="Calibri" w:hAnsi="Times New Roman" w:cs="Times New Roman"/>
          <w:bCs/>
          <w:sz w:val="24"/>
          <w:szCs w:val="24"/>
        </w:rPr>
        <w:t>індивідуальних можливостей вибору у всіх сфе</w:t>
      </w:r>
      <w:r w:rsidR="009869CE" w:rsidRPr="00FF0056">
        <w:rPr>
          <w:rFonts w:ascii="Times New Roman" w:eastAsia="Calibri" w:hAnsi="Times New Roman" w:cs="Times New Roman"/>
          <w:bCs/>
          <w:sz w:val="24"/>
          <w:szCs w:val="24"/>
        </w:rPr>
        <w:t xml:space="preserve">рах діяльності та є вирішальною </w:t>
      </w:r>
      <w:r w:rsidRPr="00FF0056">
        <w:rPr>
          <w:rFonts w:ascii="Times New Roman" w:eastAsia="Calibri" w:hAnsi="Times New Roman" w:cs="Times New Roman"/>
          <w:bCs/>
          <w:sz w:val="24"/>
          <w:szCs w:val="24"/>
        </w:rPr>
        <w:t xml:space="preserve">складовою суспільного прогресу. </w:t>
      </w:r>
      <w:r w:rsidR="009869CE" w:rsidRPr="00FF0056">
        <w:rPr>
          <w:rFonts w:ascii="Times New Roman" w:eastAsia="Calibri" w:hAnsi="Times New Roman" w:cs="Times New Roman"/>
          <w:bCs/>
          <w:sz w:val="24"/>
          <w:szCs w:val="24"/>
        </w:rPr>
        <w:t>В сучасних умовах стрімких інноваційних процесів якість людського капіталу є одним з ключових факторів, що визначають високий рівень та є двигуном .соціально-економічного  розвитку  країни та регіонів.</w:t>
      </w:r>
    </w:p>
    <w:p w14:paraId="28B8169F" w14:textId="77777777" w:rsidR="009869CE" w:rsidRPr="00FF0056" w:rsidRDefault="009869CE" w:rsidP="00BE22FE">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В Україні актуальність людського капіталу зростає в умовах перетворення країни на державу з демократичною системою, громадянським суспільством і соціально орієнтованою ринковою економікою, що вимагає, щоб влада на всіх рівнях (особливо на місцевому) визнала, що людський розвиток є ключовою метою. Тому все більшого значення мають набувати інвестиції в людину, що включає витрати на освіту і професійне навчання, охорону здоров’я і підтримку трудової та соціальної активності людей, інші соціальні витрати. Таким чином, видатки на освіту, охорону здоров’я та соціальний захист слід розглядати не просто як «витрачання» бюджетних коштів, а й як соціальні інвестиції (особливо у поєднанні з необхідними реформами), які могли б суттєво і тривало вплинути на розвиток України.</w:t>
      </w:r>
    </w:p>
    <w:p w14:paraId="394899D8" w14:textId="77777777" w:rsidR="00B43649" w:rsidRPr="00FF0056" w:rsidRDefault="00B43649" w:rsidP="00BE22FE">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
          <w:bCs/>
          <w:i/>
          <w:sz w:val="24"/>
          <w:szCs w:val="24"/>
        </w:rPr>
        <w:t>Сфера доходів</w:t>
      </w:r>
      <w:r w:rsidRPr="00FF0056">
        <w:rPr>
          <w:rFonts w:ascii="Times New Roman" w:eastAsia="Calibri" w:hAnsi="Times New Roman" w:cs="Times New Roman"/>
          <w:bCs/>
          <w:sz w:val="24"/>
          <w:szCs w:val="24"/>
        </w:rPr>
        <w:t xml:space="preserve"> населення виступає одніє</w:t>
      </w:r>
      <w:r w:rsidR="000F0EDE">
        <w:rPr>
          <w:rFonts w:ascii="Times New Roman" w:eastAsia="Calibri" w:hAnsi="Times New Roman" w:cs="Times New Roman"/>
          <w:bCs/>
          <w:sz w:val="24"/>
          <w:szCs w:val="24"/>
        </w:rPr>
        <w:t>ю</w:t>
      </w:r>
      <w:r w:rsidRPr="00FF0056">
        <w:rPr>
          <w:rFonts w:ascii="Times New Roman" w:eastAsia="Calibri" w:hAnsi="Times New Roman" w:cs="Times New Roman"/>
          <w:bCs/>
          <w:sz w:val="24"/>
          <w:szCs w:val="24"/>
        </w:rPr>
        <w:t xml:space="preserve"> з основних та найважливіших складових становлення та накопичення людського потенціалу. Доходи визначають як матеріальний, так і соціальний та духовний рівні життя людини, забезпечують якість життя, формують систему мотивацій і стимулів. Саме показники доходів населення стають фундаментальним чинником при прийнятті рішень щодо інвестування в розвиток людського потенціалу.</w:t>
      </w:r>
    </w:p>
    <w:p w14:paraId="3142C345" w14:textId="77777777" w:rsidR="00A75257" w:rsidRDefault="00A75257" w:rsidP="00BE22FE">
      <w:pPr>
        <w:shd w:val="clear" w:color="auto" w:fill="FFFFFF"/>
        <w:suppressAutoHyphens/>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Ситуацію щодо доходів населення добре ілюструє показник частки населення із середньодушовими еквівалентними загальними доходами на місяць. В Україні і зокрема в Луганській області спостерігається позитивна динаміка зменшення кількості населення із середньодушовими еквівалентними доходами в місяць, нижчими за законодавчо встановлений прожитковий мінімум (з 12,5</w:t>
      </w:r>
      <w:r w:rsidR="00661AAC">
        <w:rPr>
          <w:rFonts w:ascii="Times New Roman" w:hAnsi="Times New Roman" w:cs="Times New Roman"/>
          <w:sz w:val="24"/>
          <w:szCs w:val="24"/>
        </w:rPr>
        <w:t xml:space="preserve"> </w:t>
      </w:r>
      <w:r w:rsidRPr="00FF0056">
        <w:rPr>
          <w:rFonts w:ascii="Times New Roman" w:hAnsi="Times New Roman" w:cs="Times New Roman"/>
          <w:sz w:val="24"/>
          <w:szCs w:val="24"/>
        </w:rPr>
        <w:t>% у 2015 році до 3,5</w:t>
      </w:r>
      <w:r w:rsidR="00661AAC">
        <w:rPr>
          <w:rFonts w:ascii="Times New Roman" w:hAnsi="Times New Roman" w:cs="Times New Roman"/>
          <w:sz w:val="24"/>
          <w:szCs w:val="24"/>
        </w:rPr>
        <w:t xml:space="preserve"> </w:t>
      </w:r>
      <w:r w:rsidR="000F0EDE">
        <w:rPr>
          <w:rFonts w:ascii="Times New Roman" w:hAnsi="Times New Roman" w:cs="Times New Roman"/>
          <w:sz w:val="24"/>
          <w:szCs w:val="24"/>
        </w:rPr>
        <w:t xml:space="preserve">% </w:t>
      </w:r>
      <w:r w:rsidR="000F0EDE" w:rsidRPr="000F0EDE">
        <w:rPr>
          <w:rFonts w:ascii="Times New Roman" w:hAnsi="Times New Roman" w:cs="Times New Roman"/>
          <w:sz w:val="24"/>
          <w:szCs w:val="24"/>
        </w:rPr>
        <w:t>‒</w:t>
      </w:r>
      <w:r w:rsidRPr="00FF0056">
        <w:rPr>
          <w:rFonts w:ascii="Times New Roman" w:hAnsi="Times New Roman" w:cs="Times New Roman"/>
          <w:sz w:val="24"/>
          <w:szCs w:val="24"/>
        </w:rPr>
        <w:t xml:space="preserve"> у 2017). Але вказані позитивні зміни не відображають реальний стан диференціації доходів та рівня життя населення. Так, частка населення із середньодушовими еквівалентними загальними доходами у місяць, нижчими за фактичний прожитковий мінімум, у 2015 р</w:t>
      </w:r>
      <w:r w:rsidR="000F0EDE">
        <w:rPr>
          <w:rFonts w:ascii="Times New Roman" w:hAnsi="Times New Roman" w:cs="Times New Roman"/>
          <w:sz w:val="24"/>
          <w:szCs w:val="24"/>
        </w:rPr>
        <w:t>оці</w:t>
      </w:r>
      <w:r w:rsidRPr="00FF0056">
        <w:rPr>
          <w:rFonts w:ascii="Times New Roman" w:hAnsi="Times New Roman" w:cs="Times New Roman"/>
          <w:sz w:val="24"/>
          <w:szCs w:val="24"/>
        </w:rPr>
        <w:t xml:space="preserve"> становила по Луганській області 55,9</w:t>
      </w:r>
      <w:r w:rsidR="00661AAC">
        <w:rPr>
          <w:rFonts w:ascii="Times New Roman" w:hAnsi="Times New Roman" w:cs="Times New Roman"/>
          <w:sz w:val="24"/>
          <w:szCs w:val="24"/>
        </w:rPr>
        <w:t xml:space="preserve"> </w:t>
      </w:r>
      <w:r w:rsidRPr="00FF0056">
        <w:rPr>
          <w:rFonts w:ascii="Times New Roman" w:hAnsi="Times New Roman" w:cs="Times New Roman"/>
          <w:sz w:val="24"/>
          <w:szCs w:val="24"/>
        </w:rPr>
        <w:t>%, а у</w:t>
      </w:r>
      <w:r w:rsidR="000F0EDE">
        <w:rPr>
          <w:rFonts w:ascii="Times New Roman" w:eastAsia="Calibri" w:hAnsi="Times New Roman" w:cs="Times New Roman"/>
          <w:sz w:val="24"/>
          <w:szCs w:val="24"/>
        </w:rPr>
        <w:br/>
      </w:r>
      <w:r w:rsidRPr="00FF0056">
        <w:rPr>
          <w:rFonts w:ascii="Times New Roman" w:hAnsi="Times New Roman" w:cs="Times New Roman"/>
          <w:sz w:val="24"/>
          <w:szCs w:val="24"/>
        </w:rPr>
        <w:t>2017 р. – 31,9</w:t>
      </w:r>
      <w:r w:rsidR="00661AAC">
        <w:rPr>
          <w:rFonts w:ascii="Times New Roman" w:hAnsi="Times New Roman" w:cs="Times New Roman"/>
          <w:sz w:val="24"/>
          <w:szCs w:val="24"/>
        </w:rPr>
        <w:t xml:space="preserve"> </w:t>
      </w:r>
      <w:r w:rsidRPr="00FF0056">
        <w:rPr>
          <w:rFonts w:ascii="Times New Roman" w:hAnsi="Times New Roman" w:cs="Times New Roman"/>
          <w:sz w:val="24"/>
          <w:szCs w:val="24"/>
        </w:rPr>
        <w:t>%, що є показником реального зменшення доходів населення</w:t>
      </w:r>
      <w:r w:rsidR="007D223E">
        <w:rPr>
          <w:rFonts w:ascii="Times New Roman" w:hAnsi="Times New Roman" w:cs="Times New Roman"/>
          <w:sz w:val="24"/>
          <w:szCs w:val="24"/>
        </w:rPr>
        <w:t>.</w:t>
      </w:r>
    </w:p>
    <w:p w14:paraId="6949F2B3" w14:textId="77777777" w:rsidR="007D223E" w:rsidRDefault="007D223E" w:rsidP="00A75257">
      <w:pPr>
        <w:shd w:val="clear" w:color="auto" w:fill="FFFFFF"/>
        <w:suppressAutoHyphens/>
        <w:spacing w:after="0" w:line="240" w:lineRule="auto"/>
        <w:ind w:firstLine="567"/>
        <w:jc w:val="both"/>
        <w:rPr>
          <w:rFonts w:ascii="Times New Roman" w:hAnsi="Times New Roman" w:cs="Times New Roman"/>
          <w:sz w:val="24"/>
          <w:szCs w:val="24"/>
        </w:rPr>
      </w:pPr>
    </w:p>
    <w:p w14:paraId="54F0A58D" w14:textId="77777777" w:rsidR="007D223E" w:rsidRPr="00FF0056" w:rsidRDefault="007D223E" w:rsidP="00A75257">
      <w:pPr>
        <w:shd w:val="clear" w:color="auto" w:fill="FFFFFF"/>
        <w:suppressAutoHyphens/>
        <w:spacing w:after="0" w:line="240" w:lineRule="auto"/>
        <w:ind w:firstLine="567"/>
        <w:jc w:val="both"/>
        <w:rPr>
          <w:rFonts w:ascii="Times New Roman" w:hAnsi="Times New Roman" w:cs="Times New Roman"/>
          <w:sz w:val="24"/>
          <w:szCs w:val="24"/>
        </w:rPr>
      </w:pPr>
    </w:p>
    <w:p w14:paraId="2F0BFAF9" w14:textId="77777777" w:rsidR="00A75257" w:rsidRPr="00FF0056" w:rsidRDefault="00EC04EF" w:rsidP="00EC04EF">
      <w:pPr>
        <w:pStyle w:val="Table"/>
        <w:spacing w:after="0"/>
        <w:rPr>
          <w:rFonts w:ascii="Times New Roman" w:hAnsi="Times New Roman"/>
          <w:sz w:val="24"/>
          <w:szCs w:val="24"/>
        </w:rPr>
      </w:pPr>
      <w:bookmarkStart w:id="70" w:name="_Toc22155280"/>
      <w:bookmarkStart w:id="71" w:name="_Toc22155422"/>
      <w:bookmarkStart w:id="72" w:name="_Toc22203355"/>
      <w:bookmarkStart w:id="73" w:name="_Toc29159765"/>
      <w:bookmarkStart w:id="74" w:name="_Toc31362414"/>
      <w:r w:rsidRPr="00FF0056">
        <w:rPr>
          <w:rFonts w:ascii="Times New Roman" w:hAnsi="Times New Roman"/>
          <w:sz w:val="24"/>
          <w:szCs w:val="24"/>
        </w:rPr>
        <w:t xml:space="preserve">Таблиця 25. </w:t>
      </w:r>
      <w:r w:rsidR="00A75257" w:rsidRPr="00FF0056">
        <w:rPr>
          <w:rFonts w:ascii="Times New Roman" w:hAnsi="Times New Roman"/>
          <w:sz w:val="24"/>
          <w:szCs w:val="24"/>
        </w:rPr>
        <w:t xml:space="preserve">Частка населення із середньодушовими еквівалентними загальними </w:t>
      </w:r>
      <w:r w:rsidRPr="00FF0056">
        <w:rPr>
          <w:rFonts w:ascii="Times New Roman" w:hAnsi="Times New Roman"/>
          <w:sz w:val="24"/>
          <w:szCs w:val="24"/>
        </w:rPr>
        <w:br/>
      </w:r>
      <w:r w:rsidR="00A75257" w:rsidRPr="00FF0056">
        <w:rPr>
          <w:rFonts w:ascii="Times New Roman" w:hAnsi="Times New Roman"/>
          <w:sz w:val="24"/>
          <w:szCs w:val="24"/>
        </w:rPr>
        <w:t>доходами на місяць</w:t>
      </w:r>
      <w:bookmarkEnd w:id="70"/>
      <w:bookmarkEnd w:id="71"/>
      <w:bookmarkEnd w:id="72"/>
      <w:bookmarkEnd w:id="73"/>
      <w:bookmarkEnd w:id="74"/>
      <w:r w:rsidR="00A75257" w:rsidRPr="00FF0056">
        <w:rPr>
          <w:rFonts w:ascii="Times New Roman" w:hAnsi="Times New Roman"/>
          <w:sz w:val="24"/>
          <w:szCs w:val="24"/>
        </w:rPr>
        <w:t xml:space="preserve"> </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000" w:firstRow="0" w:lastRow="0" w:firstColumn="0" w:lastColumn="0" w:noHBand="0" w:noVBand="0"/>
      </w:tblPr>
      <w:tblGrid>
        <w:gridCol w:w="6091"/>
        <w:gridCol w:w="1181"/>
        <w:gridCol w:w="1181"/>
        <w:gridCol w:w="1181"/>
      </w:tblGrid>
      <w:tr w:rsidR="00A75257" w:rsidRPr="00FF0056" w14:paraId="771F4258" w14:textId="77777777" w:rsidTr="000012C3">
        <w:trPr>
          <w:trHeight w:val="234"/>
        </w:trPr>
        <w:tc>
          <w:tcPr>
            <w:tcW w:w="6091" w:type="dxa"/>
            <w:vAlign w:val="center"/>
          </w:tcPr>
          <w:p w14:paraId="79A7F9BF" w14:textId="77777777" w:rsidR="00A75257" w:rsidRPr="00FF0056" w:rsidRDefault="00A75257" w:rsidP="00A75257">
            <w:pPr>
              <w:pStyle w:val="aaagolovkatabl"/>
              <w:spacing w:before="0" w:after="0"/>
              <w:rPr>
                <w:snapToGrid w:val="0"/>
                <w:sz w:val="24"/>
                <w:szCs w:val="24"/>
              </w:rPr>
            </w:pPr>
          </w:p>
        </w:tc>
        <w:tc>
          <w:tcPr>
            <w:tcW w:w="1181" w:type="dxa"/>
            <w:vAlign w:val="center"/>
          </w:tcPr>
          <w:p w14:paraId="3C2505AE" w14:textId="77777777" w:rsidR="00A75257" w:rsidRPr="00FF0056" w:rsidRDefault="00A75257" w:rsidP="00A75257">
            <w:pPr>
              <w:pStyle w:val="aaagolovkatabl"/>
              <w:spacing w:before="0" w:after="0"/>
              <w:rPr>
                <w:snapToGrid w:val="0"/>
                <w:sz w:val="24"/>
                <w:szCs w:val="24"/>
              </w:rPr>
            </w:pPr>
            <w:r w:rsidRPr="00FF0056">
              <w:rPr>
                <w:snapToGrid w:val="0"/>
                <w:sz w:val="24"/>
                <w:szCs w:val="24"/>
              </w:rPr>
              <w:t>2015</w:t>
            </w:r>
          </w:p>
        </w:tc>
        <w:tc>
          <w:tcPr>
            <w:tcW w:w="1181" w:type="dxa"/>
            <w:vAlign w:val="center"/>
          </w:tcPr>
          <w:p w14:paraId="7357B043" w14:textId="77777777" w:rsidR="00A75257" w:rsidRPr="00FF0056" w:rsidRDefault="00A75257" w:rsidP="00A75257">
            <w:pPr>
              <w:pStyle w:val="aaagolovkatabl"/>
              <w:spacing w:before="0" w:after="0"/>
              <w:rPr>
                <w:snapToGrid w:val="0"/>
                <w:sz w:val="24"/>
                <w:szCs w:val="24"/>
              </w:rPr>
            </w:pPr>
            <w:r w:rsidRPr="00FF0056">
              <w:rPr>
                <w:snapToGrid w:val="0"/>
                <w:sz w:val="24"/>
                <w:szCs w:val="24"/>
              </w:rPr>
              <w:t>2016</w:t>
            </w:r>
          </w:p>
        </w:tc>
        <w:tc>
          <w:tcPr>
            <w:tcW w:w="1181" w:type="dxa"/>
            <w:vAlign w:val="center"/>
          </w:tcPr>
          <w:p w14:paraId="0611E232" w14:textId="77777777" w:rsidR="00A75257" w:rsidRPr="00FF0056" w:rsidRDefault="00A75257" w:rsidP="00A75257">
            <w:pPr>
              <w:pStyle w:val="aaagolovkatabl"/>
              <w:spacing w:before="0" w:after="0"/>
              <w:rPr>
                <w:snapToGrid w:val="0"/>
                <w:sz w:val="24"/>
                <w:szCs w:val="24"/>
              </w:rPr>
            </w:pPr>
            <w:r w:rsidRPr="00FF0056">
              <w:rPr>
                <w:snapToGrid w:val="0"/>
                <w:sz w:val="24"/>
                <w:szCs w:val="24"/>
              </w:rPr>
              <w:t>2017</w:t>
            </w:r>
          </w:p>
        </w:tc>
      </w:tr>
      <w:tr w:rsidR="00A75257" w:rsidRPr="00FF0056" w14:paraId="2369A3D7" w14:textId="77777777" w:rsidTr="000012C3">
        <w:trPr>
          <w:trHeight w:val="234"/>
        </w:trPr>
        <w:tc>
          <w:tcPr>
            <w:tcW w:w="6091" w:type="dxa"/>
            <w:vAlign w:val="center"/>
          </w:tcPr>
          <w:p w14:paraId="0541344A" w14:textId="77777777" w:rsidR="00A75257" w:rsidRPr="00FF0056" w:rsidRDefault="00A75257" w:rsidP="00A75257">
            <w:pPr>
              <w:spacing w:after="0" w:line="240" w:lineRule="auto"/>
              <w:ind w:firstLine="142"/>
              <w:rPr>
                <w:rFonts w:ascii="Times New Roman" w:hAnsi="Times New Roman" w:cs="Times New Roman"/>
                <w:snapToGrid w:val="0"/>
                <w:color w:val="000000"/>
                <w:sz w:val="24"/>
                <w:szCs w:val="24"/>
              </w:rPr>
            </w:pPr>
            <w:r w:rsidRPr="00FF0056">
              <w:rPr>
                <w:rFonts w:ascii="Times New Roman" w:hAnsi="Times New Roman" w:cs="Times New Roman"/>
                <w:b/>
                <w:i/>
                <w:snapToGrid w:val="0"/>
                <w:color w:val="000000"/>
                <w:sz w:val="24"/>
                <w:szCs w:val="24"/>
              </w:rPr>
              <w:t>Нижче фактичного прожиткового мінімуму, %</w:t>
            </w:r>
          </w:p>
        </w:tc>
        <w:tc>
          <w:tcPr>
            <w:tcW w:w="1181" w:type="dxa"/>
            <w:vAlign w:val="center"/>
          </w:tcPr>
          <w:p w14:paraId="317FBA59"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p>
        </w:tc>
        <w:tc>
          <w:tcPr>
            <w:tcW w:w="1181" w:type="dxa"/>
            <w:vAlign w:val="center"/>
          </w:tcPr>
          <w:p w14:paraId="0C1CBC68"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p>
        </w:tc>
        <w:tc>
          <w:tcPr>
            <w:tcW w:w="1181" w:type="dxa"/>
            <w:vAlign w:val="center"/>
          </w:tcPr>
          <w:p w14:paraId="45748D9D"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p>
        </w:tc>
      </w:tr>
      <w:tr w:rsidR="00A75257" w:rsidRPr="00FF0056" w14:paraId="4680ABF0" w14:textId="77777777" w:rsidTr="000012C3">
        <w:trPr>
          <w:trHeight w:val="234"/>
        </w:trPr>
        <w:tc>
          <w:tcPr>
            <w:tcW w:w="6091" w:type="dxa"/>
            <w:vAlign w:val="center"/>
          </w:tcPr>
          <w:p w14:paraId="26BF46D9" w14:textId="77777777" w:rsidR="00A75257" w:rsidRPr="00FF0056" w:rsidRDefault="00A75257" w:rsidP="00A75257">
            <w:pPr>
              <w:spacing w:after="0" w:line="240" w:lineRule="auto"/>
              <w:ind w:firstLine="142"/>
              <w:rPr>
                <w:rFonts w:ascii="Times New Roman" w:hAnsi="Times New Roman" w:cs="Times New Roman"/>
                <w:snapToGrid w:val="0"/>
                <w:color w:val="000000"/>
                <w:sz w:val="24"/>
                <w:szCs w:val="24"/>
              </w:rPr>
            </w:pPr>
            <w:r w:rsidRPr="00FF0056">
              <w:rPr>
                <w:rFonts w:ascii="Times New Roman" w:hAnsi="Times New Roman" w:cs="Times New Roman"/>
                <w:snapToGrid w:val="0"/>
                <w:color w:val="000000"/>
                <w:sz w:val="24"/>
                <w:szCs w:val="24"/>
              </w:rPr>
              <w:t>Україна</w:t>
            </w:r>
          </w:p>
        </w:tc>
        <w:tc>
          <w:tcPr>
            <w:tcW w:w="1181" w:type="dxa"/>
            <w:vAlign w:val="center"/>
          </w:tcPr>
          <w:p w14:paraId="130DC136"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51,9</w:t>
            </w:r>
          </w:p>
        </w:tc>
        <w:tc>
          <w:tcPr>
            <w:tcW w:w="1181" w:type="dxa"/>
            <w:vAlign w:val="center"/>
          </w:tcPr>
          <w:p w14:paraId="11B9E7F2"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51,1</w:t>
            </w:r>
          </w:p>
        </w:tc>
        <w:tc>
          <w:tcPr>
            <w:tcW w:w="1181" w:type="dxa"/>
            <w:vAlign w:val="center"/>
          </w:tcPr>
          <w:p w14:paraId="2403F2A7"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34,9</w:t>
            </w:r>
          </w:p>
        </w:tc>
      </w:tr>
      <w:tr w:rsidR="00A75257" w:rsidRPr="00FF0056" w14:paraId="7AB04586" w14:textId="77777777" w:rsidTr="000012C3">
        <w:trPr>
          <w:trHeight w:val="218"/>
        </w:trPr>
        <w:tc>
          <w:tcPr>
            <w:tcW w:w="6091" w:type="dxa"/>
            <w:shd w:val="clear" w:color="auto" w:fill="DEEAF6" w:themeFill="accent1" w:themeFillTint="33"/>
            <w:vAlign w:val="center"/>
          </w:tcPr>
          <w:p w14:paraId="5150E3AA" w14:textId="77777777" w:rsidR="00A75257" w:rsidRPr="00FF0056" w:rsidRDefault="00A75257" w:rsidP="00A75257">
            <w:pPr>
              <w:spacing w:after="0" w:line="240" w:lineRule="auto"/>
              <w:ind w:firstLine="142"/>
              <w:rPr>
                <w:rFonts w:ascii="Times New Roman" w:hAnsi="Times New Roman" w:cs="Times New Roman"/>
                <w:snapToGrid w:val="0"/>
                <w:color w:val="000000"/>
                <w:sz w:val="24"/>
                <w:szCs w:val="24"/>
              </w:rPr>
            </w:pPr>
            <w:r w:rsidRPr="00FF0056">
              <w:rPr>
                <w:rFonts w:ascii="Times New Roman" w:hAnsi="Times New Roman" w:cs="Times New Roman"/>
                <w:snapToGrid w:val="0"/>
                <w:color w:val="000000"/>
                <w:sz w:val="24"/>
                <w:szCs w:val="24"/>
              </w:rPr>
              <w:t>Луганська область</w:t>
            </w:r>
          </w:p>
        </w:tc>
        <w:tc>
          <w:tcPr>
            <w:tcW w:w="1181" w:type="dxa"/>
            <w:shd w:val="clear" w:color="auto" w:fill="DEEAF6" w:themeFill="accent1" w:themeFillTint="33"/>
            <w:vAlign w:val="center"/>
          </w:tcPr>
          <w:p w14:paraId="273AC38E"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55,9</w:t>
            </w:r>
          </w:p>
        </w:tc>
        <w:tc>
          <w:tcPr>
            <w:tcW w:w="1181" w:type="dxa"/>
            <w:shd w:val="clear" w:color="auto" w:fill="DEEAF6" w:themeFill="accent1" w:themeFillTint="33"/>
            <w:vAlign w:val="center"/>
          </w:tcPr>
          <w:p w14:paraId="146CED6A"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57,8</w:t>
            </w:r>
          </w:p>
        </w:tc>
        <w:tc>
          <w:tcPr>
            <w:tcW w:w="1181" w:type="dxa"/>
            <w:shd w:val="clear" w:color="auto" w:fill="DEEAF6" w:themeFill="accent1" w:themeFillTint="33"/>
            <w:vAlign w:val="center"/>
          </w:tcPr>
          <w:p w14:paraId="31DCB248"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31,9</w:t>
            </w:r>
          </w:p>
        </w:tc>
      </w:tr>
      <w:tr w:rsidR="00A75257" w:rsidRPr="00FF0056" w14:paraId="3C5635DB" w14:textId="77777777" w:rsidTr="000012C3">
        <w:trPr>
          <w:trHeight w:val="184"/>
        </w:trPr>
        <w:tc>
          <w:tcPr>
            <w:tcW w:w="6091" w:type="dxa"/>
            <w:vAlign w:val="center"/>
          </w:tcPr>
          <w:p w14:paraId="57682FEC" w14:textId="77777777" w:rsidR="00A75257" w:rsidRPr="00FF0056" w:rsidRDefault="00A75257" w:rsidP="00A75257">
            <w:pPr>
              <w:spacing w:after="0" w:line="240" w:lineRule="auto"/>
              <w:ind w:firstLine="142"/>
              <w:rPr>
                <w:rFonts w:ascii="Times New Roman" w:hAnsi="Times New Roman" w:cs="Times New Roman"/>
                <w:snapToGrid w:val="0"/>
                <w:color w:val="000000"/>
                <w:sz w:val="24"/>
                <w:szCs w:val="24"/>
              </w:rPr>
            </w:pPr>
            <w:r w:rsidRPr="00FF0056">
              <w:rPr>
                <w:rFonts w:ascii="Times New Roman" w:hAnsi="Times New Roman" w:cs="Times New Roman"/>
                <w:b/>
                <w:i/>
                <w:snapToGrid w:val="0"/>
                <w:color w:val="000000"/>
                <w:sz w:val="24"/>
                <w:szCs w:val="24"/>
              </w:rPr>
              <w:t>Нижче прожиткового мінімуму,</w:t>
            </w:r>
            <w:r w:rsidR="000F0EDE">
              <w:rPr>
                <w:rFonts w:ascii="Times New Roman" w:hAnsi="Times New Roman" w:cs="Times New Roman"/>
                <w:b/>
                <w:i/>
                <w:snapToGrid w:val="0"/>
                <w:color w:val="000000"/>
                <w:sz w:val="24"/>
                <w:szCs w:val="24"/>
              </w:rPr>
              <w:t xml:space="preserve"> </w:t>
            </w:r>
            <w:r w:rsidRPr="00FF0056">
              <w:rPr>
                <w:rFonts w:ascii="Times New Roman" w:hAnsi="Times New Roman" w:cs="Times New Roman"/>
                <w:b/>
                <w:i/>
                <w:snapToGrid w:val="0"/>
                <w:color w:val="000000"/>
                <w:sz w:val="24"/>
                <w:szCs w:val="24"/>
              </w:rPr>
              <w:t>%</w:t>
            </w:r>
          </w:p>
        </w:tc>
        <w:tc>
          <w:tcPr>
            <w:tcW w:w="1181" w:type="dxa"/>
            <w:vAlign w:val="center"/>
          </w:tcPr>
          <w:p w14:paraId="53034F85"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p>
        </w:tc>
        <w:tc>
          <w:tcPr>
            <w:tcW w:w="1181" w:type="dxa"/>
            <w:vAlign w:val="center"/>
          </w:tcPr>
          <w:p w14:paraId="410E728A"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p>
        </w:tc>
        <w:tc>
          <w:tcPr>
            <w:tcW w:w="1181" w:type="dxa"/>
            <w:vAlign w:val="center"/>
          </w:tcPr>
          <w:p w14:paraId="624CEE13"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p>
        </w:tc>
      </w:tr>
      <w:tr w:rsidR="00A75257" w:rsidRPr="00FF0056" w14:paraId="6C16F187" w14:textId="77777777" w:rsidTr="000012C3">
        <w:trPr>
          <w:trHeight w:val="184"/>
        </w:trPr>
        <w:tc>
          <w:tcPr>
            <w:tcW w:w="6091" w:type="dxa"/>
            <w:vAlign w:val="center"/>
          </w:tcPr>
          <w:p w14:paraId="525CDC10" w14:textId="77777777" w:rsidR="00A75257" w:rsidRPr="00FF0056" w:rsidRDefault="00A75257" w:rsidP="00A75257">
            <w:pPr>
              <w:spacing w:after="0" w:line="240" w:lineRule="auto"/>
              <w:ind w:firstLine="142"/>
              <w:rPr>
                <w:rFonts w:ascii="Times New Roman" w:hAnsi="Times New Roman" w:cs="Times New Roman"/>
                <w:snapToGrid w:val="0"/>
                <w:color w:val="000000"/>
                <w:sz w:val="24"/>
                <w:szCs w:val="24"/>
              </w:rPr>
            </w:pPr>
            <w:r w:rsidRPr="00FF0056">
              <w:rPr>
                <w:rFonts w:ascii="Times New Roman" w:hAnsi="Times New Roman" w:cs="Times New Roman"/>
                <w:snapToGrid w:val="0"/>
                <w:color w:val="000000"/>
                <w:sz w:val="24"/>
                <w:szCs w:val="24"/>
              </w:rPr>
              <w:t>Україна</w:t>
            </w:r>
          </w:p>
        </w:tc>
        <w:tc>
          <w:tcPr>
            <w:tcW w:w="1181" w:type="dxa"/>
            <w:vAlign w:val="center"/>
          </w:tcPr>
          <w:p w14:paraId="4F7332EB"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6,4</w:t>
            </w:r>
          </w:p>
        </w:tc>
        <w:tc>
          <w:tcPr>
            <w:tcW w:w="1181" w:type="dxa"/>
            <w:vAlign w:val="center"/>
          </w:tcPr>
          <w:p w14:paraId="11754ACC"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3,8</w:t>
            </w:r>
          </w:p>
        </w:tc>
        <w:tc>
          <w:tcPr>
            <w:tcW w:w="1181" w:type="dxa"/>
            <w:vAlign w:val="center"/>
          </w:tcPr>
          <w:p w14:paraId="5BC33D63"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2,4</w:t>
            </w:r>
          </w:p>
        </w:tc>
      </w:tr>
      <w:tr w:rsidR="00A75257" w:rsidRPr="00FF0056" w14:paraId="3390413A" w14:textId="77777777" w:rsidTr="000012C3">
        <w:trPr>
          <w:trHeight w:val="214"/>
        </w:trPr>
        <w:tc>
          <w:tcPr>
            <w:tcW w:w="6091" w:type="dxa"/>
            <w:shd w:val="clear" w:color="auto" w:fill="DEEAF6" w:themeFill="accent1" w:themeFillTint="33"/>
            <w:vAlign w:val="center"/>
          </w:tcPr>
          <w:p w14:paraId="473CBDD5" w14:textId="77777777" w:rsidR="00A75257" w:rsidRPr="00FF0056" w:rsidRDefault="00A75257" w:rsidP="00A75257">
            <w:pPr>
              <w:spacing w:after="0" w:line="240" w:lineRule="auto"/>
              <w:ind w:firstLine="142"/>
              <w:rPr>
                <w:rFonts w:ascii="Times New Roman" w:hAnsi="Times New Roman" w:cs="Times New Roman"/>
                <w:snapToGrid w:val="0"/>
                <w:color w:val="000000"/>
                <w:sz w:val="24"/>
                <w:szCs w:val="24"/>
              </w:rPr>
            </w:pPr>
            <w:r w:rsidRPr="00FF0056">
              <w:rPr>
                <w:rFonts w:ascii="Times New Roman" w:hAnsi="Times New Roman" w:cs="Times New Roman"/>
                <w:snapToGrid w:val="0"/>
                <w:color w:val="000000"/>
                <w:sz w:val="24"/>
                <w:szCs w:val="24"/>
              </w:rPr>
              <w:t>Луганська область</w:t>
            </w:r>
          </w:p>
        </w:tc>
        <w:tc>
          <w:tcPr>
            <w:tcW w:w="1181" w:type="dxa"/>
            <w:shd w:val="clear" w:color="auto" w:fill="DEEAF6" w:themeFill="accent1" w:themeFillTint="33"/>
            <w:vAlign w:val="center"/>
          </w:tcPr>
          <w:p w14:paraId="004B5C8A"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12,5</w:t>
            </w:r>
          </w:p>
        </w:tc>
        <w:tc>
          <w:tcPr>
            <w:tcW w:w="1181" w:type="dxa"/>
            <w:shd w:val="clear" w:color="auto" w:fill="DEEAF6" w:themeFill="accent1" w:themeFillTint="33"/>
            <w:vAlign w:val="center"/>
          </w:tcPr>
          <w:p w14:paraId="6629CA89"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5,0</w:t>
            </w:r>
          </w:p>
        </w:tc>
        <w:tc>
          <w:tcPr>
            <w:tcW w:w="1181" w:type="dxa"/>
            <w:shd w:val="clear" w:color="auto" w:fill="DEEAF6" w:themeFill="accent1" w:themeFillTint="33"/>
            <w:vAlign w:val="center"/>
          </w:tcPr>
          <w:p w14:paraId="6C4BD0A5" w14:textId="77777777" w:rsidR="00A75257" w:rsidRPr="00FF0056" w:rsidRDefault="00A75257" w:rsidP="00A75257">
            <w:pPr>
              <w:spacing w:after="0" w:line="240" w:lineRule="auto"/>
              <w:ind w:firstLine="142"/>
              <w:jc w:val="center"/>
              <w:rPr>
                <w:rFonts w:ascii="Times New Roman" w:hAnsi="Times New Roman" w:cs="Times New Roman"/>
                <w:bCs/>
                <w:sz w:val="24"/>
                <w:szCs w:val="24"/>
              </w:rPr>
            </w:pPr>
            <w:r w:rsidRPr="00FF0056">
              <w:rPr>
                <w:rFonts w:ascii="Times New Roman" w:hAnsi="Times New Roman" w:cs="Times New Roman"/>
                <w:bCs/>
                <w:sz w:val="24"/>
                <w:szCs w:val="24"/>
              </w:rPr>
              <w:t>3,5</w:t>
            </w:r>
          </w:p>
        </w:tc>
      </w:tr>
    </w:tbl>
    <w:p w14:paraId="40232E81" w14:textId="77777777" w:rsidR="00F07D3C" w:rsidRPr="00FF0056" w:rsidRDefault="00F07D3C" w:rsidP="00F07D3C">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Однак, найбільш показовими є доходи та витрати населення – грошові кошти і матеріальні блага, які отримує і витрачає населення для підтримання фізичного, морального, економічного та інтелектуального стану.</w:t>
      </w:r>
    </w:p>
    <w:p w14:paraId="20BBDBF0" w14:textId="77777777" w:rsidR="00F07D3C" w:rsidRPr="00FF0056" w:rsidRDefault="00EC04EF" w:rsidP="00EC04EF">
      <w:pPr>
        <w:pStyle w:val="Table"/>
        <w:rPr>
          <w:rFonts w:ascii="Times New Roman" w:hAnsi="Times New Roman"/>
          <w:sz w:val="24"/>
          <w:szCs w:val="24"/>
        </w:rPr>
      </w:pPr>
      <w:bookmarkStart w:id="75" w:name="_Toc31362415"/>
      <w:r w:rsidRPr="00FF0056">
        <w:rPr>
          <w:rFonts w:ascii="Times New Roman" w:hAnsi="Times New Roman"/>
          <w:sz w:val="24"/>
          <w:szCs w:val="24"/>
        </w:rPr>
        <w:t xml:space="preserve">Таблиця 26. </w:t>
      </w:r>
      <w:r w:rsidR="00F07D3C" w:rsidRPr="00FF0056">
        <w:rPr>
          <w:rFonts w:ascii="Times New Roman" w:hAnsi="Times New Roman"/>
          <w:sz w:val="24"/>
          <w:szCs w:val="24"/>
        </w:rPr>
        <w:t>Динаміка основних показників щодо доходів і витрат населення</w:t>
      </w:r>
      <w:bookmarkEnd w:id="75"/>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000" w:firstRow="0" w:lastRow="0" w:firstColumn="0" w:lastColumn="0" w:noHBand="0" w:noVBand="0"/>
      </w:tblPr>
      <w:tblGrid>
        <w:gridCol w:w="4957"/>
        <w:gridCol w:w="1134"/>
        <w:gridCol w:w="1134"/>
        <w:gridCol w:w="1275"/>
        <w:gridCol w:w="1128"/>
      </w:tblGrid>
      <w:tr w:rsidR="004516E2" w:rsidRPr="00FF0056" w14:paraId="0AC007F1" w14:textId="77777777" w:rsidTr="004516E2">
        <w:trPr>
          <w:cantSplit/>
          <w:trHeight w:val="218"/>
        </w:trPr>
        <w:tc>
          <w:tcPr>
            <w:tcW w:w="2574" w:type="pct"/>
            <w:vAlign w:val="center"/>
          </w:tcPr>
          <w:p w14:paraId="61F14E31" w14:textId="77777777" w:rsidR="004516E2" w:rsidRPr="00FF0056" w:rsidRDefault="004516E2" w:rsidP="00F07D3C">
            <w:pPr>
              <w:spacing w:after="0" w:line="240" w:lineRule="auto"/>
              <w:ind w:left="142" w:right="149"/>
              <w:jc w:val="center"/>
              <w:rPr>
                <w:rFonts w:ascii="Times New Roman" w:eastAsia="Times New Roman" w:hAnsi="Times New Roman" w:cs="Times New Roman"/>
                <w:snapToGrid w:val="0"/>
                <w:color w:val="000000"/>
                <w:sz w:val="24"/>
                <w:szCs w:val="24"/>
                <w:lang w:eastAsia="uk-UA"/>
              </w:rPr>
            </w:pPr>
          </w:p>
        </w:tc>
        <w:tc>
          <w:tcPr>
            <w:tcW w:w="589" w:type="pct"/>
            <w:vAlign w:val="center"/>
          </w:tcPr>
          <w:p w14:paraId="01519D00" w14:textId="77777777" w:rsidR="004516E2" w:rsidRPr="00FF0056" w:rsidRDefault="004516E2" w:rsidP="00F07D3C">
            <w:pPr>
              <w:spacing w:after="0" w:line="240" w:lineRule="auto"/>
              <w:ind w:left="142" w:right="149"/>
              <w:jc w:val="center"/>
              <w:rPr>
                <w:rFonts w:ascii="Times New Roman" w:eastAsia="Times New Roman" w:hAnsi="Times New Roman" w:cs="Times New Roman"/>
                <w:b/>
                <w:bCs/>
                <w:snapToGrid w:val="0"/>
                <w:color w:val="000000"/>
                <w:sz w:val="24"/>
                <w:szCs w:val="24"/>
                <w:vertAlign w:val="superscript"/>
                <w:lang w:eastAsia="uk-UA"/>
              </w:rPr>
            </w:pPr>
            <w:r w:rsidRPr="00FF0056">
              <w:rPr>
                <w:rFonts w:ascii="Times New Roman" w:eastAsia="Times New Roman" w:hAnsi="Times New Roman" w:cs="Times New Roman"/>
                <w:b/>
                <w:bCs/>
                <w:snapToGrid w:val="0"/>
                <w:color w:val="000000"/>
                <w:sz w:val="24"/>
                <w:szCs w:val="24"/>
                <w:lang w:eastAsia="uk-UA"/>
              </w:rPr>
              <w:t>2014</w:t>
            </w:r>
          </w:p>
        </w:tc>
        <w:tc>
          <w:tcPr>
            <w:tcW w:w="589" w:type="pct"/>
            <w:vAlign w:val="center"/>
          </w:tcPr>
          <w:p w14:paraId="3300AB65" w14:textId="77777777" w:rsidR="004516E2" w:rsidRPr="00FF0056" w:rsidRDefault="004516E2" w:rsidP="00F07D3C">
            <w:pPr>
              <w:spacing w:after="0" w:line="240" w:lineRule="auto"/>
              <w:ind w:left="142" w:right="149"/>
              <w:jc w:val="center"/>
              <w:rPr>
                <w:rFonts w:ascii="Times New Roman" w:eastAsia="Times New Roman" w:hAnsi="Times New Roman" w:cs="Times New Roman"/>
                <w:b/>
                <w:bCs/>
                <w:snapToGrid w:val="0"/>
                <w:color w:val="000000"/>
                <w:sz w:val="24"/>
                <w:szCs w:val="24"/>
                <w:vertAlign w:val="superscript"/>
                <w:lang w:eastAsia="uk-UA"/>
              </w:rPr>
            </w:pPr>
            <w:r w:rsidRPr="00FF0056">
              <w:rPr>
                <w:rFonts w:ascii="Times New Roman" w:eastAsia="Times New Roman" w:hAnsi="Times New Roman" w:cs="Times New Roman"/>
                <w:b/>
                <w:bCs/>
                <w:snapToGrid w:val="0"/>
                <w:color w:val="000000"/>
                <w:sz w:val="24"/>
                <w:szCs w:val="24"/>
                <w:lang w:eastAsia="uk-UA"/>
              </w:rPr>
              <w:t>2015</w:t>
            </w:r>
          </w:p>
        </w:tc>
        <w:tc>
          <w:tcPr>
            <w:tcW w:w="662" w:type="pct"/>
            <w:vAlign w:val="center"/>
          </w:tcPr>
          <w:p w14:paraId="3BBC037B" w14:textId="77777777" w:rsidR="004516E2" w:rsidRPr="00FF0056" w:rsidRDefault="004516E2" w:rsidP="00F07D3C">
            <w:pPr>
              <w:spacing w:after="0" w:line="240" w:lineRule="auto"/>
              <w:ind w:left="142" w:right="149"/>
              <w:jc w:val="center"/>
              <w:rPr>
                <w:rFonts w:ascii="Times New Roman" w:eastAsia="Times New Roman" w:hAnsi="Times New Roman" w:cs="Times New Roman"/>
                <w:b/>
                <w:bCs/>
                <w:snapToGrid w:val="0"/>
                <w:color w:val="000000"/>
                <w:sz w:val="24"/>
                <w:szCs w:val="24"/>
                <w:vertAlign w:val="superscript"/>
                <w:lang w:eastAsia="uk-UA"/>
              </w:rPr>
            </w:pPr>
            <w:r w:rsidRPr="00FF0056">
              <w:rPr>
                <w:rFonts w:ascii="Times New Roman" w:eastAsia="Times New Roman" w:hAnsi="Times New Roman" w:cs="Times New Roman"/>
                <w:b/>
                <w:bCs/>
                <w:snapToGrid w:val="0"/>
                <w:color w:val="000000"/>
                <w:sz w:val="24"/>
                <w:szCs w:val="24"/>
                <w:lang w:eastAsia="uk-UA"/>
              </w:rPr>
              <w:t>2016</w:t>
            </w:r>
          </w:p>
        </w:tc>
        <w:tc>
          <w:tcPr>
            <w:tcW w:w="586" w:type="pct"/>
            <w:vAlign w:val="center"/>
          </w:tcPr>
          <w:p w14:paraId="36DE5718" w14:textId="77777777" w:rsidR="004516E2" w:rsidRPr="00FF0056" w:rsidRDefault="004516E2" w:rsidP="00F07D3C">
            <w:pPr>
              <w:spacing w:after="0" w:line="240" w:lineRule="auto"/>
              <w:ind w:left="142" w:right="149"/>
              <w:jc w:val="center"/>
              <w:rPr>
                <w:rFonts w:ascii="Times New Roman" w:eastAsia="Times New Roman" w:hAnsi="Times New Roman" w:cs="Times New Roman"/>
                <w:b/>
                <w:bCs/>
                <w:snapToGrid w:val="0"/>
                <w:color w:val="000000"/>
                <w:sz w:val="24"/>
                <w:szCs w:val="24"/>
                <w:lang w:eastAsia="uk-UA"/>
              </w:rPr>
            </w:pPr>
            <w:r w:rsidRPr="00FF0056">
              <w:rPr>
                <w:rFonts w:ascii="Times New Roman" w:eastAsia="Times New Roman" w:hAnsi="Times New Roman" w:cs="Times New Roman"/>
                <w:b/>
                <w:bCs/>
                <w:snapToGrid w:val="0"/>
                <w:color w:val="000000"/>
                <w:sz w:val="24"/>
                <w:szCs w:val="24"/>
                <w:lang w:eastAsia="uk-UA"/>
              </w:rPr>
              <w:t>2017</w:t>
            </w:r>
          </w:p>
        </w:tc>
      </w:tr>
      <w:tr w:rsidR="004516E2" w:rsidRPr="00FF0056" w14:paraId="33CF4D44" w14:textId="77777777" w:rsidTr="004516E2">
        <w:trPr>
          <w:cantSplit/>
          <w:trHeight w:val="449"/>
        </w:trPr>
        <w:tc>
          <w:tcPr>
            <w:tcW w:w="2574" w:type="pct"/>
            <w:vAlign w:val="center"/>
          </w:tcPr>
          <w:p w14:paraId="03FD6253" w14:textId="77777777" w:rsidR="004516E2" w:rsidRPr="00FF0056" w:rsidRDefault="004516E2" w:rsidP="00F07D3C">
            <w:pPr>
              <w:spacing w:after="0" w:line="240" w:lineRule="auto"/>
              <w:ind w:left="142" w:right="149"/>
              <w:rPr>
                <w:rFonts w:ascii="Times New Roman" w:eastAsia="Times New Roman" w:hAnsi="Times New Roman" w:cs="Times New Roman"/>
                <w:snapToGrid w:val="0"/>
                <w:color w:val="000000"/>
                <w:sz w:val="24"/>
                <w:szCs w:val="24"/>
                <w:lang w:eastAsia="uk-UA"/>
              </w:rPr>
            </w:pPr>
            <w:r w:rsidRPr="00FF0056">
              <w:rPr>
                <w:rFonts w:ascii="Times New Roman" w:eastAsia="Times New Roman" w:hAnsi="Times New Roman" w:cs="Times New Roman"/>
                <w:snapToGrid w:val="0"/>
                <w:color w:val="000000"/>
                <w:sz w:val="24"/>
                <w:szCs w:val="24"/>
                <w:lang w:eastAsia="uk-UA"/>
              </w:rPr>
              <w:t>Наявний дохід у розрахунку на одну особу в Україні, грн</w:t>
            </w:r>
          </w:p>
        </w:tc>
        <w:tc>
          <w:tcPr>
            <w:tcW w:w="589" w:type="pct"/>
            <w:vAlign w:val="center"/>
          </w:tcPr>
          <w:p w14:paraId="2AB1BF5A" w14:textId="77777777" w:rsidR="004516E2" w:rsidRPr="00FF0056" w:rsidRDefault="004516E2" w:rsidP="00F07D3C">
            <w:pPr>
              <w:spacing w:after="0" w:line="240" w:lineRule="auto"/>
              <w:ind w:left="142" w:right="149"/>
              <w:jc w:val="center"/>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26</w:t>
            </w:r>
            <w:r w:rsidRPr="00FF0056">
              <w:rPr>
                <w:rFonts w:ascii="Times New Roman" w:eastAsia="Times New Roman" w:hAnsi="Times New Roman" w:cs="Times New Roman"/>
                <w:sz w:val="24"/>
                <w:szCs w:val="24"/>
                <w:lang w:eastAsia="uk-UA"/>
              </w:rPr>
              <w:t>782,1</w:t>
            </w:r>
          </w:p>
        </w:tc>
        <w:tc>
          <w:tcPr>
            <w:tcW w:w="589" w:type="pct"/>
            <w:vAlign w:val="center"/>
          </w:tcPr>
          <w:p w14:paraId="0006B831" w14:textId="77777777" w:rsidR="004516E2" w:rsidRPr="00FF0056" w:rsidRDefault="004516E2" w:rsidP="00F07D3C">
            <w:pPr>
              <w:spacing w:after="0" w:line="240" w:lineRule="auto"/>
              <w:ind w:left="142" w:right="149"/>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31</w:t>
            </w:r>
            <w:r w:rsidRPr="00FF0056">
              <w:rPr>
                <w:rFonts w:ascii="Times New Roman" w:eastAsia="Times New Roman" w:hAnsi="Times New Roman" w:cs="Times New Roman"/>
                <w:color w:val="000000"/>
                <w:sz w:val="24"/>
                <w:szCs w:val="24"/>
                <w:lang w:eastAsia="uk-UA"/>
              </w:rPr>
              <w:t>803,1</w:t>
            </w:r>
          </w:p>
        </w:tc>
        <w:tc>
          <w:tcPr>
            <w:tcW w:w="662" w:type="pct"/>
            <w:vAlign w:val="center"/>
          </w:tcPr>
          <w:p w14:paraId="1CD4D0C6" w14:textId="77777777" w:rsidR="004516E2" w:rsidRPr="00FF0056" w:rsidRDefault="004516E2" w:rsidP="00F07D3C">
            <w:pPr>
              <w:spacing w:after="0" w:line="240" w:lineRule="auto"/>
              <w:ind w:left="142" w:right="149"/>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37</w:t>
            </w:r>
            <w:r w:rsidRPr="00FF0056">
              <w:rPr>
                <w:rFonts w:ascii="Times New Roman" w:eastAsia="Times New Roman" w:hAnsi="Times New Roman" w:cs="Times New Roman"/>
                <w:color w:val="000000"/>
                <w:sz w:val="24"/>
                <w:szCs w:val="24"/>
                <w:lang w:eastAsia="uk-UA"/>
              </w:rPr>
              <w:t>079,9</w:t>
            </w:r>
          </w:p>
        </w:tc>
        <w:tc>
          <w:tcPr>
            <w:tcW w:w="586" w:type="pct"/>
            <w:vAlign w:val="center"/>
          </w:tcPr>
          <w:p w14:paraId="2B59EC69" w14:textId="77777777" w:rsidR="004516E2" w:rsidRPr="00FF0056" w:rsidRDefault="004516E2" w:rsidP="00F07D3C">
            <w:pPr>
              <w:spacing w:after="0" w:line="240" w:lineRule="auto"/>
              <w:ind w:left="142" w:right="149"/>
              <w:jc w:val="center"/>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47</w:t>
            </w:r>
            <w:r w:rsidRPr="00FF0056">
              <w:rPr>
                <w:rFonts w:ascii="Times New Roman" w:eastAsia="Times New Roman" w:hAnsi="Times New Roman" w:cs="Times New Roman"/>
                <w:color w:val="000000"/>
                <w:sz w:val="24"/>
                <w:szCs w:val="24"/>
                <w:lang w:eastAsia="uk-UA"/>
              </w:rPr>
              <w:t>269,7</w:t>
            </w:r>
          </w:p>
        </w:tc>
      </w:tr>
      <w:tr w:rsidR="004516E2" w:rsidRPr="00FF0056" w14:paraId="4B7F8020" w14:textId="77777777" w:rsidTr="004516E2">
        <w:trPr>
          <w:cantSplit/>
          <w:trHeight w:val="437"/>
        </w:trPr>
        <w:tc>
          <w:tcPr>
            <w:tcW w:w="2574" w:type="pct"/>
            <w:shd w:val="clear" w:color="auto" w:fill="DEEAF6" w:themeFill="accent1" w:themeFillTint="33"/>
            <w:vAlign w:val="center"/>
          </w:tcPr>
          <w:p w14:paraId="32D3EA5E" w14:textId="77777777" w:rsidR="004516E2" w:rsidRPr="00FF0056" w:rsidRDefault="004516E2" w:rsidP="00F07D3C">
            <w:pPr>
              <w:spacing w:after="0" w:line="240" w:lineRule="auto"/>
              <w:ind w:left="142" w:right="149"/>
              <w:rPr>
                <w:rFonts w:ascii="Times New Roman" w:eastAsia="Times New Roman" w:hAnsi="Times New Roman" w:cs="Times New Roman"/>
                <w:snapToGrid w:val="0"/>
                <w:color w:val="000000"/>
                <w:sz w:val="24"/>
                <w:szCs w:val="24"/>
                <w:lang w:eastAsia="uk-UA"/>
              </w:rPr>
            </w:pPr>
            <w:r w:rsidRPr="00FF0056">
              <w:rPr>
                <w:rFonts w:ascii="Times New Roman" w:eastAsia="Times New Roman" w:hAnsi="Times New Roman" w:cs="Times New Roman"/>
                <w:snapToGrid w:val="0"/>
                <w:color w:val="000000"/>
                <w:sz w:val="24"/>
                <w:szCs w:val="24"/>
                <w:lang w:eastAsia="uk-UA"/>
              </w:rPr>
              <w:t>Наявний дохід у розрахунку на одну особу</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napToGrid w:val="0"/>
                <w:color w:val="000000"/>
                <w:sz w:val="24"/>
                <w:szCs w:val="24"/>
                <w:lang w:eastAsia="uk-UA"/>
              </w:rPr>
              <w:t>по Луганській області , грн</w:t>
            </w:r>
          </w:p>
        </w:tc>
        <w:tc>
          <w:tcPr>
            <w:tcW w:w="589" w:type="pct"/>
            <w:shd w:val="clear" w:color="auto" w:fill="DEEAF6" w:themeFill="accent1" w:themeFillTint="33"/>
            <w:vAlign w:val="center"/>
          </w:tcPr>
          <w:p w14:paraId="06D2E8A0" w14:textId="77777777" w:rsidR="004516E2" w:rsidRPr="00FF0056" w:rsidRDefault="004516E2" w:rsidP="009F4B74">
            <w:pPr>
              <w:spacing w:after="0" w:line="240" w:lineRule="auto"/>
              <w:ind w:left="142" w:right="149"/>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19788,3</w:t>
            </w:r>
          </w:p>
        </w:tc>
        <w:tc>
          <w:tcPr>
            <w:tcW w:w="589" w:type="pct"/>
            <w:shd w:val="clear" w:color="auto" w:fill="DEEAF6" w:themeFill="accent1" w:themeFillTint="33"/>
            <w:vAlign w:val="center"/>
          </w:tcPr>
          <w:p w14:paraId="6432F8BF" w14:textId="77777777" w:rsidR="004516E2" w:rsidRPr="00FF0056" w:rsidRDefault="004516E2" w:rsidP="009F4B74">
            <w:pPr>
              <w:spacing w:after="0" w:line="240" w:lineRule="auto"/>
              <w:ind w:left="142" w:right="149"/>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15633,6</w:t>
            </w:r>
          </w:p>
        </w:tc>
        <w:tc>
          <w:tcPr>
            <w:tcW w:w="662" w:type="pct"/>
            <w:shd w:val="clear" w:color="auto" w:fill="DEEAF6" w:themeFill="accent1" w:themeFillTint="33"/>
            <w:vAlign w:val="center"/>
          </w:tcPr>
          <w:p w14:paraId="127DA130" w14:textId="77777777" w:rsidR="004516E2" w:rsidRPr="00FF0056" w:rsidRDefault="004516E2" w:rsidP="009F4B74">
            <w:pPr>
              <w:spacing w:after="0" w:line="240" w:lineRule="auto"/>
              <w:ind w:left="142" w:right="149"/>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13792,7</w:t>
            </w:r>
          </w:p>
        </w:tc>
        <w:tc>
          <w:tcPr>
            <w:tcW w:w="586" w:type="pct"/>
            <w:shd w:val="clear" w:color="auto" w:fill="DEEAF6" w:themeFill="accent1" w:themeFillTint="33"/>
            <w:vAlign w:val="center"/>
          </w:tcPr>
          <w:p w14:paraId="789D7431" w14:textId="77777777" w:rsidR="004516E2" w:rsidRPr="00FF0056" w:rsidRDefault="004516E2" w:rsidP="009F4B74">
            <w:pPr>
              <w:spacing w:after="0" w:line="240" w:lineRule="auto"/>
              <w:ind w:left="142" w:right="149"/>
              <w:jc w:val="center"/>
              <w:rPr>
                <w:rFonts w:ascii="Times New Roman" w:eastAsia="Times New Roman" w:hAnsi="Times New Roman" w:cs="Times New Roman"/>
                <w:color w:val="000000"/>
                <w:sz w:val="24"/>
                <w:szCs w:val="24"/>
                <w:lang w:eastAsia="uk-UA"/>
              </w:rPr>
            </w:pPr>
            <w:r w:rsidRPr="00FF0056">
              <w:rPr>
                <w:rFonts w:ascii="Times New Roman" w:eastAsia="Times New Roman" w:hAnsi="Times New Roman" w:cs="Times New Roman"/>
                <w:color w:val="000000"/>
                <w:sz w:val="24"/>
                <w:szCs w:val="24"/>
                <w:lang w:eastAsia="uk-UA"/>
              </w:rPr>
              <w:t>16416,4</w:t>
            </w:r>
          </w:p>
        </w:tc>
      </w:tr>
      <w:tr w:rsidR="004516E2" w:rsidRPr="00FF0056" w14:paraId="4FACCCF2" w14:textId="77777777" w:rsidTr="004516E2">
        <w:trPr>
          <w:cantSplit/>
          <w:trHeight w:val="437"/>
        </w:trPr>
        <w:tc>
          <w:tcPr>
            <w:tcW w:w="2574" w:type="pct"/>
            <w:vAlign w:val="center"/>
          </w:tcPr>
          <w:p w14:paraId="75631D12" w14:textId="77777777" w:rsidR="004516E2" w:rsidRPr="00FF0056" w:rsidRDefault="004516E2" w:rsidP="007A3DD5">
            <w:pPr>
              <w:spacing w:after="0" w:line="240" w:lineRule="auto"/>
              <w:ind w:left="142" w:right="149"/>
              <w:rPr>
                <w:rFonts w:ascii="Times New Roman" w:eastAsia="Times New Roman" w:hAnsi="Times New Roman" w:cs="Times New Roman"/>
                <w:snapToGrid w:val="0"/>
                <w:color w:val="000000"/>
                <w:sz w:val="24"/>
                <w:szCs w:val="24"/>
                <w:lang w:eastAsia="uk-UA"/>
              </w:rPr>
            </w:pPr>
            <w:r w:rsidRPr="00FF0056">
              <w:rPr>
                <w:rFonts w:ascii="Times New Roman" w:eastAsia="Times New Roman" w:hAnsi="Times New Roman" w:cs="Times New Roman"/>
                <w:snapToGrid w:val="0"/>
                <w:color w:val="000000"/>
                <w:sz w:val="24"/>
                <w:szCs w:val="24"/>
                <w:lang w:eastAsia="uk-UA"/>
              </w:rPr>
              <w:t>Витрати у розрахунку на одну особу в Україні, грн</w:t>
            </w:r>
          </w:p>
        </w:tc>
        <w:tc>
          <w:tcPr>
            <w:tcW w:w="589" w:type="pct"/>
            <w:vAlign w:val="center"/>
          </w:tcPr>
          <w:p w14:paraId="765F2662" w14:textId="77777777" w:rsidR="004516E2" w:rsidRPr="00FF0056" w:rsidRDefault="004516E2" w:rsidP="009F4B74">
            <w:pPr>
              <w:ind w:left="48"/>
              <w:jc w:val="center"/>
              <w:rPr>
                <w:rFonts w:ascii="Times New Roman" w:hAnsi="Times New Roman" w:cs="Times New Roman"/>
                <w:sz w:val="24"/>
                <w:szCs w:val="24"/>
              </w:rPr>
            </w:pPr>
            <w:r w:rsidRPr="00FF0056">
              <w:rPr>
                <w:rFonts w:ascii="Times New Roman" w:hAnsi="Times New Roman" w:cs="Times New Roman"/>
                <w:sz w:val="24"/>
                <w:szCs w:val="24"/>
              </w:rPr>
              <w:t>34557,1</w:t>
            </w:r>
          </w:p>
        </w:tc>
        <w:tc>
          <w:tcPr>
            <w:tcW w:w="589" w:type="pct"/>
            <w:vAlign w:val="center"/>
          </w:tcPr>
          <w:p w14:paraId="3B507EB4" w14:textId="77777777" w:rsidR="004516E2" w:rsidRPr="00FF0056" w:rsidRDefault="004516E2" w:rsidP="009F4B74">
            <w:pPr>
              <w:ind w:left="48"/>
              <w:jc w:val="center"/>
              <w:rPr>
                <w:rFonts w:ascii="Times New Roman" w:hAnsi="Times New Roman" w:cs="Times New Roman"/>
                <w:sz w:val="24"/>
                <w:szCs w:val="24"/>
              </w:rPr>
            </w:pPr>
            <w:r w:rsidRPr="00FF0056">
              <w:rPr>
                <w:rFonts w:ascii="Times New Roman" w:hAnsi="Times New Roman" w:cs="Times New Roman"/>
                <w:sz w:val="24"/>
                <w:szCs w:val="24"/>
              </w:rPr>
              <w:t>40633,6</w:t>
            </w:r>
          </w:p>
        </w:tc>
        <w:tc>
          <w:tcPr>
            <w:tcW w:w="662" w:type="pct"/>
            <w:vAlign w:val="center"/>
          </w:tcPr>
          <w:p w14:paraId="1A199809" w14:textId="77777777" w:rsidR="004516E2" w:rsidRPr="00FF0056" w:rsidRDefault="004516E2" w:rsidP="009F4B74">
            <w:pPr>
              <w:ind w:left="48"/>
              <w:jc w:val="center"/>
              <w:rPr>
                <w:rFonts w:ascii="Times New Roman" w:hAnsi="Times New Roman" w:cs="Times New Roman"/>
                <w:sz w:val="24"/>
                <w:szCs w:val="24"/>
              </w:rPr>
            </w:pPr>
            <w:r w:rsidRPr="00FF0056">
              <w:rPr>
                <w:rFonts w:ascii="Times New Roman" w:hAnsi="Times New Roman" w:cs="Times New Roman"/>
                <w:sz w:val="24"/>
                <w:szCs w:val="24"/>
              </w:rPr>
              <w:t>47776,4</w:t>
            </w:r>
          </w:p>
        </w:tc>
        <w:tc>
          <w:tcPr>
            <w:tcW w:w="586" w:type="pct"/>
            <w:vAlign w:val="center"/>
          </w:tcPr>
          <w:p w14:paraId="62EA402C" w14:textId="77777777" w:rsidR="004516E2" w:rsidRPr="00FF0056" w:rsidRDefault="004516E2" w:rsidP="007A3DD5">
            <w:pPr>
              <w:ind w:left="48"/>
              <w:jc w:val="center"/>
              <w:rPr>
                <w:rFonts w:ascii="Times New Roman" w:hAnsi="Times New Roman" w:cs="Times New Roman"/>
                <w:sz w:val="24"/>
                <w:szCs w:val="24"/>
              </w:rPr>
            </w:pPr>
            <w:r w:rsidRPr="00FF0056">
              <w:rPr>
                <w:rFonts w:ascii="Times New Roman" w:hAnsi="Times New Roman" w:cs="Times New Roman"/>
                <w:sz w:val="24"/>
                <w:szCs w:val="24"/>
              </w:rPr>
              <w:t>61702,1</w:t>
            </w:r>
          </w:p>
        </w:tc>
      </w:tr>
      <w:tr w:rsidR="004516E2" w:rsidRPr="00FF0056" w14:paraId="56256DB6" w14:textId="77777777" w:rsidTr="004516E2">
        <w:trPr>
          <w:cantSplit/>
          <w:trHeight w:val="449"/>
        </w:trPr>
        <w:tc>
          <w:tcPr>
            <w:tcW w:w="2574" w:type="pct"/>
            <w:shd w:val="clear" w:color="auto" w:fill="DEEAF6" w:themeFill="accent1" w:themeFillTint="33"/>
            <w:vAlign w:val="center"/>
          </w:tcPr>
          <w:p w14:paraId="333F4E82" w14:textId="77777777" w:rsidR="004516E2" w:rsidRPr="00FF0056" w:rsidRDefault="004516E2" w:rsidP="007A3DD5">
            <w:pPr>
              <w:spacing w:after="0" w:line="240" w:lineRule="auto"/>
              <w:ind w:left="142" w:right="149"/>
              <w:rPr>
                <w:rFonts w:ascii="Times New Roman" w:eastAsia="Times New Roman" w:hAnsi="Times New Roman" w:cs="Times New Roman"/>
                <w:snapToGrid w:val="0"/>
                <w:color w:val="000000"/>
                <w:sz w:val="24"/>
                <w:szCs w:val="24"/>
                <w:lang w:eastAsia="uk-UA"/>
              </w:rPr>
            </w:pPr>
            <w:r w:rsidRPr="00FF0056">
              <w:rPr>
                <w:rFonts w:ascii="Times New Roman" w:eastAsia="Times New Roman" w:hAnsi="Times New Roman" w:cs="Times New Roman"/>
                <w:snapToGrid w:val="0"/>
                <w:color w:val="000000"/>
                <w:sz w:val="24"/>
                <w:szCs w:val="24"/>
                <w:lang w:eastAsia="uk-UA"/>
              </w:rPr>
              <w:t>Витрати у розрахунку на одну особу</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napToGrid w:val="0"/>
                <w:color w:val="000000"/>
                <w:sz w:val="24"/>
                <w:szCs w:val="24"/>
                <w:lang w:eastAsia="uk-UA"/>
              </w:rPr>
              <w:t>по Луганській області , грн</w:t>
            </w:r>
          </w:p>
        </w:tc>
        <w:tc>
          <w:tcPr>
            <w:tcW w:w="589" w:type="pct"/>
            <w:shd w:val="clear" w:color="auto" w:fill="DEEAF6" w:themeFill="accent1" w:themeFillTint="33"/>
            <w:vAlign w:val="center"/>
          </w:tcPr>
          <w:p w14:paraId="1EB3AEF7" w14:textId="77777777" w:rsidR="004516E2" w:rsidRPr="00FF0056" w:rsidRDefault="004516E2" w:rsidP="009F4B74">
            <w:pPr>
              <w:ind w:left="48"/>
              <w:jc w:val="center"/>
              <w:rPr>
                <w:rFonts w:ascii="Times New Roman" w:hAnsi="Times New Roman" w:cs="Times New Roman"/>
                <w:sz w:val="24"/>
                <w:szCs w:val="24"/>
              </w:rPr>
            </w:pPr>
            <w:r w:rsidRPr="00FF0056">
              <w:rPr>
                <w:rFonts w:ascii="Times New Roman" w:hAnsi="Times New Roman" w:cs="Times New Roman"/>
                <w:sz w:val="24"/>
                <w:szCs w:val="24"/>
              </w:rPr>
              <w:t>16338,7</w:t>
            </w:r>
          </w:p>
        </w:tc>
        <w:tc>
          <w:tcPr>
            <w:tcW w:w="589" w:type="pct"/>
            <w:shd w:val="clear" w:color="auto" w:fill="DEEAF6" w:themeFill="accent1" w:themeFillTint="33"/>
            <w:vAlign w:val="center"/>
          </w:tcPr>
          <w:p w14:paraId="6E4BF61F" w14:textId="77777777" w:rsidR="004516E2" w:rsidRPr="00FF0056" w:rsidRDefault="004516E2" w:rsidP="009F4B74">
            <w:pPr>
              <w:ind w:left="48"/>
              <w:jc w:val="center"/>
              <w:rPr>
                <w:rFonts w:ascii="Times New Roman" w:hAnsi="Times New Roman" w:cs="Times New Roman"/>
                <w:sz w:val="24"/>
                <w:szCs w:val="24"/>
              </w:rPr>
            </w:pPr>
            <w:r w:rsidRPr="00FF0056">
              <w:rPr>
                <w:rFonts w:ascii="Times New Roman" w:hAnsi="Times New Roman" w:cs="Times New Roman"/>
                <w:sz w:val="24"/>
                <w:szCs w:val="24"/>
              </w:rPr>
              <w:t>10367,9</w:t>
            </w:r>
          </w:p>
        </w:tc>
        <w:tc>
          <w:tcPr>
            <w:tcW w:w="662" w:type="pct"/>
            <w:shd w:val="clear" w:color="auto" w:fill="DEEAF6" w:themeFill="accent1" w:themeFillTint="33"/>
            <w:vAlign w:val="center"/>
          </w:tcPr>
          <w:p w14:paraId="732DEC88" w14:textId="77777777" w:rsidR="004516E2" w:rsidRPr="00FF0056" w:rsidRDefault="004516E2" w:rsidP="009F4B74">
            <w:pPr>
              <w:ind w:left="48"/>
              <w:jc w:val="center"/>
              <w:rPr>
                <w:rFonts w:ascii="Times New Roman" w:hAnsi="Times New Roman" w:cs="Times New Roman"/>
                <w:sz w:val="24"/>
                <w:szCs w:val="24"/>
              </w:rPr>
            </w:pPr>
            <w:r w:rsidRPr="00FF0056">
              <w:rPr>
                <w:rFonts w:ascii="Times New Roman" w:hAnsi="Times New Roman" w:cs="Times New Roman"/>
                <w:sz w:val="24"/>
                <w:szCs w:val="24"/>
              </w:rPr>
              <w:t>12656,0</w:t>
            </w:r>
          </w:p>
        </w:tc>
        <w:tc>
          <w:tcPr>
            <w:tcW w:w="586" w:type="pct"/>
            <w:shd w:val="clear" w:color="auto" w:fill="DEEAF6" w:themeFill="accent1" w:themeFillTint="33"/>
            <w:vAlign w:val="center"/>
          </w:tcPr>
          <w:p w14:paraId="43D8258D" w14:textId="77777777" w:rsidR="004516E2" w:rsidRPr="00FF0056" w:rsidRDefault="004516E2" w:rsidP="007A3DD5">
            <w:pPr>
              <w:ind w:left="48"/>
              <w:jc w:val="center"/>
              <w:rPr>
                <w:rFonts w:ascii="Times New Roman" w:hAnsi="Times New Roman" w:cs="Times New Roman"/>
                <w:sz w:val="24"/>
                <w:szCs w:val="24"/>
              </w:rPr>
            </w:pPr>
            <w:r w:rsidRPr="00FF0056">
              <w:rPr>
                <w:rFonts w:ascii="Times New Roman" w:hAnsi="Times New Roman" w:cs="Times New Roman"/>
                <w:sz w:val="24"/>
                <w:szCs w:val="24"/>
              </w:rPr>
              <w:t>16266,0</w:t>
            </w:r>
          </w:p>
        </w:tc>
      </w:tr>
    </w:tbl>
    <w:p w14:paraId="74EEB0A3" w14:textId="77777777" w:rsidR="00F07D3C" w:rsidRPr="00FF0056" w:rsidRDefault="00F07D3C" w:rsidP="00F07D3C">
      <w:pPr>
        <w:spacing w:after="0" w:line="240" w:lineRule="auto"/>
        <w:ind w:firstLine="567"/>
        <w:jc w:val="both"/>
        <w:rPr>
          <w:rFonts w:ascii="Times New Roman" w:eastAsia="Calibri" w:hAnsi="Times New Roman" w:cs="Times New Roman"/>
          <w:bCs/>
          <w:sz w:val="24"/>
          <w:szCs w:val="24"/>
        </w:rPr>
      </w:pPr>
    </w:p>
    <w:p w14:paraId="03FB4F09" w14:textId="77777777" w:rsidR="00E505C1" w:rsidRDefault="00D71B1E" w:rsidP="00A75257">
      <w:pPr>
        <w:spacing w:after="0" w:line="240" w:lineRule="auto"/>
        <w:ind w:firstLine="567"/>
        <w:jc w:val="both"/>
        <w:rPr>
          <w:rFonts w:ascii="Times New Roman" w:eastAsia="Calibri" w:hAnsi="Times New Roman" w:cs="Times New Roman"/>
          <w:bCs/>
          <w:sz w:val="24"/>
          <w:szCs w:val="24"/>
        </w:rPr>
      </w:pPr>
      <w:r w:rsidRPr="00FF0056">
        <w:rPr>
          <w:rFonts w:ascii="Times New Roman" w:hAnsi="Times New Roman" w:cs="Times New Roman"/>
          <w:b/>
          <w:i/>
          <w:sz w:val="24"/>
          <w:szCs w:val="24"/>
        </w:rPr>
        <w:t>Освіт</w:t>
      </w:r>
      <w:r w:rsidR="001A33E8" w:rsidRPr="00FF0056">
        <w:rPr>
          <w:rFonts w:ascii="Times New Roman" w:hAnsi="Times New Roman" w:cs="Times New Roman"/>
          <w:b/>
          <w:i/>
          <w:sz w:val="24"/>
          <w:szCs w:val="24"/>
        </w:rPr>
        <w:t>ня</w:t>
      </w:r>
      <w:r w:rsidR="001A33E8" w:rsidRPr="00FF0056">
        <w:rPr>
          <w:rFonts w:ascii="Times New Roman" w:eastAsia="Calibri" w:hAnsi="Times New Roman" w:cs="Times New Roman"/>
          <w:b/>
          <w:bCs/>
          <w:i/>
          <w:sz w:val="24"/>
          <w:szCs w:val="24"/>
        </w:rPr>
        <w:t xml:space="preserve"> сфера</w:t>
      </w:r>
      <w:r w:rsidR="00A75257" w:rsidRPr="00FF0056">
        <w:rPr>
          <w:rFonts w:ascii="Times New Roman" w:eastAsia="Calibri" w:hAnsi="Times New Roman" w:cs="Times New Roman"/>
          <w:b/>
          <w:bCs/>
          <w:i/>
          <w:sz w:val="24"/>
          <w:szCs w:val="24"/>
        </w:rPr>
        <w:t xml:space="preserve">. </w:t>
      </w:r>
      <w:r w:rsidR="00E505C1" w:rsidRPr="00FF0056">
        <w:rPr>
          <w:rFonts w:ascii="Times New Roman" w:eastAsia="Calibri" w:hAnsi="Times New Roman" w:cs="Times New Roman"/>
          <w:bCs/>
          <w:sz w:val="24"/>
          <w:szCs w:val="24"/>
        </w:rPr>
        <w:t xml:space="preserve">Загалом рівень освіти у Луганській області перебуває на задовільному рівні. У зв’язку зі зростаючим попитом на дошкільну </w:t>
      </w:r>
      <w:r w:rsidR="00E505C1" w:rsidRPr="00FF0056">
        <w:rPr>
          <w:rFonts w:ascii="Times New Roman" w:hAnsi="Times New Roman" w:cs="Times New Roman"/>
          <w:sz w:val="24"/>
          <w:szCs w:val="24"/>
          <w:shd w:val="clear" w:color="auto" w:fill="FFFFFF"/>
        </w:rPr>
        <w:t>освіту</w:t>
      </w:r>
      <w:r w:rsidR="00E505C1" w:rsidRPr="00FF0056">
        <w:rPr>
          <w:rFonts w:ascii="Times New Roman" w:eastAsia="Calibri" w:hAnsi="Times New Roman" w:cs="Times New Roman"/>
          <w:bCs/>
          <w:sz w:val="24"/>
          <w:szCs w:val="24"/>
        </w:rPr>
        <w:t xml:space="preserve"> за рахунок створення додаткових дитячих місць та розширення мережі різних типів закладів для дітей дошкільного віку, кількість закладів поступово збільшується.</w:t>
      </w:r>
    </w:p>
    <w:p w14:paraId="5B13BC72" w14:textId="77777777" w:rsidR="00702336" w:rsidRPr="00FF0056" w:rsidRDefault="00702336" w:rsidP="00A75257">
      <w:pPr>
        <w:spacing w:after="0" w:line="240" w:lineRule="auto"/>
        <w:ind w:firstLine="567"/>
        <w:jc w:val="both"/>
        <w:rPr>
          <w:rFonts w:ascii="Times New Roman" w:eastAsia="Calibri" w:hAnsi="Times New Roman" w:cs="Times New Roman"/>
          <w:b/>
          <w:bCs/>
          <w:i/>
          <w:sz w:val="24"/>
          <w:szCs w:val="24"/>
        </w:rPr>
      </w:pPr>
    </w:p>
    <w:p w14:paraId="1F3159C0" w14:textId="77777777" w:rsidR="000E4A77" w:rsidRDefault="000E4A77" w:rsidP="00A75135">
      <w:pPr>
        <w:pStyle w:val="Picture"/>
        <w:rPr>
          <w:rFonts w:eastAsia="Calibri"/>
          <w:sz w:val="24"/>
          <w:szCs w:val="24"/>
        </w:rPr>
      </w:pPr>
      <w:bookmarkStart w:id="76" w:name="_Toc29484383"/>
      <w:r>
        <w:rPr>
          <w:rFonts w:eastAsia="Calibri"/>
          <w:noProof/>
          <w:sz w:val="24"/>
          <w:szCs w:val="24"/>
          <w:lang w:val="ru-RU" w:eastAsia="ru-RU"/>
        </w:rPr>
        <w:drawing>
          <wp:inline distT="0" distB="0" distL="0" distR="0" wp14:anchorId="281C00E6" wp14:editId="555B40E9">
            <wp:extent cx="6010910" cy="1963972"/>
            <wp:effectExtent l="0" t="0" r="8890" b="1778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34CE9A6" w14:textId="77777777" w:rsidR="00A75135" w:rsidRPr="00FF0056" w:rsidRDefault="00A75135" w:rsidP="00A75135">
      <w:pPr>
        <w:pStyle w:val="Picture"/>
        <w:rPr>
          <w:rFonts w:eastAsia="Calibri"/>
          <w:sz w:val="24"/>
          <w:szCs w:val="24"/>
        </w:rPr>
      </w:pPr>
      <w:r w:rsidRPr="00FF0056">
        <w:rPr>
          <w:rFonts w:eastAsia="Calibri"/>
          <w:sz w:val="24"/>
          <w:szCs w:val="24"/>
        </w:rPr>
        <w:t>Рис. 15. Динаміка кількості закладів та кількості дітей у закладах дошкільної освіти</w:t>
      </w:r>
      <w:bookmarkEnd w:id="76"/>
    </w:p>
    <w:p w14:paraId="78AC6968" w14:textId="77777777" w:rsidR="007B7DCE" w:rsidRPr="00FF0056" w:rsidRDefault="00E505C1" w:rsidP="00E505C1">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Мережа закладів загальної освіти продовжує зменшуватися. Скорочення мережі шкіл області зумовлено процесом створення опорних закладів загальної середньої освіти та пов’язаною із ним реорганізацією, зокрема зміною статусу окремих шкіл на філії опорних.</w:t>
      </w:r>
    </w:p>
    <w:p w14:paraId="0954AE66" w14:textId="77777777" w:rsidR="00A75135" w:rsidRPr="00FF0056" w:rsidRDefault="00A75135" w:rsidP="00E505C1">
      <w:pPr>
        <w:spacing w:after="0" w:line="240" w:lineRule="auto"/>
        <w:ind w:firstLine="567"/>
        <w:jc w:val="both"/>
        <w:rPr>
          <w:rFonts w:ascii="Times New Roman" w:eastAsia="Calibri" w:hAnsi="Times New Roman" w:cs="Times New Roman"/>
          <w:bCs/>
          <w:sz w:val="24"/>
          <w:szCs w:val="24"/>
        </w:rPr>
      </w:pPr>
    </w:p>
    <w:p w14:paraId="10B33D06" w14:textId="77777777" w:rsidR="00E505C1" w:rsidRPr="00FF0056" w:rsidRDefault="00E505C1" w:rsidP="0066294E">
      <w:pPr>
        <w:spacing w:after="0" w:line="240" w:lineRule="auto"/>
        <w:jc w:val="center"/>
        <w:rPr>
          <w:rFonts w:ascii="Times New Roman" w:eastAsia="Calibri" w:hAnsi="Times New Roman" w:cs="Times New Roman"/>
          <w:bCs/>
          <w:sz w:val="24"/>
          <w:szCs w:val="24"/>
        </w:rPr>
      </w:pPr>
      <w:r w:rsidRPr="00FF0056">
        <w:rPr>
          <w:rFonts w:ascii="Times New Roman" w:hAnsi="Times New Roman" w:cs="Times New Roman"/>
          <w:noProof/>
          <w:sz w:val="24"/>
          <w:szCs w:val="24"/>
          <w:lang w:val="ru-RU" w:eastAsia="ru-RU"/>
        </w:rPr>
        <w:drawing>
          <wp:inline distT="0" distB="0" distL="0" distR="0" wp14:anchorId="28D5FDD1" wp14:editId="3477063B">
            <wp:extent cx="6061075" cy="2296886"/>
            <wp:effectExtent l="0" t="0" r="15875" b="8255"/>
            <wp:docPr id="13" name="Діагра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738CAF9" w14:textId="77777777" w:rsidR="00A75135" w:rsidRPr="00FF0056" w:rsidRDefault="00A75135" w:rsidP="00D4052D">
      <w:pPr>
        <w:pStyle w:val="Picture"/>
        <w:spacing w:after="0"/>
        <w:rPr>
          <w:rFonts w:eastAsia="Calibri"/>
          <w:sz w:val="24"/>
          <w:szCs w:val="24"/>
        </w:rPr>
      </w:pPr>
      <w:bookmarkStart w:id="77" w:name="_Toc29484384"/>
      <w:r w:rsidRPr="00FF0056">
        <w:rPr>
          <w:rFonts w:eastAsia="Calibri"/>
          <w:sz w:val="24"/>
          <w:szCs w:val="24"/>
        </w:rPr>
        <w:t>Рис. 16. Динаміка кількості закладів, кількості учнів та учителів у закладах середньої освіти</w:t>
      </w:r>
      <w:bookmarkEnd w:id="77"/>
    </w:p>
    <w:p w14:paraId="68CF8A59" w14:textId="77777777" w:rsidR="00E505C1" w:rsidRPr="00FF0056" w:rsidRDefault="00E505C1" w:rsidP="00E505C1">
      <w:pPr>
        <w:autoSpaceDE w:val="0"/>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Найбільш актуальним є питання збереження кількості вчителів, яка з</w:t>
      </w:r>
      <w:r w:rsidR="00AC4B22">
        <w:rPr>
          <w:rFonts w:ascii="Times New Roman" w:eastAsia="Times New Roman" w:hAnsi="Times New Roman" w:cs="Times New Roman"/>
          <w:sz w:val="24"/>
          <w:szCs w:val="24"/>
          <w:lang w:eastAsia="uk-UA"/>
        </w:rPr>
        <w:t>меншилася з 6,5 тис</w:t>
      </w:r>
      <w:r w:rsidR="00B67973">
        <w:rPr>
          <w:rFonts w:ascii="Times New Roman" w:eastAsia="Times New Roman" w:hAnsi="Times New Roman" w:cs="Times New Roman"/>
          <w:sz w:val="24"/>
          <w:szCs w:val="24"/>
          <w:lang w:eastAsia="uk-UA"/>
        </w:rPr>
        <w:t>.</w:t>
      </w:r>
      <w:r w:rsidR="00AC4B22">
        <w:rPr>
          <w:rFonts w:ascii="Times New Roman" w:eastAsia="Times New Roman" w:hAnsi="Times New Roman" w:cs="Times New Roman"/>
          <w:sz w:val="24"/>
          <w:szCs w:val="24"/>
          <w:lang w:eastAsia="uk-UA"/>
        </w:rPr>
        <w:t xml:space="preserve"> осіб у 2014</w:t>
      </w:r>
      <w:r w:rsidR="00AC4B22" w:rsidRPr="00AC4B2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2015 ро</w:t>
      </w:r>
      <w:r w:rsidR="000F0EDE">
        <w:rPr>
          <w:rFonts w:ascii="Times New Roman" w:eastAsia="Times New Roman" w:hAnsi="Times New Roman" w:cs="Times New Roman"/>
          <w:sz w:val="24"/>
          <w:szCs w:val="24"/>
          <w:lang w:eastAsia="uk-UA"/>
        </w:rPr>
        <w:t>ках</w:t>
      </w:r>
      <w:r w:rsidRPr="00FF0056">
        <w:rPr>
          <w:rFonts w:ascii="Times New Roman" w:eastAsia="Times New Roman" w:hAnsi="Times New Roman" w:cs="Times New Roman"/>
          <w:sz w:val="24"/>
          <w:szCs w:val="24"/>
          <w:lang w:eastAsia="uk-UA"/>
        </w:rPr>
        <w:t xml:space="preserve"> до 6,2 тис. осіб у</w:t>
      </w:r>
      <w:r w:rsidR="00AC4B22">
        <w:rPr>
          <w:rFonts w:ascii="Times New Roman" w:eastAsia="Times New Roman" w:hAnsi="Times New Roman" w:cs="Times New Roman"/>
          <w:sz w:val="24"/>
          <w:szCs w:val="24"/>
          <w:lang w:eastAsia="uk-UA"/>
        </w:rPr>
        <w:t xml:space="preserve"> 2018 році. Разом із тим у 2018</w:t>
      </w:r>
      <w:r w:rsidR="00AC4B22" w:rsidRPr="00AC4B2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2019 навчальному році чисельність вчителів у закладах загальної середньої освіти зросла на 100 осіб.</w:t>
      </w:r>
    </w:p>
    <w:p w14:paraId="7CFB54A4" w14:textId="77777777" w:rsidR="00B3529B" w:rsidRPr="00FF0056" w:rsidRDefault="00EC04EF" w:rsidP="00EC04EF">
      <w:pPr>
        <w:pStyle w:val="Table"/>
        <w:rPr>
          <w:rFonts w:ascii="Times New Roman" w:hAnsi="Times New Roman"/>
          <w:sz w:val="24"/>
          <w:szCs w:val="24"/>
        </w:rPr>
      </w:pPr>
      <w:bookmarkStart w:id="78" w:name="_Toc31362416"/>
      <w:r w:rsidRPr="00FF0056">
        <w:rPr>
          <w:rFonts w:ascii="Times New Roman" w:hAnsi="Times New Roman"/>
          <w:sz w:val="24"/>
          <w:szCs w:val="24"/>
        </w:rPr>
        <w:t xml:space="preserve">Таблиця 27. </w:t>
      </w:r>
      <w:r w:rsidR="00B3529B" w:rsidRPr="00FF0056">
        <w:rPr>
          <w:rFonts w:ascii="Times New Roman" w:hAnsi="Times New Roman"/>
          <w:sz w:val="24"/>
          <w:szCs w:val="24"/>
        </w:rPr>
        <w:t xml:space="preserve">Показники </w:t>
      </w:r>
      <w:r w:rsidR="00A27554" w:rsidRPr="00FF0056">
        <w:rPr>
          <w:rFonts w:ascii="Times New Roman" w:hAnsi="Times New Roman"/>
          <w:sz w:val="24"/>
          <w:szCs w:val="24"/>
        </w:rPr>
        <w:t>ефективності</w:t>
      </w:r>
      <w:r w:rsidR="00B3529B" w:rsidRPr="00FF0056">
        <w:rPr>
          <w:rFonts w:ascii="Times New Roman" w:hAnsi="Times New Roman"/>
          <w:sz w:val="24"/>
          <w:szCs w:val="24"/>
        </w:rPr>
        <w:t xml:space="preserve"> освіти у Луганськ</w:t>
      </w:r>
      <w:r w:rsidR="00BB360A">
        <w:rPr>
          <w:rFonts w:ascii="Times New Roman" w:hAnsi="Times New Roman"/>
          <w:sz w:val="24"/>
          <w:szCs w:val="24"/>
        </w:rPr>
        <w:t>ій</w:t>
      </w:r>
      <w:r w:rsidR="00B3529B" w:rsidRPr="00FF0056">
        <w:rPr>
          <w:rFonts w:ascii="Times New Roman" w:hAnsi="Times New Roman"/>
          <w:sz w:val="24"/>
          <w:szCs w:val="24"/>
        </w:rPr>
        <w:t xml:space="preserve"> області у порівнянні</w:t>
      </w:r>
      <w:bookmarkStart w:id="79" w:name="_Toc22203277"/>
      <w:r w:rsidR="008F6C62" w:rsidRPr="00FF0056">
        <w:rPr>
          <w:rFonts w:ascii="Times New Roman" w:hAnsi="Times New Roman"/>
          <w:sz w:val="24"/>
          <w:szCs w:val="24"/>
        </w:rPr>
        <w:t xml:space="preserve"> </w:t>
      </w:r>
      <w:r w:rsidR="00B3529B" w:rsidRPr="00FF0056">
        <w:rPr>
          <w:rFonts w:ascii="Times New Roman" w:hAnsi="Times New Roman"/>
          <w:sz w:val="24"/>
          <w:szCs w:val="24"/>
        </w:rPr>
        <w:t>з вибраними областями України</w:t>
      </w:r>
      <w:bookmarkEnd w:id="78"/>
      <w:bookmarkEnd w:id="79"/>
    </w:p>
    <w:tbl>
      <w:tblPr>
        <w:tblW w:w="9601"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701"/>
        <w:gridCol w:w="1134"/>
        <w:gridCol w:w="1276"/>
        <w:gridCol w:w="1132"/>
        <w:gridCol w:w="1420"/>
        <w:gridCol w:w="1379"/>
        <w:gridCol w:w="1559"/>
      </w:tblGrid>
      <w:tr w:rsidR="00B3529B" w:rsidRPr="00C95D64" w14:paraId="19C8FD0C" w14:textId="77777777" w:rsidTr="00D4052D">
        <w:tc>
          <w:tcPr>
            <w:tcW w:w="1701" w:type="dxa"/>
            <w:vMerge w:val="restart"/>
            <w:vAlign w:val="center"/>
          </w:tcPr>
          <w:p w14:paraId="50EB0F63" w14:textId="77777777" w:rsidR="00B3529B" w:rsidRPr="00C95D64" w:rsidRDefault="00B3529B" w:rsidP="00746C6F">
            <w:pPr>
              <w:keepNext/>
              <w:spacing w:after="0" w:line="240" w:lineRule="auto"/>
              <w:ind w:left="127"/>
              <w:jc w:val="center"/>
              <w:rPr>
                <w:rFonts w:ascii="Times New Roman" w:eastAsia="Times New Roman" w:hAnsi="Times New Roman" w:cs="Times New Roman"/>
                <w:b/>
                <w:lang w:eastAsia="uk-UA"/>
              </w:rPr>
            </w:pPr>
            <w:r w:rsidRPr="00C95D64">
              <w:rPr>
                <w:rFonts w:ascii="Times New Roman" w:eastAsia="Times New Roman" w:hAnsi="Times New Roman" w:cs="Times New Roman"/>
                <w:b/>
                <w:lang w:eastAsia="uk-UA"/>
              </w:rPr>
              <w:t>Регіон</w:t>
            </w:r>
          </w:p>
        </w:tc>
        <w:tc>
          <w:tcPr>
            <w:tcW w:w="4962" w:type="dxa"/>
            <w:gridSpan w:val="4"/>
            <w:vAlign w:val="center"/>
          </w:tcPr>
          <w:p w14:paraId="64BA33E3" w14:textId="77777777" w:rsidR="00B3529B" w:rsidRPr="00C95D64" w:rsidRDefault="00B3529B" w:rsidP="00746C6F">
            <w:pPr>
              <w:keepNext/>
              <w:spacing w:after="0" w:line="240" w:lineRule="auto"/>
              <w:ind w:left="127"/>
              <w:jc w:val="center"/>
              <w:rPr>
                <w:rFonts w:ascii="Times New Roman" w:eastAsia="Times New Roman" w:hAnsi="Times New Roman" w:cs="Times New Roman"/>
                <w:b/>
                <w:bCs/>
                <w:lang w:eastAsia="uk-UA"/>
              </w:rPr>
            </w:pPr>
            <w:r w:rsidRPr="00C95D64">
              <w:rPr>
                <w:rFonts w:ascii="Times New Roman" w:eastAsia="Times New Roman" w:hAnsi="Times New Roman" w:cs="Times New Roman"/>
                <w:b/>
                <w:bCs/>
                <w:lang w:eastAsia="uk-UA"/>
              </w:rPr>
              <w:t>Частка випускників загальноосвітніх навчальних</w:t>
            </w:r>
          </w:p>
          <w:p w14:paraId="56656D05" w14:textId="77777777" w:rsidR="00B3529B" w:rsidRPr="00C95D64" w:rsidRDefault="00B3529B" w:rsidP="00746C6F">
            <w:pPr>
              <w:keepNext/>
              <w:spacing w:after="0" w:line="240" w:lineRule="auto"/>
              <w:ind w:left="127"/>
              <w:jc w:val="center"/>
              <w:rPr>
                <w:rFonts w:ascii="Times New Roman" w:eastAsia="Times New Roman" w:hAnsi="Times New Roman" w:cs="Times New Roman"/>
                <w:b/>
                <w:bCs/>
                <w:lang w:eastAsia="uk-UA"/>
              </w:rPr>
            </w:pPr>
            <w:r w:rsidRPr="00C95D64">
              <w:rPr>
                <w:rFonts w:ascii="Times New Roman" w:eastAsia="Times New Roman" w:hAnsi="Times New Roman" w:cs="Times New Roman"/>
                <w:b/>
                <w:bCs/>
                <w:lang w:eastAsia="uk-UA"/>
              </w:rPr>
              <w:t>закладів, які отримали за результатами ЗНО</w:t>
            </w:r>
          </w:p>
        </w:tc>
        <w:tc>
          <w:tcPr>
            <w:tcW w:w="2938" w:type="dxa"/>
            <w:gridSpan w:val="2"/>
            <w:vMerge w:val="restart"/>
            <w:vAlign w:val="center"/>
          </w:tcPr>
          <w:p w14:paraId="0C1445B1" w14:textId="77777777" w:rsidR="00B3529B" w:rsidRPr="00C95D64" w:rsidRDefault="00B3529B" w:rsidP="00746C6F">
            <w:pPr>
              <w:keepNext/>
              <w:spacing w:after="0" w:line="240" w:lineRule="auto"/>
              <w:ind w:left="127"/>
              <w:jc w:val="center"/>
              <w:rPr>
                <w:rFonts w:ascii="Times New Roman" w:eastAsia="Times New Roman" w:hAnsi="Times New Roman" w:cs="Times New Roman"/>
                <w:b/>
                <w:bCs/>
                <w:lang w:eastAsia="uk-UA"/>
              </w:rPr>
            </w:pPr>
            <w:r w:rsidRPr="00C95D64">
              <w:rPr>
                <w:rFonts w:ascii="Times New Roman" w:eastAsia="Times New Roman" w:hAnsi="Times New Roman" w:cs="Times New Roman"/>
                <w:b/>
                <w:bCs/>
                <w:lang w:eastAsia="uk-UA"/>
              </w:rPr>
              <w:t>Частка</w:t>
            </w:r>
          </w:p>
          <w:p w14:paraId="00C247DC" w14:textId="77777777" w:rsidR="00B3529B" w:rsidRPr="00C95D64" w:rsidRDefault="00B3529B" w:rsidP="00746C6F">
            <w:pPr>
              <w:keepNext/>
              <w:spacing w:after="0" w:line="240" w:lineRule="auto"/>
              <w:ind w:left="127"/>
              <w:jc w:val="center"/>
              <w:rPr>
                <w:rFonts w:ascii="Times New Roman" w:eastAsia="Times New Roman" w:hAnsi="Times New Roman" w:cs="Times New Roman"/>
                <w:b/>
                <w:bCs/>
                <w:lang w:eastAsia="uk-UA"/>
              </w:rPr>
            </w:pPr>
            <w:r w:rsidRPr="00C95D64">
              <w:rPr>
                <w:rFonts w:ascii="Times New Roman" w:eastAsia="Times New Roman" w:hAnsi="Times New Roman" w:cs="Times New Roman"/>
                <w:b/>
                <w:bCs/>
                <w:lang w:eastAsia="uk-UA"/>
              </w:rPr>
              <w:t>випускників шкіл</w:t>
            </w:r>
          </w:p>
          <w:p w14:paraId="384B6B02" w14:textId="77777777" w:rsidR="00B3529B" w:rsidRPr="00C95D64" w:rsidRDefault="00E92C4A" w:rsidP="00746C6F">
            <w:pPr>
              <w:keepNext/>
              <w:spacing w:after="0" w:line="240" w:lineRule="auto"/>
              <w:ind w:left="127"/>
              <w:jc w:val="center"/>
              <w:rPr>
                <w:rFonts w:ascii="Times New Roman" w:eastAsia="Times New Roman" w:hAnsi="Times New Roman" w:cs="Times New Roman"/>
                <w:b/>
                <w:bCs/>
                <w:lang w:eastAsia="uk-UA"/>
              </w:rPr>
            </w:pPr>
            <w:r w:rsidRPr="00C95D64">
              <w:rPr>
                <w:rFonts w:ascii="Times New Roman" w:eastAsia="Times New Roman" w:hAnsi="Times New Roman" w:cs="Times New Roman"/>
                <w:b/>
                <w:bCs/>
                <w:lang w:eastAsia="uk-UA"/>
              </w:rPr>
              <w:t xml:space="preserve">з </w:t>
            </w:r>
            <w:r w:rsidR="00B3529B" w:rsidRPr="00C95D64">
              <w:rPr>
                <w:rFonts w:ascii="Times New Roman" w:eastAsia="Times New Roman" w:hAnsi="Times New Roman" w:cs="Times New Roman"/>
                <w:b/>
                <w:bCs/>
                <w:lang w:eastAsia="uk-UA"/>
              </w:rPr>
              <w:t>атестатом про п</w:t>
            </w:r>
            <w:r w:rsidRPr="00C95D64">
              <w:rPr>
                <w:rFonts w:ascii="Times New Roman" w:eastAsia="Times New Roman" w:hAnsi="Times New Roman" w:cs="Times New Roman"/>
                <w:b/>
                <w:bCs/>
                <w:lang w:eastAsia="uk-UA"/>
              </w:rPr>
              <w:t xml:space="preserve">овну загальну середню освіту до </w:t>
            </w:r>
            <w:r w:rsidR="00B3529B" w:rsidRPr="00C95D64">
              <w:rPr>
                <w:rFonts w:ascii="Times New Roman" w:eastAsia="Times New Roman" w:hAnsi="Times New Roman" w:cs="Times New Roman"/>
                <w:b/>
                <w:bCs/>
                <w:lang w:eastAsia="uk-UA"/>
              </w:rPr>
              <w:t>загальної чисельності осіб, прийнятих на</w:t>
            </w:r>
          </w:p>
          <w:p w14:paraId="40550C63" w14:textId="77777777" w:rsidR="00B3529B" w:rsidRPr="00C95D64" w:rsidRDefault="00E92C4A" w:rsidP="00746C6F">
            <w:pPr>
              <w:keepNext/>
              <w:spacing w:after="0" w:line="240" w:lineRule="auto"/>
              <w:ind w:left="127"/>
              <w:jc w:val="center"/>
              <w:rPr>
                <w:rFonts w:ascii="Times New Roman" w:eastAsia="Times New Roman" w:hAnsi="Times New Roman" w:cs="Times New Roman"/>
                <w:b/>
                <w:bCs/>
                <w:lang w:eastAsia="uk-UA"/>
              </w:rPr>
            </w:pPr>
            <w:r w:rsidRPr="00C95D64">
              <w:rPr>
                <w:rFonts w:ascii="Times New Roman" w:eastAsia="Times New Roman" w:hAnsi="Times New Roman" w:cs="Times New Roman"/>
                <w:b/>
                <w:bCs/>
                <w:lang w:eastAsia="uk-UA"/>
              </w:rPr>
              <w:t xml:space="preserve">початковий цикл </w:t>
            </w:r>
            <w:r w:rsidR="00B3529B" w:rsidRPr="00C95D64">
              <w:rPr>
                <w:rFonts w:ascii="Times New Roman" w:eastAsia="Times New Roman" w:hAnsi="Times New Roman" w:cs="Times New Roman"/>
                <w:b/>
                <w:bCs/>
                <w:lang w:eastAsia="uk-UA"/>
              </w:rPr>
              <w:t>навчання до вищих навчальних закладів III-IV рівня</w:t>
            </w:r>
            <w:r w:rsidR="00B3529B" w:rsidRPr="00C95D64">
              <w:rPr>
                <w:rFonts w:ascii="Times New Roman" w:eastAsia="Times New Roman" w:hAnsi="Times New Roman" w:cs="Times New Roman"/>
                <w:b/>
                <w:bCs/>
                <w:lang w:eastAsia="uk-UA"/>
              </w:rPr>
              <w:tab/>
            </w:r>
          </w:p>
        </w:tc>
      </w:tr>
      <w:tr w:rsidR="00B3529B" w:rsidRPr="00C95D64" w14:paraId="7E7C8E04" w14:textId="77777777" w:rsidTr="00D4052D">
        <w:tc>
          <w:tcPr>
            <w:tcW w:w="1701" w:type="dxa"/>
            <w:vMerge/>
            <w:vAlign w:val="center"/>
          </w:tcPr>
          <w:p w14:paraId="4EA068FC" w14:textId="77777777" w:rsidR="00B3529B" w:rsidRPr="00C95D64" w:rsidRDefault="00B3529B" w:rsidP="00B3529B">
            <w:pPr>
              <w:spacing w:after="0" w:line="240" w:lineRule="auto"/>
              <w:ind w:left="127"/>
              <w:jc w:val="center"/>
              <w:rPr>
                <w:rFonts w:ascii="Times New Roman" w:eastAsia="Times New Roman" w:hAnsi="Times New Roman" w:cs="Times New Roman"/>
                <w:b/>
                <w:lang w:eastAsia="uk-UA"/>
              </w:rPr>
            </w:pPr>
          </w:p>
        </w:tc>
        <w:tc>
          <w:tcPr>
            <w:tcW w:w="2410" w:type="dxa"/>
            <w:gridSpan w:val="2"/>
            <w:vAlign w:val="center"/>
          </w:tcPr>
          <w:p w14:paraId="7AE86B27" w14:textId="77777777" w:rsidR="00B3529B" w:rsidRPr="00C95D64" w:rsidRDefault="00B3529B" w:rsidP="00B3529B">
            <w:pPr>
              <w:spacing w:after="0" w:line="240" w:lineRule="auto"/>
              <w:ind w:left="127"/>
              <w:jc w:val="center"/>
              <w:rPr>
                <w:rFonts w:ascii="Times New Roman" w:eastAsia="Times New Roman" w:hAnsi="Times New Roman" w:cs="Times New Roman"/>
                <w:b/>
                <w:bCs/>
                <w:lang w:eastAsia="uk-UA"/>
              </w:rPr>
            </w:pPr>
            <w:r w:rsidRPr="00C95D64">
              <w:rPr>
                <w:rFonts w:ascii="Times New Roman" w:eastAsia="Times New Roman" w:hAnsi="Times New Roman" w:cs="Times New Roman"/>
                <w:b/>
                <w:bCs/>
                <w:lang w:eastAsia="uk-UA"/>
              </w:rPr>
              <w:t xml:space="preserve">з української мови та літератури 160 балів і вище, відсотків до загальної кількості учнів, що проходили тестування </w:t>
            </w:r>
          </w:p>
        </w:tc>
        <w:tc>
          <w:tcPr>
            <w:tcW w:w="2552" w:type="dxa"/>
            <w:gridSpan w:val="2"/>
            <w:vAlign w:val="center"/>
          </w:tcPr>
          <w:p w14:paraId="4163AEAE" w14:textId="77777777" w:rsidR="00B3529B" w:rsidRPr="00C95D64" w:rsidRDefault="00B3529B" w:rsidP="00B3529B">
            <w:pPr>
              <w:spacing w:after="0" w:line="240" w:lineRule="auto"/>
              <w:ind w:left="127"/>
              <w:jc w:val="center"/>
              <w:rPr>
                <w:rFonts w:ascii="Times New Roman" w:eastAsia="Times New Roman" w:hAnsi="Times New Roman" w:cs="Times New Roman"/>
                <w:b/>
                <w:bCs/>
                <w:lang w:eastAsia="uk-UA"/>
              </w:rPr>
            </w:pPr>
            <w:r w:rsidRPr="00C95D64">
              <w:rPr>
                <w:rFonts w:ascii="Times New Roman" w:eastAsia="Times New Roman" w:hAnsi="Times New Roman" w:cs="Times New Roman"/>
                <w:b/>
                <w:bCs/>
                <w:lang w:eastAsia="uk-UA"/>
              </w:rPr>
              <w:t xml:space="preserve">з іноземної мови 160 балів і вище, відсотків до загальної кількості учнів, що проходили тестування </w:t>
            </w:r>
          </w:p>
        </w:tc>
        <w:tc>
          <w:tcPr>
            <w:tcW w:w="2938" w:type="dxa"/>
            <w:gridSpan w:val="2"/>
            <w:vMerge/>
            <w:vAlign w:val="center"/>
          </w:tcPr>
          <w:p w14:paraId="28311843" w14:textId="77777777" w:rsidR="00B3529B" w:rsidRPr="00C95D64" w:rsidRDefault="00B3529B" w:rsidP="00B3529B">
            <w:pPr>
              <w:spacing w:after="0" w:line="240" w:lineRule="auto"/>
              <w:ind w:left="127"/>
              <w:jc w:val="center"/>
              <w:rPr>
                <w:rFonts w:ascii="Times New Roman" w:eastAsia="Times New Roman" w:hAnsi="Times New Roman" w:cs="Times New Roman"/>
                <w:b/>
                <w:bCs/>
                <w:lang w:eastAsia="uk-UA"/>
              </w:rPr>
            </w:pPr>
          </w:p>
        </w:tc>
      </w:tr>
      <w:tr w:rsidR="00B3529B" w:rsidRPr="00C95D64" w14:paraId="5739B980" w14:textId="77777777" w:rsidTr="00D4052D">
        <w:tc>
          <w:tcPr>
            <w:tcW w:w="1701" w:type="dxa"/>
            <w:vMerge/>
            <w:vAlign w:val="center"/>
          </w:tcPr>
          <w:p w14:paraId="0B611AD4" w14:textId="77777777" w:rsidR="00B3529B" w:rsidRPr="00C95D64" w:rsidRDefault="00B3529B" w:rsidP="00B3529B">
            <w:pPr>
              <w:spacing w:after="0" w:line="240" w:lineRule="auto"/>
              <w:ind w:left="127"/>
              <w:rPr>
                <w:rFonts w:ascii="Times New Roman" w:eastAsia="Times New Roman" w:hAnsi="Times New Roman" w:cs="Times New Roman"/>
                <w:b/>
                <w:lang w:eastAsia="uk-UA"/>
              </w:rPr>
            </w:pPr>
          </w:p>
        </w:tc>
        <w:tc>
          <w:tcPr>
            <w:tcW w:w="1134" w:type="dxa"/>
            <w:vAlign w:val="center"/>
          </w:tcPr>
          <w:p w14:paraId="274EF5BC" w14:textId="77777777" w:rsidR="00B3529B" w:rsidRPr="00C95D64" w:rsidRDefault="00B3529B" w:rsidP="00B3529B">
            <w:pPr>
              <w:spacing w:after="0" w:line="240" w:lineRule="auto"/>
              <w:ind w:left="127"/>
              <w:jc w:val="center"/>
              <w:rPr>
                <w:rFonts w:ascii="Times New Roman" w:eastAsia="Times New Roman" w:hAnsi="Times New Roman" w:cs="Times New Roman"/>
                <w:b/>
                <w:lang w:eastAsia="uk-UA"/>
              </w:rPr>
            </w:pPr>
            <w:r w:rsidRPr="00C95D64">
              <w:rPr>
                <w:rFonts w:ascii="Times New Roman" w:eastAsia="Times New Roman" w:hAnsi="Times New Roman" w:cs="Times New Roman"/>
                <w:b/>
                <w:lang w:eastAsia="uk-UA"/>
              </w:rPr>
              <w:t>%</w:t>
            </w:r>
          </w:p>
        </w:tc>
        <w:tc>
          <w:tcPr>
            <w:tcW w:w="1276" w:type="dxa"/>
            <w:vAlign w:val="center"/>
          </w:tcPr>
          <w:p w14:paraId="1B35E20D" w14:textId="77777777" w:rsidR="00B3529B" w:rsidRPr="00C95D64" w:rsidRDefault="00B3529B" w:rsidP="00B3529B">
            <w:pPr>
              <w:spacing w:after="0" w:line="240" w:lineRule="auto"/>
              <w:ind w:left="127"/>
              <w:jc w:val="center"/>
              <w:rPr>
                <w:rFonts w:ascii="Times New Roman" w:eastAsia="Times New Roman" w:hAnsi="Times New Roman" w:cs="Times New Roman"/>
                <w:b/>
                <w:bCs/>
                <w:lang w:eastAsia="uk-UA"/>
              </w:rPr>
            </w:pPr>
            <w:r w:rsidRPr="00C95D64">
              <w:rPr>
                <w:rFonts w:ascii="Times New Roman" w:eastAsia="Times New Roman" w:hAnsi="Times New Roman" w:cs="Times New Roman"/>
                <w:b/>
                <w:bCs/>
                <w:lang w:eastAsia="uk-UA"/>
              </w:rPr>
              <w:t>місце</w:t>
            </w:r>
          </w:p>
        </w:tc>
        <w:tc>
          <w:tcPr>
            <w:tcW w:w="1132" w:type="dxa"/>
            <w:vAlign w:val="center"/>
          </w:tcPr>
          <w:p w14:paraId="7D2DBB66" w14:textId="77777777" w:rsidR="00B3529B" w:rsidRPr="00C95D64" w:rsidRDefault="00B3529B" w:rsidP="00B3529B">
            <w:pPr>
              <w:spacing w:after="0" w:line="240" w:lineRule="auto"/>
              <w:ind w:left="127"/>
              <w:jc w:val="center"/>
              <w:rPr>
                <w:rFonts w:ascii="Times New Roman" w:eastAsia="Times New Roman" w:hAnsi="Times New Roman" w:cs="Times New Roman"/>
                <w:b/>
                <w:lang w:eastAsia="uk-UA"/>
              </w:rPr>
            </w:pPr>
            <w:r w:rsidRPr="00C95D64">
              <w:rPr>
                <w:rFonts w:ascii="Times New Roman" w:eastAsia="Times New Roman" w:hAnsi="Times New Roman" w:cs="Times New Roman"/>
                <w:b/>
                <w:lang w:eastAsia="uk-UA"/>
              </w:rPr>
              <w:t>%</w:t>
            </w:r>
          </w:p>
        </w:tc>
        <w:tc>
          <w:tcPr>
            <w:tcW w:w="1420" w:type="dxa"/>
            <w:vAlign w:val="center"/>
          </w:tcPr>
          <w:p w14:paraId="5E7B3E79" w14:textId="77777777" w:rsidR="00B3529B" w:rsidRPr="00C95D64" w:rsidRDefault="00B3529B" w:rsidP="00B3529B">
            <w:pPr>
              <w:spacing w:after="0" w:line="240" w:lineRule="auto"/>
              <w:ind w:left="127"/>
              <w:jc w:val="center"/>
              <w:rPr>
                <w:rFonts w:ascii="Times New Roman" w:eastAsia="Times New Roman" w:hAnsi="Times New Roman" w:cs="Times New Roman"/>
                <w:b/>
                <w:bCs/>
                <w:lang w:eastAsia="uk-UA"/>
              </w:rPr>
            </w:pPr>
            <w:r w:rsidRPr="00C95D64">
              <w:rPr>
                <w:rFonts w:ascii="Times New Roman" w:eastAsia="Times New Roman" w:hAnsi="Times New Roman" w:cs="Times New Roman"/>
                <w:b/>
                <w:bCs/>
                <w:lang w:eastAsia="uk-UA"/>
              </w:rPr>
              <w:t>місце</w:t>
            </w:r>
          </w:p>
        </w:tc>
        <w:tc>
          <w:tcPr>
            <w:tcW w:w="1379" w:type="dxa"/>
            <w:vAlign w:val="center"/>
          </w:tcPr>
          <w:p w14:paraId="3918A311" w14:textId="77777777" w:rsidR="00B3529B" w:rsidRPr="00C95D64" w:rsidRDefault="00B3529B" w:rsidP="00B3529B">
            <w:pPr>
              <w:spacing w:after="0" w:line="240" w:lineRule="auto"/>
              <w:ind w:left="127"/>
              <w:jc w:val="center"/>
              <w:rPr>
                <w:rFonts w:ascii="Times New Roman" w:eastAsia="Times New Roman" w:hAnsi="Times New Roman" w:cs="Times New Roman"/>
                <w:b/>
                <w:lang w:eastAsia="uk-UA"/>
              </w:rPr>
            </w:pPr>
            <w:r w:rsidRPr="00C95D64">
              <w:rPr>
                <w:rFonts w:ascii="Times New Roman" w:eastAsia="Times New Roman" w:hAnsi="Times New Roman" w:cs="Times New Roman"/>
                <w:b/>
                <w:lang w:eastAsia="uk-UA"/>
              </w:rPr>
              <w:t>%</w:t>
            </w:r>
          </w:p>
        </w:tc>
        <w:tc>
          <w:tcPr>
            <w:tcW w:w="1559" w:type="dxa"/>
            <w:vAlign w:val="center"/>
          </w:tcPr>
          <w:p w14:paraId="0134875D" w14:textId="77777777" w:rsidR="00B3529B" w:rsidRPr="00C95D64" w:rsidRDefault="00B3529B" w:rsidP="00B3529B">
            <w:pPr>
              <w:spacing w:after="0" w:line="240" w:lineRule="auto"/>
              <w:ind w:left="127"/>
              <w:jc w:val="center"/>
              <w:rPr>
                <w:rFonts w:ascii="Times New Roman" w:eastAsia="Times New Roman" w:hAnsi="Times New Roman" w:cs="Times New Roman"/>
                <w:b/>
                <w:bCs/>
                <w:lang w:eastAsia="uk-UA"/>
              </w:rPr>
            </w:pPr>
            <w:r w:rsidRPr="00C95D64">
              <w:rPr>
                <w:rFonts w:ascii="Times New Roman" w:eastAsia="Times New Roman" w:hAnsi="Times New Roman" w:cs="Times New Roman"/>
                <w:b/>
                <w:bCs/>
                <w:lang w:eastAsia="uk-UA"/>
              </w:rPr>
              <w:t>місце</w:t>
            </w:r>
          </w:p>
        </w:tc>
      </w:tr>
      <w:tr w:rsidR="00B3529B" w:rsidRPr="00C95D64" w14:paraId="7C7A61DD" w14:textId="77777777" w:rsidTr="00D4052D">
        <w:tc>
          <w:tcPr>
            <w:tcW w:w="1701" w:type="dxa"/>
            <w:shd w:val="clear" w:color="auto" w:fill="FFFFFF"/>
            <w:vAlign w:val="center"/>
          </w:tcPr>
          <w:p w14:paraId="5C8E3E9D" w14:textId="77777777" w:rsidR="00B3529B" w:rsidRPr="00C95D64" w:rsidRDefault="00B3529B" w:rsidP="00B3529B">
            <w:pPr>
              <w:spacing w:after="0" w:line="240" w:lineRule="auto"/>
              <w:ind w:left="127"/>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Донецька</w:t>
            </w:r>
          </w:p>
        </w:tc>
        <w:tc>
          <w:tcPr>
            <w:tcW w:w="1134" w:type="dxa"/>
            <w:shd w:val="clear" w:color="auto" w:fill="FFFFFF"/>
            <w:vAlign w:val="bottom"/>
          </w:tcPr>
          <w:p w14:paraId="5804ED8B"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21,5</w:t>
            </w:r>
          </w:p>
        </w:tc>
        <w:tc>
          <w:tcPr>
            <w:tcW w:w="1276" w:type="dxa"/>
            <w:shd w:val="clear" w:color="auto" w:fill="FFFFFF"/>
            <w:vAlign w:val="bottom"/>
          </w:tcPr>
          <w:p w14:paraId="5019C589"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12</w:t>
            </w:r>
          </w:p>
        </w:tc>
        <w:tc>
          <w:tcPr>
            <w:tcW w:w="1132" w:type="dxa"/>
            <w:shd w:val="clear" w:color="auto" w:fill="FFFFFF"/>
            <w:vAlign w:val="bottom"/>
          </w:tcPr>
          <w:p w14:paraId="07BC0306" w14:textId="77777777" w:rsidR="00B3529B" w:rsidRPr="00C95D64" w:rsidRDefault="00B3529B" w:rsidP="00B3529B">
            <w:pPr>
              <w:spacing w:after="0" w:line="240" w:lineRule="auto"/>
              <w:ind w:left="240"/>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18,5</w:t>
            </w:r>
          </w:p>
        </w:tc>
        <w:tc>
          <w:tcPr>
            <w:tcW w:w="1420" w:type="dxa"/>
            <w:shd w:val="clear" w:color="auto" w:fill="FFFFFF"/>
            <w:vAlign w:val="bottom"/>
          </w:tcPr>
          <w:p w14:paraId="52CCA005"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24</w:t>
            </w:r>
          </w:p>
        </w:tc>
        <w:tc>
          <w:tcPr>
            <w:tcW w:w="1379" w:type="dxa"/>
            <w:shd w:val="clear" w:color="auto" w:fill="FFFFFF"/>
            <w:vAlign w:val="bottom"/>
          </w:tcPr>
          <w:p w14:paraId="0F23CB6B" w14:textId="77777777" w:rsidR="00B3529B" w:rsidRPr="00C95D64" w:rsidRDefault="00B3529B" w:rsidP="00B3529B">
            <w:pPr>
              <w:spacing w:after="0" w:line="240" w:lineRule="auto"/>
              <w:ind w:right="260"/>
              <w:jc w:val="center"/>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w:t>
            </w:r>
          </w:p>
        </w:tc>
        <w:tc>
          <w:tcPr>
            <w:tcW w:w="1559" w:type="dxa"/>
            <w:shd w:val="clear" w:color="auto" w:fill="FFFFFF"/>
            <w:vAlign w:val="bottom"/>
          </w:tcPr>
          <w:p w14:paraId="6B3F750D" w14:textId="77777777" w:rsidR="00B3529B" w:rsidRPr="00C95D64" w:rsidRDefault="00B3529B" w:rsidP="00B3529B">
            <w:pPr>
              <w:spacing w:after="0" w:line="240" w:lineRule="auto"/>
              <w:ind w:right="300"/>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w:t>
            </w:r>
          </w:p>
        </w:tc>
      </w:tr>
      <w:tr w:rsidR="00B3529B" w:rsidRPr="00C95D64" w14:paraId="7368AC1A" w14:textId="77777777" w:rsidTr="00D4052D">
        <w:tc>
          <w:tcPr>
            <w:tcW w:w="1701" w:type="dxa"/>
            <w:shd w:val="clear" w:color="auto" w:fill="DEEAF6" w:themeFill="accent1" w:themeFillTint="33"/>
            <w:vAlign w:val="center"/>
          </w:tcPr>
          <w:p w14:paraId="7E095C15" w14:textId="77777777" w:rsidR="00B3529B" w:rsidRPr="00C95D64" w:rsidRDefault="00B3529B" w:rsidP="00B3529B">
            <w:pPr>
              <w:spacing w:after="0" w:line="240" w:lineRule="auto"/>
              <w:ind w:left="127"/>
              <w:rPr>
                <w:rFonts w:ascii="Times New Roman" w:eastAsia="Times New Roman" w:hAnsi="Times New Roman" w:cs="Times New Roman"/>
                <w:b/>
                <w:i/>
                <w:lang w:eastAsia="uk-UA"/>
              </w:rPr>
            </w:pPr>
            <w:r w:rsidRPr="00C95D64">
              <w:rPr>
                <w:rFonts w:ascii="Times New Roman" w:eastAsia="Times New Roman" w:hAnsi="Times New Roman" w:cs="Times New Roman"/>
                <w:b/>
                <w:i/>
                <w:lang w:eastAsia="uk-UA"/>
              </w:rPr>
              <w:t>Луганська</w:t>
            </w:r>
          </w:p>
        </w:tc>
        <w:tc>
          <w:tcPr>
            <w:tcW w:w="1134" w:type="dxa"/>
            <w:shd w:val="clear" w:color="auto" w:fill="DEEAF6" w:themeFill="accent1" w:themeFillTint="33"/>
            <w:vAlign w:val="bottom"/>
          </w:tcPr>
          <w:p w14:paraId="481E9B1F" w14:textId="77777777" w:rsidR="00B3529B" w:rsidRPr="00C95D64" w:rsidRDefault="00B3529B" w:rsidP="00B3529B">
            <w:pPr>
              <w:spacing w:after="0" w:line="240" w:lineRule="auto"/>
              <w:jc w:val="center"/>
              <w:rPr>
                <w:rFonts w:ascii="Times New Roman" w:eastAsia="Times New Roman" w:hAnsi="Times New Roman" w:cs="Times New Roman"/>
                <w:b/>
                <w:i/>
                <w:lang w:eastAsia="uk-UA"/>
              </w:rPr>
            </w:pPr>
            <w:r w:rsidRPr="00C95D64">
              <w:rPr>
                <w:rFonts w:ascii="Times New Roman" w:eastAsia="Times New Roman" w:hAnsi="Times New Roman" w:cs="Times New Roman"/>
                <w:b/>
                <w:i/>
                <w:lang w:eastAsia="uk-UA"/>
              </w:rPr>
              <w:t>19,2</w:t>
            </w:r>
          </w:p>
        </w:tc>
        <w:tc>
          <w:tcPr>
            <w:tcW w:w="1276" w:type="dxa"/>
            <w:shd w:val="clear" w:color="auto" w:fill="DEEAF6" w:themeFill="accent1" w:themeFillTint="33"/>
            <w:vAlign w:val="bottom"/>
          </w:tcPr>
          <w:p w14:paraId="5931DA17" w14:textId="77777777" w:rsidR="00B3529B" w:rsidRPr="00C95D64" w:rsidRDefault="00B3529B" w:rsidP="00B3529B">
            <w:pPr>
              <w:spacing w:after="0" w:line="240" w:lineRule="auto"/>
              <w:jc w:val="center"/>
              <w:rPr>
                <w:rFonts w:ascii="Times New Roman" w:eastAsia="Times New Roman" w:hAnsi="Times New Roman" w:cs="Times New Roman"/>
                <w:b/>
                <w:i/>
                <w:lang w:eastAsia="uk-UA"/>
              </w:rPr>
            </w:pPr>
            <w:r w:rsidRPr="00C95D64">
              <w:rPr>
                <w:rFonts w:ascii="Times New Roman" w:eastAsia="Times New Roman" w:hAnsi="Times New Roman" w:cs="Times New Roman"/>
                <w:b/>
                <w:bCs/>
                <w:i/>
                <w:lang w:eastAsia="uk-UA"/>
              </w:rPr>
              <w:t>19</w:t>
            </w:r>
          </w:p>
        </w:tc>
        <w:tc>
          <w:tcPr>
            <w:tcW w:w="1132" w:type="dxa"/>
            <w:shd w:val="clear" w:color="auto" w:fill="DEEAF6" w:themeFill="accent1" w:themeFillTint="33"/>
            <w:vAlign w:val="bottom"/>
          </w:tcPr>
          <w:p w14:paraId="6888786C" w14:textId="77777777" w:rsidR="00B3529B" w:rsidRPr="00C95D64" w:rsidRDefault="00B3529B" w:rsidP="00B3529B">
            <w:pPr>
              <w:spacing w:after="0" w:line="240" w:lineRule="auto"/>
              <w:ind w:left="240"/>
              <w:rPr>
                <w:rFonts w:ascii="Times New Roman" w:eastAsia="Times New Roman" w:hAnsi="Times New Roman" w:cs="Times New Roman"/>
                <w:b/>
                <w:i/>
                <w:lang w:eastAsia="uk-UA"/>
              </w:rPr>
            </w:pPr>
            <w:r w:rsidRPr="00C95D64">
              <w:rPr>
                <w:rFonts w:ascii="Times New Roman" w:eastAsia="Times New Roman" w:hAnsi="Times New Roman" w:cs="Times New Roman"/>
                <w:b/>
                <w:i/>
                <w:lang w:eastAsia="uk-UA"/>
              </w:rPr>
              <w:t>18,3</w:t>
            </w:r>
          </w:p>
        </w:tc>
        <w:tc>
          <w:tcPr>
            <w:tcW w:w="1420" w:type="dxa"/>
            <w:shd w:val="clear" w:color="auto" w:fill="DEEAF6" w:themeFill="accent1" w:themeFillTint="33"/>
            <w:vAlign w:val="bottom"/>
          </w:tcPr>
          <w:p w14:paraId="5680BFCB" w14:textId="77777777" w:rsidR="00B3529B" w:rsidRPr="00C95D64" w:rsidRDefault="00B3529B" w:rsidP="00B3529B">
            <w:pPr>
              <w:spacing w:after="0" w:line="240" w:lineRule="auto"/>
              <w:jc w:val="center"/>
              <w:rPr>
                <w:rFonts w:ascii="Times New Roman" w:eastAsia="Times New Roman" w:hAnsi="Times New Roman" w:cs="Times New Roman"/>
                <w:b/>
                <w:i/>
                <w:lang w:eastAsia="uk-UA"/>
              </w:rPr>
            </w:pPr>
            <w:r w:rsidRPr="00C95D64">
              <w:rPr>
                <w:rFonts w:ascii="Times New Roman" w:eastAsia="Times New Roman" w:hAnsi="Times New Roman" w:cs="Times New Roman"/>
                <w:b/>
                <w:bCs/>
                <w:i/>
                <w:lang w:eastAsia="uk-UA"/>
              </w:rPr>
              <w:t>25</w:t>
            </w:r>
          </w:p>
        </w:tc>
        <w:tc>
          <w:tcPr>
            <w:tcW w:w="1379" w:type="dxa"/>
            <w:shd w:val="clear" w:color="auto" w:fill="DEEAF6" w:themeFill="accent1" w:themeFillTint="33"/>
            <w:vAlign w:val="bottom"/>
          </w:tcPr>
          <w:p w14:paraId="244AB28D" w14:textId="77777777" w:rsidR="00B3529B" w:rsidRPr="00C95D64" w:rsidRDefault="00B3529B" w:rsidP="00B3529B">
            <w:pPr>
              <w:spacing w:after="0" w:line="240" w:lineRule="auto"/>
              <w:ind w:right="260"/>
              <w:jc w:val="center"/>
              <w:rPr>
                <w:rFonts w:ascii="Times New Roman" w:eastAsia="Times New Roman" w:hAnsi="Times New Roman" w:cs="Times New Roman"/>
                <w:b/>
                <w:i/>
                <w:lang w:eastAsia="uk-UA"/>
              </w:rPr>
            </w:pPr>
            <w:r w:rsidRPr="00C95D64">
              <w:rPr>
                <w:rFonts w:ascii="Times New Roman" w:eastAsia="Times New Roman" w:hAnsi="Times New Roman" w:cs="Times New Roman"/>
                <w:b/>
                <w:i/>
                <w:lang w:eastAsia="uk-UA"/>
              </w:rPr>
              <w:t>-</w:t>
            </w:r>
          </w:p>
        </w:tc>
        <w:tc>
          <w:tcPr>
            <w:tcW w:w="1559" w:type="dxa"/>
            <w:shd w:val="clear" w:color="auto" w:fill="DEEAF6" w:themeFill="accent1" w:themeFillTint="33"/>
            <w:vAlign w:val="bottom"/>
          </w:tcPr>
          <w:p w14:paraId="60B0A2F6" w14:textId="77777777" w:rsidR="00B3529B" w:rsidRPr="00C95D64" w:rsidRDefault="00B3529B" w:rsidP="00B3529B">
            <w:pPr>
              <w:spacing w:after="0" w:line="240" w:lineRule="auto"/>
              <w:ind w:right="340"/>
              <w:jc w:val="center"/>
              <w:rPr>
                <w:rFonts w:ascii="Times New Roman" w:eastAsia="Times New Roman" w:hAnsi="Times New Roman" w:cs="Times New Roman"/>
                <w:b/>
                <w:i/>
                <w:lang w:eastAsia="uk-UA"/>
              </w:rPr>
            </w:pPr>
            <w:r w:rsidRPr="00C95D64">
              <w:rPr>
                <w:rFonts w:ascii="Times New Roman" w:eastAsia="Times New Roman" w:hAnsi="Times New Roman" w:cs="Times New Roman"/>
                <w:b/>
                <w:bCs/>
                <w:i/>
                <w:lang w:eastAsia="uk-UA"/>
              </w:rPr>
              <w:t>-</w:t>
            </w:r>
          </w:p>
        </w:tc>
      </w:tr>
      <w:tr w:rsidR="00B3529B" w:rsidRPr="00C95D64" w14:paraId="491AD055" w14:textId="77777777" w:rsidTr="00D4052D">
        <w:tc>
          <w:tcPr>
            <w:tcW w:w="1701" w:type="dxa"/>
            <w:shd w:val="clear" w:color="auto" w:fill="FFFFFF"/>
            <w:vAlign w:val="center"/>
          </w:tcPr>
          <w:p w14:paraId="119F6180" w14:textId="77777777" w:rsidR="00B3529B" w:rsidRPr="00C95D64" w:rsidRDefault="00B3529B" w:rsidP="00B3529B">
            <w:pPr>
              <w:spacing w:after="0" w:line="240" w:lineRule="auto"/>
              <w:ind w:left="127"/>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Миколаївська</w:t>
            </w:r>
          </w:p>
        </w:tc>
        <w:tc>
          <w:tcPr>
            <w:tcW w:w="1134" w:type="dxa"/>
            <w:shd w:val="clear" w:color="auto" w:fill="FFFFFF"/>
            <w:vAlign w:val="bottom"/>
          </w:tcPr>
          <w:p w14:paraId="2A6C2F50"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17,7</w:t>
            </w:r>
          </w:p>
        </w:tc>
        <w:tc>
          <w:tcPr>
            <w:tcW w:w="1276" w:type="dxa"/>
            <w:shd w:val="clear" w:color="auto" w:fill="FFFFFF"/>
            <w:vAlign w:val="bottom"/>
          </w:tcPr>
          <w:p w14:paraId="135FD24D"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22</w:t>
            </w:r>
          </w:p>
        </w:tc>
        <w:tc>
          <w:tcPr>
            <w:tcW w:w="1132" w:type="dxa"/>
            <w:shd w:val="clear" w:color="auto" w:fill="FFFFFF"/>
            <w:vAlign w:val="bottom"/>
          </w:tcPr>
          <w:p w14:paraId="5E139D53" w14:textId="77777777" w:rsidR="00B3529B" w:rsidRPr="00C95D64" w:rsidRDefault="00B3529B" w:rsidP="00B3529B">
            <w:pPr>
              <w:spacing w:after="0" w:line="240" w:lineRule="auto"/>
              <w:ind w:left="240"/>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20,3</w:t>
            </w:r>
          </w:p>
        </w:tc>
        <w:tc>
          <w:tcPr>
            <w:tcW w:w="1420" w:type="dxa"/>
            <w:shd w:val="clear" w:color="auto" w:fill="FFFFFF"/>
            <w:vAlign w:val="bottom"/>
          </w:tcPr>
          <w:p w14:paraId="318772B0"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22</w:t>
            </w:r>
          </w:p>
        </w:tc>
        <w:tc>
          <w:tcPr>
            <w:tcW w:w="1379" w:type="dxa"/>
            <w:shd w:val="clear" w:color="auto" w:fill="FFFFFF"/>
            <w:vAlign w:val="bottom"/>
          </w:tcPr>
          <w:p w14:paraId="3447953E"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50,0</w:t>
            </w:r>
          </w:p>
        </w:tc>
        <w:tc>
          <w:tcPr>
            <w:tcW w:w="1559" w:type="dxa"/>
            <w:shd w:val="clear" w:color="auto" w:fill="FFFFFF"/>
            <w:vAlign w:val="bottom"/>
          </w:tcPr>
          <w:p w14:paraId="3935340E"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12</w:t>
            </w:r>
          </w:p>
        </w:tc>
      </w:tr>
      <w:tr w:rsidR="00B3529B" w:rsidRPr="00C95D64" w14:paraId="18B9E945" w14:textId="77777777" w:rsidTr="00D4052D">
        <w:tc>
          <w:tcPr>
            <w:tcW w:w="1701" w:type="dxa"/>
            <w:shd w:val="clear" w:color="auto" w:fill="FFFFFF"/>
            <w:vAlign w:val="center"/>
          </w:tcPr>
          <w:p w14:paraId="24B71F27" w14:textId="77777777" w:rsidR="00B3529B" w:rsidRPr="00C95D64" w:rsidRDefault="00B3529B" w:rsidP="00B3529B">
            <w:pPr>
              <w:spacing w:after="0" w:line="240" w:lineRule="auto"/>
              <w:ind w:left="127"/>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Рівненська</w:t>
            </w:r>
          </w:p>
        </w:tc>
        <w:tc>
          <w:tcPr>
            <w:tcW w:w="1134" w:type="dxa"/>
            <w:shd w:val="clear" w:color="auto" w:fill="FFFFFF"/>
            <w:vAlign w:val="bottom"/>
          </w:tcPr>
          <w:p w14:paraId="2032DF94"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20,0</w:t>
            </w:r>
          </w:p>
        </w:tc>
        <w:tc>
          <w:tcPr>
            <w:tcW w:w="1276" w:type="dxa"/>
            <w:shd w:val="clear" w:color="auto" w:fill="FFFFFF"/>
            <w:vAlign w:val="bottom"/>
          </w:tcPr>
          <w:p w14:paraId="5AB80462"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16</w:t>
            </w:r>
          </w:p>
        </w:tc>
        <w:tc>
          <w:tcPr>
            <w:tcW w:w="1132" w:type="dxa"/>
            <w:shd w:val="clear" w:color="auto" w:fill="FFFFFF"/>
            <w:vAlign w:val="bottom"/>
          </w:tcPr>
          <w:p w14:paraId="608D18B6" w14:textId="77777777" w:rsidR="00B3529B" w:rsidRPr="00C95D64" w:rsidRDefault="00B3529B" w:rsidP="00B3529B">
            <w:pPr>
              <w:spacing w:after="0" w:line="240" w:lineRule="auto"/>
              <w:ind w:left="240"/>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26,5</w:t>
            </w:r>
          </w:p>
        </w:tc>
        <w:tc>
          <w:tcPr>
            <w:tcW w:w="1420" w:type="dxa"/>
            <w:shd w:val="clear" w:color="auto" w:fill="FFFFFF"/>
            <w:vAlign w:val="bottom"/>
          </w:tcPr>
          <w:p w14:paraId="1FF9FAA6"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8</w:t>
            </w:r>
          </w:p>
        </w:tc>
        <w:tc>
          <w:tcPr>
            <w:tcW w:w="1379" w:type="dxa"/>
            <w:shd w:val="clear" w:color="auto" w:fill="FFFFFF"/>
            <w:vAlign w:val="bottom"/>
          </w:tcPr>
          <w:p w14:paraId="541187CC"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51,7</w:t>
            </w:r>
          </w:p>
        </w:tc>
        <w:tc>
          <w:tcPr>
            <w:tcW w:w="1559" w:type="dxa"/>
            <w:shd w:val="clear" w:color="auto" w:fill="FFFFFF"/>
            <w:vAlign w:val="bottom"/>
          </w:tcPr>
          <w:p w14:paraId="3F93809D"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10</w:t>
            </w:r>
          </w:p>
        </w:tc>
      </w:tr>
      <w:tr w:rsidR="00B3529B" w:rsidRPr="00C95D64" w14:paraId="4732BAA8" w14:textId="77777777" w:rsidTr="00D4052D">
        <w:tc>
          <w:tcPr>
            <w:tcW w:w="1701" w:type="dxa"/>
            <w:shd w:val="clear" w:color="auto" w:fill="FFFFFF"/>
            <w:vAlign w:val="center"/>
          </w:tcPr>
          <w:p w14:paraId="2F36B490" w14:textId="77777777" w:rsidR="00B3529B" w:rsidRPr="00C95D64" w:rsidRDefault="00B3529B" w:rsidP="00B3529B">
            <w:pPr>
              <w:spacing w:after="0" w:line="240" w:lineRule="auto"/>
              <w:ind w:left="127"/>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Черкаська</w:t>
            </w:r>
          </w:p>
        </w:tc>
        <w:tc>
          <w:tcPr>
            <w:tcW w:w="1134" w:type="dxa"/>
            <w:shd w:val="clear" w:color="auto" w:fill="FFFFFF"/>
            <w:vAlign w:val="bottom"/>
          </w:tcPr>
          <w:p w14:paraId="60B9D080"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27,4</w:t>
            </w:r>
          </w:p>
        </w:tc>
        <w:tc>
          <w:tcPr>
            <w:tcW w:w="1276" w:type="dxa"/>
            <w:shd w:val="clear" w:color="auto" w:fill="FFFFFF"/>
            <w:vAlign w:val="bottom"/>
          </w:tcPr>
          <w:p w14:paraId="5380B6AF"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3</w:t>
            </w:r>
          </w:p>
        </w:tc>
        <w:tc>
          <w:tcPr>
            <w:tcW w:w="1132" w:type="dxa"/>
            <w:shd w:val="clear" w:color="auto" w:fill="FFFFFF"/>
            <w:vAlign w:val="bottom"/>
          </w:tcPr>
          <w:p w14:paraId="0BED3EE7" w14:textId="77777777" w:rsidR="00B3529B" w:rsidRPr="00C95D64" w:rsidRDefault="00B3529B" w:rsidP="00B3529B">
            <w:pPr>
              <w:spacing w:after="0" w:line="240" w:lineRule="auto"/>
              <w:ind w:left="240"/>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24,7</w:t>
            </w:r>
          </w:p>
        </w:tc>
        <w:tc>
          <w:tcPr>
            <w:tcW w:w="1420" w:type="dxa"/>
            <w:shd w:val="clear" w:color="auto" w:fill="FFFFFF"/>
            <w:vAlign w:val="bottom"/>
          </w:tcPr>
          <w:p w14:paraId="2792E9E7"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13</w:t>
            </w:r>
          </w:p>
        </w:tc>
        <w:tc>
          <w:tcPr>
            <w:tcW w:w="1379" w:type="dxa"/>
            <w:shd w:val="clear" w:color="auto" w:fill="FFFFFF"/>
            <w:vAlign w:val="bottom"/>
          </w:tcPr>
          <w:p w14:paraId="4A240F6B"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lang w:eastAsia="uk-UA"/>
              </w:rPr>
              <w:t>36,9</w:t>
            </w:r>
          </w:p>
        </w:tc>
        <w:tc>
          <w:tcPr>
            <w:tcW w:w="1559" w:type="dxa"/>
            <w:shd w:val="clear" w:color="auto" w:fill="FFFFFF"/>
            <w:vAlign w:val="bottom"/>
          </w:tcPr>
          <w:p w14:paraId="6470672B" w14:textId="77777777" w:rsidR="00B3529B" w:rsidRPr="00C95D64" w:rsidRDefault="00B3529B" w:rsidP="00B3529B">
            <w:pPr>
              <w:spacing w:after="0" w:line="240" w:lineRule="auto"/>
              <w:jc w:val="center"/>
              <w:rPr>
                <w:rFonts w:ascii="Times New Roman" w:eastAsia="Times New Roman" w:hAnsi="Times New Roman" w:cs="Times New Roman"/>
                <w:lang w:eastAsia="uk-UA"/>
              </w:rPr>
            </w:pPr>
            <w:r w:rsidRPr="00C95D64">
              <w:rPr>
                <w:rFonts w:ascii="Times New Roman" w:eastAsia="Times New Roman" w:hAnsi="Times New Roman" w:cs="Times New Roman"/>
                <w:bCs/>
                <w:lang w:eastAsia="uk-UA"/>
              </w:rPr>
              <w:t>22</w:t>
            </w:r>
          </w:p>
        </w:tc>
      </w:tr>
    </w:tbl>
    <w:p w14:paraId="002F974D" w14:textId="77777777" w:rsidR="00B3529B" w:rsidRPr="00D4052D" w:rsidRDefault="00B3529B" w:rsidP="00E505C1">
      <w:pPr>
        <w:autoSpaceDE w:val="0"/>
        <w:spacing w:after="0" w:line="240" w:lineRule="auto"/>
        <w:ind w:firstLine="567"/>
        <w:jc w:val="both"/>
        <w:rPr>
          <w:rFonts w:ascii="Times New Roman" w:eastAsia="Times New Roman" w:hAnsi="Times New Roman" w:cs="Times New Roman"/>
          <w:sz w:val="16"/>
          <w:szCs w:val="16"/>
          <w:lang w:eastAsia="uk-UA"/>
        </w:rPr>
      </w:pPr>
    </w:p>
    <w:p w14:paraId="3CCC1766" w14:textId="77777777" w:rsidR="00E505C1" w:rsidRPr="00FF0056" w:rsidRDefault="00E505C1" w:rsidP="00D71B1E">
      <w:pPr>
        <w:autoSpaceDE w:val="0"/>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Кількість закладів професійної (професійно-</w:t>
      </w:r>
      <w:r w:rsidR="00AC4B22">
        <w:rPr>
          <w:rFonts w:ascii="Times New Roman" w:eastAsia="Times New Roman" w:hAnsi="Times New Roman" w:cs="Times New Roman"/>
          <w:sz w:val="24"/>
          <w:szCs w:val="24"/>
          <w:lang w:eastAsia="uk-UA"/>
        </w:rPr>
        <w:t>технічної) освіти протягом 2014</w:t>
      </w:r>
      <w:r w:rsidR="00AC4B22" w:rsidRPr="00AC4B2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2018 років зазнала істотних змін. У 2014 році на території області, підконтрольній українській владі, залишилося 2</w:t>
      </w:r>
      <w:r w:rsidR="00D71B1E" w:rsidRPr="00FF0056">
        <w:rPr>
          <w:rFonts w:ascii="Times New Roman" w:eastAsia="Times New Roman" w:hAnsi="Times New Roman" w:cs="Times New Roman"/>
          <w:sz w:val="24"/>
          <w:szCs w:val="24"/>
          <w:lang w:eastAsia="uk-UA"/>
        </w:rPr>
        <w:t>8</w:t>
      </w:r>
      <w:r w:rsidRPr="00FF0056">
        <w:rPr>
          <w:rFonts w:ascii="Times New Roman" w:eastAsia="Times New Roman" w:hAnsi="Times New Roman" w:cs="Times New Roman"/>
          <w:sz w:val="24"/>
          <w:szCs w:val="24"/>
          <w:lang w:eastAsia="uk-UA"/>
        </w:rPr>
        <w:t xml:space="preserve"> закладів професійно</w:t>
      </w:r>
      <w:r w:rsidR="00D71B1E" w:rsidRPr="00FF0056">
        <w:rPr>
          <w:rFonts w:ascii="Times New Roman" w:eastAsia="Times New Roman" w:hAnsi="Times New Roman" w:cs="Times New Roman"/>
          <w:sz w:val="24"/>
          <w:szCs w:val="24"/>
          <w:lang w:eastAsia="uk-UA"/>
        </w:rPr>
        <w:t>ї (професійно-технічної) освіти, у 2018 – 23 заклади.</w:t>
      </w:r>
      <w:r w:rsidR="00D71B1E" w:rsidRPr="00FF0056">
        <w:rPr>
          <w:rFonts w:ascii="Times New Roman" w:hAnsi="Times New Roman" w:cs="Times New Roman"/>
          <w:sz w:val="24"/>
          <w:szCs w:val="24"/>
        </w:rPr>
        <w:t xml:space="preserve"> </w:t>
      </w:r>
      <w:r w:rsidR="00D71B1E" w:rsidRPr="00FF0056">
        <w:rPr>
          <w:rFonts w:ascii="Times New Roman" w:eastAsia="Times New Roman" w:hAnsi="Times New Roman" w:cs="Times New Roman"/>
          <w:sz w:val="24"/>
          <w:szCs w:val="24"/>
          <w:lang w:eastAsia="uk-UA"/>
        </w:rPr>
        <w:t>Відповідно до зменшення кількості закладів відбулись зміни обсягів прийому студентів. Так, у 2018 році кількість прийнятих на навчання осіб склала 2,4 тис. осіб, або 66,7 % у порівнянні з 2014 роком.</w:t>
      </w:r>
      <w:r w:rsidR="00D71B1E" w:rsidRPr="00FF0056">
        <w:rPr>
          <w:rFonts w:ascii="Times New Roman" w:hAnsi="Times New Roman" w:cs="Times New Roman"/>
          <w:sz w:val="24"/>
          <w:szCs w:val="24"/>
        </w:rPr>
        <w:t xml:space="preserve"> </w:t>
      </w:r>
      <w:r w:rsidR="00542BA0">
        <w:rPr>
          <w:rFonts w:ascii="Times New Roman" w:eastAsia="Times New Roman" w:hAnsi="Times New Roman" w:cs="Times New Roman"/>
          <w:sz w:val="24"/>
          <w:szCs w:val="24"/>
          <w:lang w:eastAsia="uk-UA"/>
        </w:rPr>
        <w:t>Кількість випускників 2017</w:t>
      </w:r>
      <w:r w:rsidR="00542BA0" w:rsidRPr="00542BA0">
        <w:rPr>
          <w:rFonts w:ascii="Times New Roman" w:eastAsia="Times New Roman" w:hAnsi="Times New Roman" w:cs="Times New Roman"/>
          <w:sz w:val="24"/>
          <w:szCs w:val="24"/>
          <w:lang w:eastAsia="uk-UA"/>
        </w:rPr>
        <w:t>‒</w:t>
      </w:r>
      <w:r w:rsidR="00D71B1E" w:rsidRPr="00FF0056">
        <w:rPr>
          <w:rFonts w:ascii="Times New Roman" w:eastAsia="Times New Roman" w:hAnsi="Times New Roman" w:cs="Times New Roman"/>
          <w:sz w:val="24"/>
          <w:szCs w:val="24"/>
          <w:lang w:eastAsia="uk-UA"/>
        </w:rPr>
        <w:t>2018 навчального року склала 2323 особи, з них тих, які навчалися за регіональним/державним замовленням – 1932 особи. З цієї кількості випускників було працевлаштовано 896 осіб, що становить 46</w:t>
      </w:r>
      <w:r w:rsidR="00D27CE2">
        <w:rPr>
          <w:rFonts w:ascii="Times New Roman" w:eastAsia="Times New Roman" w:hAnsi="Times New Roman" w:cs="Times New Roman"/>
          <w:sz w:val="24"/>
          <w:szCs w:val="24"/>
          <w:lang w:eastAsia="uk-UA"/>
        </w:rPr>
        <w:t xml:space="preserve"> </w:t>
      </w:r>
      <w:r w:rsidR="00D71B1E" w:rsidRPr="00FF0056">
        <w:rPr>
          <w:rFonts w:ascii="Times New Roman" w:eastAsia="Times New Roman" w:hAnsi="Times New Roman" w:cs="Times New Roman"/>
          <w:sz w:val="24"/>
          <w:szCs w:val="24"/>
          <w:lang w:eastAsia="uk-UA"/>
        </w:rPr>
        <w:t xml:space="preserve">% від випуску. З урахуванням тих, хто продовжив навчання у </w:t>
      </w:r>
      <w:r w:rsidR="003435F4">
        <w:rPr>
          <w:rFonts w:ascii="Times New Roman" w:eastAsia="Times New Roman" w:hAnsi="Times New Roman" w:cs="Times New Roman"/>
          <w:sz w:val="24"/>
          <w:szCs w:val="24"/>
          <w:lang w:eastAsia="uk-UA"/>
        </w:rPr>
        <w:t>ЗВО</w:t>
      </w:r>
      <w:r w:rsidR="00D71B1E" w:rsidRPr="00FF0056">
        <w:rPr>
          <w:rFonts w:ascii="Times New Roman" w:eastAsia="Times New Roman" w:hAnsi="Times New Roman" w:cs="Times New Roman"/>
          <w:sz w:val="24"/>
          <w:szCs w:val="24"/>
          <w:lang w:eastAsia="uk-UA"/>
        </w:rPr>
        <w:t xml:space="preserve"> та був призваний до лав Збройних Сил, загальна кількість зайнятих випускників становить 77</w:t>
      </w:r>
      <w:r w:rsidR="00661AAC">
        <w:rPr>
          <w:rFonts w:ascii="Times New Roman" w:eastAsia="Times New Roman" w:hAnsi="Times New Roman" w:cs="Times New Roman"/>
          <w:sz w:val="24"/>
          <w:szCs w:val="24"/>
          <w:lang w:eastAsia="uk-UA"/>
        </w:rPr>
        <w:t xml:space="preserve"> </w:t>
      </w:r>
      <w:r w:rsidR="00D71B1E" w:rsidRPr="00FF0056">
        <w:rPr>
          <w:rFonts w:ascii="Times New Roman" w:eastAsia="Times New Roman" w:hAnsi="Times New Roman" w:cs="Times New Roman"/>
          <w:sz w:val="24"/>
          <w:szCs w:val="24"/>
          <w:lang w:eastAsia="uk-UA"/>
        </w:rPr>
        <w:t>%.</w:t>
      </w:r>
    </w:p>
    <w:p w14:paraId="7CAA8742" w14:textId="77777777" w:rsidR="00D71B1E" w:rsidRPr="00FF0056" w:rsidRDefault="00D71B1E" w:rsidP="00D71B1E">
      <w:pPr>
        <w:autoSpaceDE w:val="0"/>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Система вищої освіти представлена 10 закладами ІІІ рівнів акредитації та 2 закладами III-IV рівнів акредитації. З 2014 року на підконтрольній українській владі території освітню діяльність продовжили Донбаський державний технічний університет (м. Лисичанськ), Луганський національний університет ім. Т. Шевченка (м. Старобільськ), Луганський державний медичний університет (м. Рубіжне), Східноукраїнський національний університет ім. В. Даля (м. Сєвєродонецьк). У 2016 році Луганський державний університет внутрішніх справ імені Е.О. Дідоренка був переміщений із м. Миколаєва та Сум у м. Сєвєродонецьк. У 2018 році відповідно до наказу Міністерства освіти і науки України Донбаський державний технічний університет приєднано до Східноукраїнського національного університету імені Володимира Даля.</w:t>
      </w:r>
    </w:p>
    <w:p w14:paraId="3513EA16" w14:textId="77777777" w:rsidR="00D71B1E" w:rsidRPr="00FF0056" w:rsidRDefault="00D71B1E" w:rsidP="00D71B1E">
      <w:pPr>
        <w:autoSpaceDE w:val="0"/>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Кількість студентів в навчальних закладах I-II рівнів акредитації поступово зростає. Так, у 2018 році в навчальних закладах навчалися 2,5 тис. студентів, прийнято на навчання </w:t>
      </w:r>
      <w:r w:rsidR="000E4A77">
        <w:rPr>
          <w:rFonts w:ascii="Times New Roman" w:eastAsia="Times New Roman" w:hAnsi="Times New Roman" w:cs="Times New Roman"/>
          <w:sz w:val="24"/>
          <w:szCs w:val="24"/>
          <w:lang w:eastAsia="uk-UA"/>
        </w:rPr>
        <w:br/>
      </w:r>
      <w:r w:rsidRPr="00FF0056">
        <w:rPr>
          <w:rFonts w:ascii="Times New Roman" w:eastAsia="Times New Roman" w:hAnsi="Times New Roman" w:cs="Times New Roman"/>
          <w:sz w:val="24"/>
          <w:szCs w:val="24"/>
          <w:lang w:eastAsia="uk-UA"/>
        </w:rPr>
        <w:t xml:space="preserve">0,84 тис. осіб, випущено 0,68 тис. студентів (97,0 %). </w:t>
      </w:r>
      <w:r w:rsidR="003435F4">
        <w:rPr>
          <w:rFonts w:ascii="Times New Roman" w:eastAsia="Times New Roman" w:hAnsi="Times New Roman" w:cs="Times New Roman"/>
          <w:sz w:val="24"/>
          <w:szCs w:val="24"/>
          <w:lang w:eastAsia="uk-UA"/>
        </w:rPr>
        <w:t>ЗВО</w:t>
      </w:r>
      <w:r w:rsidRPr="00FF0056">
        <w:rPr>
          <w:rFonts w:ascii="Times New Roman" w:eastAsia="Times New Roman" w:hAnsi="Times New Roman" w:cs="Times New Roman"/>
          <w:sz w:val="24"/>
          <w:szCs w:val="24"/>
          <w:lang w:eastAsia="uk-UA"/>
        </w:rPr>
        <w:t xml:space="preserve"> III-IV рівнів акредитації також набувають стабільного розвитку. З 2016 року почалося поступове збільшення обсягу прийому та контингенту закладів – з 15,7 до 18,4 тис. осіб у 2018 році.</w:t>
      </w:r>
    </w:p>
    <w:p w14:paraId="58081240" w14:textId="77777777" w:rsidR="00B61D0F" w:rsidRPr="00FF0056" w:rsidRDefault="007A3DD5" w:rsidP="00746C6F">
      <w:pPr>
        <w:spacing w:after="0" w:line="240" w:lineRule="auto"/>
        <w:ind w:firstLine="567"/>
        <w:jc w:val="both"/>
        <w:rPr>
          <w:rFonts w:ascii="Times New Roman" w:eastAsia="Calibri" w:hAnsi="Times New Roman" w:cs="Times New Roman"/>
          <w:bCs/>
          <w:sz w:val="24"/>
          <w:szCs w:val="24"/>
        </w:rPr>
      </w:pPr>
      <w:r w:rsidRPr="00FF0056">
        <w:rPr>
          <w:rFonts w:ascii="Times New Roman" w:hAnsi="Times New Roman" w:cs="Times New Roman"/>
          <w:b/>
          <w:i/>
          <w:sz w:val="24"/>
          <w:szCs w:val="24"/>
        </w:rPr>
        <w:t xml:space="preserve">Соціально-медична сфера. </w:t>
      </w:r>
      <w:r w:rsidR="00B61D0F" w:rsidRPr="00FF0056">
        <w:rPr>
          <w:rFonts w:ascii="Times New Roman" w:eastAsia="Calibri" w:hAnsi="Times New Roman" w:cs="Times New Roman"/>
          <w:bCs/>
          <w:sz w:val="24"/>
          <w:szCs w:val="24"/>
        </w:rPr>
        <w:t>Найбільші втрати в сфері</w:t>
      </w:r>
      <w:r w:rsidR="00A27554" w:rsidRPr="00FF0056">
        <w:rPr>
          <w:rFonts w:ascii="Times New Roman" w:eastAsia="Calibri" w:hAnsi="Times New Roman" w:cs="Times New Roman"/>
          <w:bCs/>
          <w:sz w:val="24"/>
          <w:szCs w:val="24"/>
        </w:rPr>
        <w:t xml:space="preserve"> охорони здоров’я</w:t>
      </w:r>
      <w:r w:rsidR="00B61D0F" w:rsidRPr="00FF0056">
        <w:rPr>
          <w:rFonts w:ascii="Times New Roman" w:eastAsia="Calibri" w:hAnsi="Times New Roman" w:cs="Times New Roman"/>
          <w:bCs/>
          <w:sz w:val="24"/>
          <w:szCs w:val="24"/>
        </w:rPr>
        <w:t xml:space="preserve"> із 2014 року понесли заклади спеціалізованої медичної допомоги (третинна медична допомога). Система надання високоспеціалізованої медичної допомоги населенню в област</w:t>
      </w:r>
      <w:r w:rsidR="00AC4B22">
        <w:rPr>
          <w:rFonts w:ascii="Times New Roman" w:eastAsia="Calibri" w:hAnsi="Times New Roman" w:cs="Times New Roman"/>
          <w:bCs/>
          <w:sz w:val="24"/>
          <w:szCs w:val="24"/>
        </w:rPr>
        <w:t xml:space="preserve">і практично перестала існувати </w:t>
      </w:r>
      <w:r w:rsidR="00AC4B22" w:rsidRPr="00AC4B22">
        <w:rPr>
          <w:rFonts w:ascii="Times New Roman" w:eastAsia="Calibri" w:hAnsi="Times New Roman" w:cs="Times New Roman"/>
          <w:bCs/>
          <w:sz w:val="24"/>
          <w:szCs w:val="24"/>
        </w:rPr>
        <w:t>‒</w:t>
      </w:r>
      <w:r w:rsidR="00B61D0F" w:rsidRPr="00FF0056">
        <w:rPr>
          <w:rFonts w:ascii="Times New Roman" w:eastAsia="Calibri" w:hAnsi="Times New Roman" w:cs="Times New Roman"/>
          <w:bCs/>
          <w:sz w:val="24"/>
          <w:szCs w:val="24"/>
        </w:rPr>
        <w:t xml:space="preserve"> на непідконтрольній українській владі території області залишилися 11 міст обласного значення з 14-ти, у тому числі обласний центр – місто </w:t>
      </w:r>
      <w:r w:rsidR="00B61D0F" w:rsidRPr="00FF0056">
        <w:rPr>
          <w:rFonts w:ascii="Times New Roman" w:hAnsi="Times New Roman" w:cs="Times New Roman"/>
          <w:sz w:val="24"/>
          <w:szCs w:val="24"/>
          <w:shd w:val="clear" w:color="auto" w:fill="FFFFFF"/>
        </w:rPr>
        <w:t>Луганськ</w:t>
      </w:r>
      <w:r w:rsidR="00B61D0F" w:rsidRPr="00FF0056">
        <w:rPr>
          <w:rFonts w:ascii="Times New Roman" w:eastAsia="Calibri" w:hAnsi="Times New Roman" w:cs="Times New Roman"/>
          <w:bCs/>
          <w:sz w:val="24"/>
          <w:szCs w:val="24"/>
        </w:rPr>
        <w:t>, де були розташовані майже всі обласні лікувальні заклади, оснащені сучасним медичним обладнанням, які надавали населенню високоспеціалізовану медичну допомогу третинного рівня. Медичні заклади, що перемістились на територію, підконтрольну українській владі, знаходяться в орендованих приміщеннях і не забезпечені в повному обсязі медобладнанням.</w:t>
      </w:r>
      <w:bookmarkStart w:id="80" w:name="_Toc22155202"/>
      <w:bookmarkStart w:id="81" w:name="_Toc22155344"/>
      <w:bookmarkStart w:id="82" w:name="_Toc22203278"/>
    </w:p>
    <w:p w14:paraId="48B10D4C" w14:textId="77777777" w:rsidR="00803CB6" w:rsidRPr="00FF0056" w:rsidRDefault="00803CB6" w:rsidP="00803CB6">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Окрім того заклади охорони здоров’я області стикаються з низкою інших проблемних питань. Так, заклади первинної ланки недостатньо укомплектовані лікарями (76,1 % від потреби), їх мережа недосконала (із 209 ФАП і ФП в селах з </w:t>
      </w:r>
      <w:r w:rsidRPr="00FF0056">
        <w:rPr>
          <w:rFonts w:ascii="Times New Roman" w:hAnsi="Times New Roman" w:cs="Times New Roman"/>
          <w:sz w:val="24"/>
          <w:szCs w:val="24"/>
          <w:shd w:val="clear" w:color="auto" w:fill="FFFFFF"/>
        </w:rPr>
        <w:t>кількістю</w:t>
      </w:r>
      <w:r w:rsidRPr="00FF0056">
        <w:rPr>
          <w:rFonts w:ascii="Times New Roman" w:eastAsia="Calibri" w:hAnsi="Times New Roman" w:cs="Times New Roman"/>
          <w:bCs/>
          <w:sz w:val="24"/>
          <w:szCs w:val="24"/>
        </w:rPr>
        <w:t xml:space="preserve"> населення до</w:t>
      </w:r>
      <w:r w:rsidR="00542BA0">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xml:space="preserve"> 750 мешканців – 146 ФП, або 69,8 %). Заклади вторинної (спеціалізованої) ланки мають високу питому вагу (31 %) осіб пенсійного віку серед лікарів; потребують заміни 86 % автотранспорту, лише на 20 % забезпечені комп’ютерною технікою.</w:t>
      </w:r>
    </w:p>
    <w:p w14:paraId="4B57F39A" w14:textId="77777777" w:rsidR="00803CB6" w:rsidRPr="00FF0056" w:rsidRDefault="00803CB6" w:rsidP="00746C6F">
      <w:pPr>
        <w:spacing w:after="0" w:line="240" w:lineRule="auto"/>
        <w:ind w:firstLine="567"/>
        <w:jc w:val="both"/>
        <w:rPr>
          <w:rFonts w:ascii="Times New Roman" w:hAnsi="Times New Roman" w:cs="Times New Roman"/>
          <w:b/>
          <w:i/>
          <w:sz w:val="24"/>
          <w:szCs w:val="24"/>
        </w:rPr>
      </w:pPr>
    </w:p>
    <w:p w14:paraId="0829305E" w14:textId="77777777" w:rsidR="00B61D0F" w:rsidRPr="00FF0056" w:rsidRDefault="00EC04EF" w:rsidP="00EC04EF">
      <w:pPr>
        <w:pStyle w:val="Table"/>
        <w:rPr>
          <w:rFonts w:ascii="Times New Roman" w:hAnsi="Times New Roman"/>
          <w:sz w:val="24"/>
          <w:szCs w:val="24"/>
        </w:rPr>
      </w:pPr>
      <w:bookmarkStart w:id="83" w:name="_Toc31362417"/>
      <w:r w:rsidRPr="00FF0056">
        <w:rPr>
          <w:rFonts w:ascii="Times New Roman" w:hAnsi="Times New Roman"/>
          <w:sz w:val="24"/>
          <w:szCs w:val="24"/>
        </w:rPr>
        <w:t xml:space="preserve">Таблиця 28. </w:t>
      </w:r>
      <w:r w:rsidR="00BB360A">
        <w:rPr>
          <w:rFonts w:ascii="Times New Roman" w:hAnsi="Times New Roman"/>
          <w:sz w:val="24"/>
          <w:szCs w:val="24"/>
        </w:rPr>
        <w:t xml:space="preserve">Заклади охорони </w:t>
      </w:r>
      <w:bookmarkEnd w:id="80"/>
      <w:bookmarkEnd w:id="81"/>
      <w:bookmarkEnd w:id="82"/>
      <w:r w:rsidR="008E2035">
        <w:rPr>
          <w:rFonts w:ascii="Times New Roman" w:hAnsi="Times New Roman"/>
          <w:sz w:val="24"/>
          <w:szCs w:val="24"/>
        </w:rPr>
        <w:t>здоров’</w:t>
      </w:r>
      <w:r w:rsidR="008E2035" w:rsidRPr="00FF0056">
        <w:rPr>
          <w:rFonts w:ascii="Times New Roman" w:hAnsi="Times New Roman"/>
          <w:sz w:val="24"/>
          <w:szCs w:val="24"/>
        </w:rPr>
        <w:t>я</w:t>
      </w:r>
      <w:r w:rsidR="00B61D0F" w:rsidRPr="00FF0056">
        <w:rPr>
          <w:rFonts w:ascii="Times New Roman" w:hAnsi="Times New Roman"/>
          <w:sz w:val="24"/>
          <w:szCs w:val="24"/>
        </w:rPr>
        <w:t xml:space="preserve"> та медичні кадри</w:t>
      </w:r>
      <w:bookmarkEnd w:id="83"/>
    </w:p>
    <w:tbl>
      <w:tblPr>
        <w:tblStyle w:val="af4"/>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44"/>
        <w:gridCol w:w="1474"/>
        <w:gridCol w:w="1474"/>
        <w:gridCol w:w="2038"/>
        <w:gridCol w:w="1882"/>
        <w:gridCol w:w="1722"/>
      </w:tblGrid>
      <w:tr w:rsidR="008F6C62" w:rsidRPr="00FF0056" w14:paraId="057EAE6F" w14:textId="77777777" w:rsidTr="000012C3">
        <w:tc>
          <w:tcPr>
            <w:tcW w:w="1188" w:type="dxa"/>
          </w:tcPr>
          <w:p w14:paraId="2F313C53" w14:textId="77777777" w:rsidR="008F6C62" w:rsidRPr="00FF0056" w:rsidRDefault="008F6C62" w:rsidP="008F6C62">
            <w:pPr>
              <w:keepNext/>
              <w:jc w:val="center"/>
              <w:rPr>
                <w:rFonts w:ascii="Times New Roman" w:eastAsia="Times New Roman" w:hAnsi="Times New Roman" w:cs="Times New Roman"/>
                <w:b/>
                <w:bCs/>
                <w:color w:val="000000"/>
                <w:sz w:val="24"/>
                <w:szCs w:val="24"/>
                <w:lang w:eastAsia="uk-UA"/>
              </w:rPr>
            </w:pPr>
          </w:p>
        </w:tc>
        <w:tc>
          <w:tcPr>
            <w:tcW w:w="1357" w:type="dxa"/>
            <w:vAlign w:val="center"/>
          </w:tcPr>
          <w:p w14:paraId="0EE3FC25" w14:textId="77777777" w:rsidR="008F6C62" w:rsidRPr="00FF0056" w:rsidRDefault="008F6C62" w:rsidP="008E2035">
            <w:pPr>
              <w:spacing w:line="220" w:lineRule="atLeast"/>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Кількість лікарняних</w:t>
            </w:r>
            <w:r w:rsidR="008E2035">
              <w:rPr>
                <w:rFonts w:ascii="Times New Roman" w:eastAsia="Times New Roman" w:hAnsi="Times New Roman" w:cs="Times New Roman"/>
                <w:b/>
                <w:sz w:val="24"/>
                <w:szCs w:val="24"/>
                <w:lang w:eastAsia="uk-UA"/>
              </w:rPr>
              <w:t xml:space="preserve"> </w:t>
            </w:r>
            <w:r w:rsidRPr="00FF0056">
              <w:rPr>
                <w:rFonts w:ascii="Times New Roman" w:eastAsia="Times New Roman" w:hAnsi="Times New Roman" w:cs="Times New Roman"/>
                <w:b/>
                <w:sz w:val="24"/>
                <w:szCs w:val="24"/>
                <w:lang w:eastAsia="uk-UA"/>
              </w:rPr>
              <w:t>закладів, один.</w:t>
            </w:r>
          </w:p>
        </w:tc>
        <w:tc>
          <w:tcPr>
            <w:tcW w:w="1357" w:type="dxa"/>
            <w:vAlign w:val="center"/>
          </w:tcPr>
          <w:p w14:paraId="5B4CCF90" w14:textId="77777777" w:rsidR="008F6C62" w:rsidRPr="00FF0056" w:rsidRDefault="008F6C62" w:rsidP="008E2035">
            <w:pPr>
              <w:spacing w:line="220" w:lineRule="atLeast"/>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Кількість лікарняних ліжок</w:t>
            </w:r>
            <w:r w:rsidR="008E2035">
              <w:rPr>
                <w:rFonts w:ascii="Times New Roman" w:eastAsia="Times New Roman" w:hAnsi="Times New Roman" w:cs="Times New Roman"/>
                <w:b/>
                <w:sz w:val="24"/>
                <w:szCs w:val="24"/>
                <w:lang w:eastAsia="uk-UA"/>
              </w:rPr>
              <w:t xml:space="preserve"> </w:t>
            </w:r>
            <w:r w:rsidRPr="00FF0056">
              <w:rPr>
                <w:rFonts w:ascii="Times New Roman" w:eastAsia="Times New Roman" w:hAnsi="Times New Roman" w:cs="Times New Roman"/>
                <w:b/>
                <w:sz w:val="24"/>
                <w:szCs w:val="24"/>
                <w:lang w:eastAsia="uk-UA"/>
              </w:rPr>
              <w:t>всього, тис.</w:t>
            </w:r>
          </w:p>
        </w:tc>
        <w:tc>
          <w:tcPr>
            <w:tcW w:w="2189" w:type="dxa"/>
            <w:vAlign w:val="center"/>
          </w:tcPr>
          <w:p w14:paraId="2CC3A307" w14:textId="77777777" w:rsidR="008F6C62" w:rsidRPr="00FF0056" w:rsidRDefault="008F6C62" w:rsidP="008F6C62">
            <w:pPr>
              <w:spacing w:line="220" w:lineRule="atLeast"/>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Кількість лікарських амбулаторно-поліклінічних закладів, один.</w:t>
            </w:r>
          </w:p>
        </w:tc>
        <w:tc>
          <w:tcPr>
            <w:tcW w:w="1653" w:type="dxa"/>
          </w:tcPr>
          <w:p w14:paraId="6852039B" w14:textId="77777777" w:rsidR="008F6C62" w:rsidRPr="00FF0056" w:rsidRDefault="008F6C62" w:rsidP="008E2035">
            <w:pPr>
              <w:spacing w:line="220" w:lineRule="atLeast"/>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Кількість лікарів усіх спеціальностей</w:t>
            </w:r>
            <w:r w:rsidR="008E2035">
              <w:rPr>
                <w:rFonts w:ascii="Times New Roman" w:eastAsia="Times New Roman" w:hAnsi="Times New Roman" w:cs="Times New Roman"/>
                <w:b/>
                <w:sz w:val="24"/>
                <w:szCs w:val="24"/>
                <w:lang w:eastAsia="uk-UA"/>
              </w:rPr>
              <w:t xml:space="preserve"> </w:t>
            </w:r>
            <w:r w:rsidRPr="00FF0056">
              <w:rPr>
                <w:rFonts w:ascii="Times New Roman" w:eastAsia="Times New Roman" w:hAnsi="Times New Roman" w:cs="Times New Roman"/>
                <w:b/>
                <w:sz w:val="24"/>
                <w:szCs w:val="24"/>
                <w:lang w:eastAsia="uk-UA"/>
              </w:rPr>
              <w:t>всього, тис.</w:t>
            </w:r>
          </w:p>
        </w:tc>
        <w:tc>
          <w:tcPr>
            <w:tcW w:w="1890" w:type="dxa"/>
          </w:tcPr>
          <w:p w14:paraId="2D6136C3" w14:textId="77777777" w:rsidR="008F6C62" w:rsidRPr="00FF0056" w:rsidRDefault="008F6C62" w:rsidP="008E2035">
            <w:pPr>
              <w:spacing w:line="220" w:lineRule="atLeast"/>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Кількість середнього медичного персоналу</w:t>
            </w:r>
            <w:r w:rsidR="008E2035">
              <w:rPr>
                <w:rFonts w:ascii="Times New Roman" w:eastAsia="Times New Roman" w:hAnsi="Times New Roman" w:cs="Times New Roman"/>
                <w:b/>
                <w:sz w:val="24"/>
                <w:szCs w:val="24"/>
                <w:lang w:eastAsia="uk-UA"/>
              </w:rPr>
              <w:t xml:space="preserve"> </w:t>
            </w:r>
            <w:r w:rsidRPr="00FF0056">
              <w:rPr>
                <w:rFonts w:ascii="Times New Roman" w:eastAsia="Times New Roman" w:hAnsi="Times New Roman" w:cs="Times New Roman"/>
                <w:b/>
                <w:sz w:val="24"/>
                <w:szCs w:val="24"/>
                <w:lang w:eastAsia="uk-UA"/>
              </w:rPr>
              <w:t>всього, тис.</w:t>
            </w:r>
          </w:p>
        </w:tc>
      </w:tr>
      <w:tr w:rsidR="008F6C62" w:rsidRPr="00FF0056" w14:paraId="559CBA64" w14:textId="77777777" w:rsidTr="000012C3">
        <w:tc>
          <w:tcPr>
            <w:tcW w:w="1188" w:type="dxa"/>
            <w:vAlign w:val="center"/>
          </w:tcPr>
          <w:p w14:paraId="67F698C3" w14:textId="77777777" w:rsidR="008F6C62" w:rsidRPr="00FF0056" w:rsidRDefault="008F6C62" w:rsidP="008F6C62">
            <w:pPr>
              <w:spacing w:line="220" w:lineRule="atLeast"/>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bCs/>
                <w:sz w:val="24"/>
                <w:szCs w:val="24"/>
                <w:lang w:eastAsia="uk-UA"/>
              </w:rPr>
              <w:t>2013</w:t>
            </w:r>
          </w:p>
        </w:tc>
        <w:tc>
          <w:tcPr>
            <w:tcW w:w="1357" w:type="dxa"/>
            <w:vAlign w:val="bottom"/>
          </w:tcPr>
          <w:p w14:paraId="7A4F52C5"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126</w:t>
            </w:r>
          </w:p>
        </w:tc>
        <w:tc>
          <w:tcPr>
            <w:tcW w:w="1357" w:type="dxa"/>
            <w:vAlign w:val="bottom"/>
          </w:tcPr>
          <w:p w14:paraId="502738EA"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21,2</w:t>
            </w:r>
          </w:p>
        </w:tc>
        <w:tc>
          <w:tcPr>
            <w:tcW w:w="2189" w:type="dxa"/>
            <w:vAlign w:val="bottom"/>
          </w:tcPr>
          <w:p w14:paraId="0BBF51D6"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558</w:t>
            </w:r>
          </w:p>
        </w:tc>
        <w:tc>
          <w:tcPr>
            <w:tcW w:w="1653" w:type="dxa"/>
          </w:tcPr>
          <w:p w14:paraId="45B336A4" w14:textId="77777777" w:rsidR="008F6C62" w:rsidRPr="00FF0056" w:rsidRDefault="008F6C62" w:rsidP="008F6C62">
            <w:pPr>
              <w:spacing w:line="220" w:lineRule="atLeast"/>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9,4</w:t>
            </w:r>
          </w:p>
        </w:tc>
        <w:tc>
          <w:tcPr>
            <w:tcW w:w="1890" w:type="dxa"/>
          </w:tcPr>
          <w:p w14:paraId="0743F864" w14:textId="77777777" w:rsidR="008F6C62" w:rsidRPr="00FF0056" w:rsidRDefault="008F6C62" w:rsidP="008F6C62">
            <w:pPr>
              <w:spacing w:line="220" w:lineRule="atLeast"/>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20,6</w:t>
            </w:r>
          </w:p>
        </w:tc>
      </w:tr>
      <w:tr w:rsidR="008F6C62" w:rsidRPr="00FF0056" w14:paraId="37C0E8CF" w14:textId="77777777" w:rsidTr="000012C3">
        <w:tc>
          <w:tcPr>
            <w:tcW w:w="1188" w:type="dxa"/>
            <w:vAlign w:val="center"/>
          </w:tcPr>
          <w:p w14:paraId="78A772A7" w14:textId="77777777" w:rsidR="008F6C62" w:rsidRPr="00FF0056" w:rsidRDefault="008F6C62" w:rsidP="008F6C62">
            <w:pPr>
              <w:spacing w:line="220" w:lineRule="atLeast"/>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bCs/>
                <w:sz w:val="24"/>
                <w:szCs w:val="24"/>
                <w:lang w:eastAsia="uk-UA"/>
              </w:rPr>
              <w:t>2014</w:t>
            </w:r>
            <w:r w:rsidRPr="00FF0056">
              <w:rPr>
                <w:rFonts w:ascii="Times New Roman" w:eastAsia="Times New Roman" w:hAnsi="Times New Roman" w:cs="Times New Roman"/>
                <w:b/>
                <w:bCs/>
                <w:sz w:val="24"/>
                <w:szCs w:val="24"/>
                <w:vertAlign w:val="superscript"/>
                <w:lang w:eastAsia="uk-UA"/>
              </w:rPr>
              <w:t>1</w:t>
            </w:r>
          </w:p>
        </w:tc>
        <w:tc>
          <w:tcPr>
            <w:tcW w:w="1357" w:type="dxa"/>
            <w:vAlign w:val="bottom"/>
          </w:tcPr>
          <w:p w14:paraId="4AE67930"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25</w:t>
            </w:r>
          </w:p>
        </w:tc>
        <w:tc>
          <w:tcPr>
            <w:tcW w:w="1357" w:type="dxa"/>
            <w:vAlign w:val="bottom"/>
          </w:tcPr>
          <w:p w14:paraId="06C3FE7B"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4,9</w:t>
            </w:r>
          </w:p>
        </w:tc>
        <w:tc>
          <w:tcPr>
            <w:tcW w:w="2189" w:type="dxa"/>
            <w:vAlign w:val="bottom"/>
          </w:tcPr>
          <w:p w14:paraId="28067892"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198</w:t>
            </w:r>
          </w:p>
        </w:tc>
        <w:tc>
          <w:tcPr>
            <w:tcW w:w="1653" w:type="dxa"/>
          </w:tcPr>
          <w:p w14:paraId="1B4C423F" w14:textId="77777777" w:rsidR="008F6C62" w:rsidRPr="00FF0056" w:rsidRDefault="008F6C62" w:rsidP="008F6C62">
            <w:pPr>
              <w:spacing w:line="220" w:lineRule="atLeast"/>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w:t>
            </w:r>
          </w:p>
        </w:tc>
        <w:tc>
          <w:tcPr>
            <w:tcW w:w="1890" w:type="dxa"/>
          </w:tcPr>
          <w:p w14:paraId="5796301F" w14:textId="77777777" w:rsidR="008F6C62" w:rsidRPr="00FF0056" w:rsidRDefault="008F6C62" w:rsidP="008F6C62">
            <w:pPr>
              <w:spacing w:line="220" w:lineRule="atLeast"/>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5,3</w:t>
            </w:r>
          </w:p>
        </w:tc>
      </w:tr>
      <w:tr w:rsidR="008F6C62" w:rsidRPr="00FF0056" w14:paraId="130BCA51" w14:textId="77777777" w:rsidTr="000012C3">
        <w:tc>
          <w:tcPr>
            <w:tcW w:w="1188" w:type="dxa"/>
            <w:vAlign w:val="center"/>
          </w:tcPr>
          <w:p w14:paraId="7EB014FA" w14:textId="77777777" w:rsidR="008F6C62" w:rsidRPr="00FF0056" w:rsidRDefault="008F6C62" w:rsidP="008F6C62">
            <w:pPr>
              <w:spacing w:line="220" w:lineRule="atLeast"/>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bCs/>
                <w:sz w:val="24"/>
                <w:szCs w:val="24"/>
                <w:lang w:eastAsia="uk-UA"/>
              </w:rPr>
              <w:t>2015</w:t>
            </w:r>
            <w:r w:rsidRPr="00FF0056">
              <w:rPr>
                <w:rFonts w:ascii="Times New Roman" w:eastAsia="Times New Roman" w:hAnsi="Times New Roman" w:cs="Times New Roman"/>
                <w:b/>
                <w:bCs/>
                <w:sz w:val="24"/>
                <w:szCs w:val="24"/>
                <w:vertAlign w:val="superscript"/>
                <w:lang w:eastAsia="uk-UA"/>
              </w:rPr>
              <w:t>1</w:t>
            </w:r>
          </w:p>
        </w:tc>
        <w:tc>
          <w:tcPr>
            <w:tcW w:w="1357" w:type="dxa"/>
            <w:vAlign w:val="bottom"/>
          </w:tcPr>
          <w:p w14:paraId="4421BB79"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30</w:t>
            </w:r>
          </w:p>
        </w:tc>
        <w:tc>
          <w:tcPr>
            <w:tcW w:w="1357" w:type="dxa"/>
            <w:vAlign w:val="bottom"/>
          </w:tcPr>
          <w:p w14:paraId="5D21E626"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7,2</w:t>
            </w:r>
          </w:p>
        </w:tc>
        <w:tc>
          <w:tcPr>
            <w:tcW w:w="2189" w:type="dxa"/>
            <w:vAlign w:val="bottom"/>
          </w:tcPr>
          <w:p w14:paraId="78872DCC"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209</w:t>
            </w:r>
          </w:p>
        </w:tc>
        <w:tc>
          <w:tcPr>
            <w:tcW w:w="1653" w:type="dxa"/>
            <w:vAlign w:val="bottom"/>
          </w:tcPr>
          <w:p w14:paraId="74F4DDD2" w14:textId="77777777" w:rsidR="008F6C62" w:rsidRPr="00FF0056" w:rsidRDefault="008F6C62" w:rsidP="008F6C62">
            <w:pPr>
              <w:spacing w:line="220" w:lineRule="atLeast"/>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2,1</w:t>
            </w:r>
          </w:p>
        </w:tc>
        <w:tc>
          <w:tcPr>
            <w:tcW w:w="1890" w:type="dxa"/>
            <w:vAlign w:val="bottom"/>
          </w:tcPr>
          <w:p w14:paraId="70EEC516" w14:textId="77777777" w:rsidR="008F6C62" w:rsidRPr="00FF0056" w:rsidRDefault="008F6C62" w:rsidP="008F6C62">
            <w:pPr>
              <w:spacing w:line="220" w:lineRule="atLeast"/>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5,3</w:t>
            </w:r>
          </w:p>
        </w:tc>
      </w:tr>
      <w:tr w:rsidR="008F6C62" w:rsidRPr="00FF0056" w14:paraId="2DE79151" w14:textId="77777777" w:rsidTr="000012C3">
        <w:tc>
          <w:tcPr>
            <w:tcW w:w="1188" w:type="dxa"/>
            <w:vAlign w:val="center"/>
          </w:tcPr>
          <w:p w14:paraId="465D3980" w14:textId="77777777" w:rsidR="008F6C62" w:rsidRPr="00FF0056" w:rsidRDefault="008F6C62" w:rsidP="008F6C6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bCs/>
                <w:sz w:val="24"/>
                <w:szCs w:val="24"/>
                <w:lang w:eastAsia="uk-UA"/>
              </w:rPr>
              <w:t>2016</w:t>
            </w:r>
            <w:r w:rsidRPr="00FF0056">
              <w:rPr>
                <w:rFonts w:ascii="Times New Roman" w:eastAsia="Times New Roman" w:hAnsi="Times New Roman" w:cs="Times New Roman"/>
                <w:b/>
                <w:bCs/>
                <w:sz w:val="24"/>
                <w:szCs w:val="24"/>
                <w:vertAlign w:val="superscript"/>
                <w:lang w:eastAsia="uk-UA"/>
              </w:rPr>
              <w:t>1</w:t>
            </w:r>
          </w:p>
        </w:tc>
        <w:tc>
          <w:tcPr>
            <w:tcW w:w="1357" w:type="dxa"/>
            <w:vAlign w:val="bottom"/>
          </w:tcPr>
          <w:p w14:paraId="0173C68F"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27</w:t>
            </w:r>
          </w:p>
        </w:tc>
        <w:tc>
          <w:tcPr>
            <w:tcW w:w="1357" w:type="dxa"/>
            <w:vAlign w:val="bottom"/>
          </w:tcPr>
          <w:p w14:paraId="5195145F"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6,5</w:t>
            </w:r>
          </w:p>
        </w:tc>
        <w:tc>
          <w:tcPr>
            <w:tcW w:w="2189" w:type="dxa"/>
            <w:vAlign w:val="bottom"/>
          </w:tcPr>
          <w:p w14:paraId="5F3B51BC"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204</w:t>
            </w:r>
          </w:p>
        </w:tc>
        <w:tc>
          <w:tcPr>
            <w:tcW w:w="1653" w:type="dxa"/>
            <w:vAlign w:val="bottom"/>
          </w:tcPr>
          <w:p w14:paraId="01BB7AB5" w14:textId="77777777" w:rsidR="008F6C62" w:rsidRPr="00FF0056" w:rsidRDefault="008F6C62" w:rsidP="008F6C6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2,1</w:t>
            </w:r>
          </w:p>
        </w:tc>
        <w:tc>
          <w:tcPr>
            <w:tcW w:w="1890" w:type="dxa"/>
            <w:vAlign w:val="bottom"/>
          </w:tcPr>
          <w:p w14:paraId="105F2A54" w14:textId="77777777" w:rsidR="008F6C62" w:rsidRPr="00FF0056" w:rsidRDefault="008F6C62" w:rsidP="008F6C6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5,4</w:t>
            </w:r>
          </w:p>
        </w:tc>
      </w:tr>
      <w:tr w:rsidR="008F6C62" w:rsidRPr="00FF0056" w14:paraId="2A5D7034" w14:textId="77777777" w:rsidTr="000012C3">
        <w:tc>
          <w:tcPr>
            <w:tcW w:w="1188" w:type="dxa"/>
            <w:vAlign w:val="center"/>
          </w:tcPr>
          <w:p w14:paraId="27BE8EC5" w14:textId="77777777" w:rsidR="008F6C62" w:rsidRPr="00FF0056" w:rsidRDefault="008F6C62" w:rsidP="008F6C6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b/>
                <w:bCs/>
                <w:sz w:val="24"/>
                <w:szCs w:val="24"/>
                <w:lang w:eastAsia="uk-UA"/>
              </w:rPr>
              <w:t>2017</w:t>
            </w:r>
            <w:r w:rsidRPr="00FF0056">
              <w:rPr>
                <w:rFonts w:ascii="Times New Roman" w:eastAsia="Times New Roman" w:hAnsi="Times New Roman" w:cs="Times New Roman"/>
                <w:b/>
                <w:bCs/>
                <w:sz w:val="24"/>
                <w:szCs w:val="24"/>
                <w:vertAlign w:val="superscript"/>
                <w:lang w:eastAsia="uk-UA"/>
              </w:rPr>
              <w:t>1</w:t>
            </w:r>
          </w:p>
        </w:tc>
        <w:tc>
          <w:tcPr>
            <w:tcW w:w="1357" w:type="dxa"/>
            <w:vAlign w:val="bottom"/>
          </w:tcPr>
          <w:p w14:paraId="5477D3D6"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27</w:t>
            </w:r>
          </w:p>
        </w:tc>
        <w:tc>
          <w:tcPr>
            <w:tcW w:w="1357" w:type="dxa"/>
            <w:vAlign w:val="bottom"/>
          </w:tcPr>
          <w:p w14:paraId="1406A265"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6,5</w:t>
            </w:r>
          </w:p>
        </w:tc>
        <w:tc>
          <w:tcPr>
            <w:tcW w:w="2189" w:type="dxa"/>
            <w:vAlign w:val="bottom"/>
          </w:tcPr>
          <w:p w14:paraId="5D90B483"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207</w:t>
            </w:r>
          </w:p>
        </w:tc>
        <w:tc>
          <w:tcPr>
            <w:tcW w:w="1653" w:type="dxa"/>
            <w:vAlign w:val="bottom"/>
          </w:tcPr>
          <w:p w14:paraId="1369EBCC" w14:textId="77777777" w:rsidR="008F6C62" w:rsidRPr="00FF0056" w:rsidRDefault="008F6C62" w:rsidP="008F6C6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2,2</w:t>
            </w:r>
          </w:p>
        </w:tc>
        <w:tc>
          <w:tcPr>
            <w:tcW w:w="1890" w:type="dxa"/>
            <w:vAlign w:val="bottom"/>
          </w:tcPr>
          <w:p w14:paraId="61879B4B" w14:textId="77777777" w:rsidR="008F6C62" w:rsidRPr="00FF0056" w:rsidRDefault="008F6C62" w:rsidP="008F6C6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5,5</w:t>
            </w:r>
          </w:p>
        </w:tc>
      </w:tr>
      <w:tr w:rsidR="008F6C62" w:rsidRPr="00FF0056" w14:paraId="4C5E87D4" w14:textId="77777777" w:rsidTr="000012C3">
        <w:tc>
          <w:tcPr>
            <w:tcW w:w="1188" w:type="dxa"/>
            <w:vAlign w:val="center"/>
          </w:tcPr>
          <w:p w14:paraId="5DA63A34" w14:textId="77777777" w:rsidR="008F6C62" w:rsidRPr="00FF0056" w:rsidRDefault="008F6C62" w:rsidP="008F6C62">
            <w:pPr>
              <w:jc w:val="center"/>
              <w:rPr>
                <w:rFonts w:ascii="Times New Roman" w:eastAsia="Times New Roman" w:hAnsi="Times New Roman" w:cs="Times New Roman"/>
                <w:b/>
                <w:bCs/>
                <w:sz w:val="24"/>
                <w:szCs w:val="24"/>
                <w:lang w:eastAsia="uk-UA"/>
              </w:rPr>
            </w:pPr>
            <w:r w:rsidRPr="00FF0056">
              <w:rPr>
                <w:rFonts w:ascii="Times New Roman" w:eastAsia="Times New Roman" w:hAnsi="Times New Roman" w:cs="Times New Roman"/>
                <w:b/>
                <w:bCs/>
                <w:sz w:val="24"/>
                <w:szCs w:val="24"/>
                <w:lang w:eastAsia="uk-UA"/>
              </w:rPr>
              <w:t>2018</w:t>
            </w:r>
            <w:r w:rsidRPr="00FF0056">
              <w:rPr>
                <w:rFonts w:ascii="Times New Roman" w:eastAsia="Times New Roman" w:hAnsi="Times New Roman" w:cs="Times New Roman"/>
                <w:b/>
                <w:bCs/>
                <w:sz w:val="24"/>
                <w:szCs w:val="24"/>
                <w:vertAlign w:val="superscript"/>
                <w:lang w:eastAsia="uk-UA"/>
              </w:rPr>
              <w:t>1</w:t>
            </w:r>
          </w:p>
        </w:tc>
        <w:tc>
          <w:tcPr>
            <w:tcW w:w="1357" w:type="dxa"/>
            <w:vAlign w:val="bottom"/>
          </w:tcPr>
          <w:p w14:paraId="4D13C963"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27</w:t>
            </w:r>
          </w:p>
        </w:tc>
        <w:tc>
          <w:tcPr>
            <w:tcW w:w="1357" w:type="dxa"/>
            <w:vAlign w:val="bottom"/>
          </w:tcPr>
          <w:p w14:paraId="0B21B568"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6,1</w:t>
            </w:r>
          </w:p>
        </w:tc>
        <w:tc>
          <w:tcPr>
            <w:tcW w:w="2189" w:type="dxa"/>
            <w:vAlign w:val="bottom"/>
          </w:tcPr>
          <w:p w14:paraId="2739137A" w14:textId="77777777" w:rsidR="008F6C62" w:rsidRPr="00FF0056" w:rsidRDefault="008F6C62" w:rsidP="008F6C62">
            <w:pPr>
              <w:ind w:firstLine="17"/>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209</w:t>
            </w:r>
          </w:p>
        </w:tc>
        <w:tc>
          <w:tcPr>
            <w:tcW w:w="1653" w:type="dxa"/>
            <w:vAlign w:val="bottom"/>
          </w:tcPr>
          <w:p w14:paraId="53ACE7BE" w14:textId="77777777" w:rsidR="008F6C62" w:rsidRPr="00FF0056" w:rsidRDefault="008F6C62" w:rsidP="008F6C6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2,0</w:t>
            </w:r>
          </w:p>
        </w:tc>
        <w:tc>
          <w:tcPr>
            <w:tcW w:w="1890" w:type="dxa"/>
            <w:vAlign w:val="bottom"/>
          </w:tcPr>
          <w:p w14:paraId="2B43353F" w14:textId="77777777" w:rsidR="008F6C62" w:rsidRPr="00FF0056" w:rsidRDefault="008F6C62" w:rsidP="008F6C62">
            <w:pPr>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5,2</w:t>
            </w:r>
          </w:p>
        </w:tc>
      </w:tr>
    </w:tbl>
    <w:p w14:paraId="618DB6F7" w14:textId="77777777" w:rsidR="00B61D0F" w:rsidRPr="00FF0056" w:rsidRDefault="00B61D0F" w:rsidP="00B61D0F">
      <w:pPr>
        <w:spacing w:after="0" w:line="235" w:lineRule="atLeast"/>
        <w:rPr>
          <w:rFonts w:ascii="Times New Roman" w:eastAsia="Times New Roman" w:hAnsi="Times New Roman" w:cs="Times New Roman"/>
          <w:i/>
          <w:sz w:val="24"/>
          <w:szCs w:val="24"/>
          <w:lang w:eastAsia="uk-UA"/>
        </w:rPr>
      </w:pPr>
      <w:r w:rsidRPr="00FF0056">
        <w:rPr>
          <w:rFonts w:ascii="Times New Roman" w:eastAsia="Times New Roman" w:hAnsi="Times New Roman" w:cs="Times New Roman"/>
          <w:i/>
          <w:sz w:val="24"/>
          <w:szCs w:val="24"/>
          <w:vertAlign w:val="superscript"/>
          <w:lang w:eastAsia="uk-UA"/>
        </w:rPr>
        <w:t>1 </w:t>
      </w:r>
      <w:r w:rsidRPr="00FF0056">
        <w:rPr>
          <w:rFonts w:ascii="Times New Roman" w:eastAsia="Times New Roman" w:hAnsi="Times New Roman" w:cs="Times New Roman"/>
          <w:i/>
          <w:sz w:val="24"/>
          <w:szCs w:val="24"/>
          <w:lang w:eastAsia="uk-UA"/>
        </w:rPr>
        <w:t>Без урахування частини тимчасово окупованої території у Луганській області.</w:t>
      </w:r>
    </w:p>
    <w:p w14:paraId="14B1119A" w14:textId="77777777" w:rsidR="00D44B14" w:rsidRPr="00FF0056" w:rsidRDefault="00D44B14" w:rsidP="00D44B14">
      <w:pPr>
        <w:spacing w:after="0" w:line="240" w:lineRule="auto"/>
        <w:ind w:firstLine="567"/>
        <w:rPr>
          <w:rFonts w:ascii="Times New Roman" w:eastAsia="Calibri" w:hAnsi="Times New Roman" w:cs="Times New Roman"/>
          <w:bCs/>
          <w:sz w:val="24"/>
          <w:szCs w:val="24"/>
        </w:rPr>
      </w:pPr>
    </w:p>
    <w:p w14:paraId="67FCFBB0" w14:textId="77777777" w:rsidR="00D44B14" w:rsidRPr="00FF0056" w:rsidRDefault="00D44B14" w:rsidP="00D44B14">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Значні проблеми переживає мережа соціальних послуг – різко скоротилась мережа територіальних центрів соціальних служб для сім’ї, дітей та молоді (один – проти 5 у </w:t>
      </w:r>
      <w:r w:rsidR="00542BA0">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xml:space="preserve">2014 році), територіальних центрів соціального </w:t>
      </w:r>
      <w:r w:rsidRPr="00FF0056">
        <w:rPr>
          <w:rFonts w:ascii="Times New Roman" w:hAnsi="Times New Roman" w:cs="Times New Roman"/>
          <w:sz w:val="24"/>
          <w:szCs w:val="24"/>
          <w:shd w:val="clear" w:color="auto" w:fill="FFFFFF"/>
        </w:rPr>
        <w:t>обслуговування</w:t>
      </w:r>
      <w:r w:rsidRPr="00FF0056">
        <w:rPr>
          <w:rFonts w:ascii="Times New Roman" w:eastAsia="Calibri" w:hAnsi="Times New Roman" w:cs="Times New Roman"/>
          <w:bCs/>
          <w:sz w:val="24"/>
          <w:szCs w:val="24"/>
        </w:rPr>
        <w:t>/надання соціальних послуг (14 – проти 30 у 2014 році), центрів соціальної реабілітації (5 – проти 12 у 2014 році). В результаті на території області значно погіршилась ситуація з наданням якісних соціальних послуг – скорочення кількості об’єктів соціального захисту населення, часткова або повна втрата поточної та архівної інформації щодо діяльності служб і закладів. Приблизно 50</w:t>
      </w:r>
      <w:r w:rsidR="000F0EDE">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осіб отримують необхідну допомогу із загальної кількості, що потребують соціального обслуговування.</w:t>
      </w:r>
    </w:p>
    <w:p w14:paraId="6F50785C" w14:textId="77777777" w:rsidR="00E92C4A" w:rsidRPr="00FF0056" w:rsidRDefault="00EC04EF" w:rsidP="00EC04EF">
      <w:pPr>
        <w:pStyle w:val="Table"/>
        <w:rPr>
          <w:rFonts w:ascii="Times New Roman" w:hAnsi="Times New Roman"/>
          <w:sz w:val="24"/>
          <w:szCs w:val="24"/>
        </w:rPr>
      </w:pPr>
      <w:bookmarkStart w:id="84" w:name="_Toc31362418"/>
      <w:r w:rsidRPr="00FF0056">
        <w:rPr>
          <w:rFonts w:ascii="Times New Roman" w:hAnsi="Times New Roman"/>
          <w:sz w:val="24"/>
          <w:szCs w:val="24"/>
        </w:rPr>
        <w:t xml:space="preserve">Таблиця 29. </w:t>
      </w:r>
      <w:r w:rsidR="00E92C4A" w:rsidRPr="00FF0056">
        <w:rPr>
          <w:rFonts w:ascii="Times New Roman" w:hAnsi="Times New Roman"/>
          <w:sz w:val="24"/>
          <w:szCs w:val="24"/>
        </w:rPr>
        <w:t>Порівняння рівня соціальних послуг у Луганській області з відповідними показниками вибраних областей України</w:t>
      </w:r>
      <w:bookmarkEnd w:id="84"/>
    </w:p>
    <w:tbl>
      <w:tblPr>
        <w:tblW w:w="964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555"/>
        <w:gridCol w:w="1985"/>
        <w:gridCol w:w="1842"/>
        <w:gridCol w:w="1843"/>
        <w:gridCol w:w="2415"/>
      </w:tblGrid>
      <w:tr w:rsidR="00E92C4A" w:rsidRPr="008E2035" w14:paraId="7DF68011" w14:textId="77777777" w:rsidTr="000012C3">
        <w:trPr>
          <w:trHeight w:val="1057"/>
        </w:trPr>
        <w:tc>
          <w:tcPr>
            <w:tcW w:w="1555" w:type="dxa"/>
            <w:vMerge w:val="restart"/>
            <w:vAlign w:val="center"/>
          </w:tcPr>
          <w:p w14:paraId="7D265110" w14:textId="77777777" w:rsidR="00E92C4A" w:rsidRPr="008E2035" w:rsidRDefault="00E92C4A" w:rsidP="00E92C4A">
            <w:pPr>
              <w:spacing w:after="0" w:line="240" w:lineRule="auto"/>
              <w:ind w:left="127"/>
              <w:jc w:val="center"/>
              <w:rPr>
                <w:rFonts w:ascii="Times New Roman" w:eastAsia="Times New Roman" w:hAnsi="Times New Roman" w:cs="Times New Roman"/>
                <w:b/>
                <w:sz w:val="24"/>
                <w:szCs w:val="24"/>
                <w:lang w:eastAsia="uk-UA"/>
              </w:rPr>
            </w:pPr>
            <w:r w:rsidRPr="008E2035">
              <w:rPr>
                <w:rFonts w:ascii="Times New Roman" w:eastAsia="Times New Roman" w:hAnsi="Times New Roman" w:cs="Times New Roman"/>
                <w:b/>
                <w:sz w:val="24"/>
                <w:szCs w:val="24"/>
                <w:lang w:eastAsia="uk-UA"/>
              </w:rPr>
              <w:t>Регіон</w:t>
            </w:r>
          </w:p>
        </w:tc>
        <w:tc>
          <w:tcPr>
            <w:tcW w:w="3827" w:type="dxa"/>
            <w:gridSpan w:val="2"/>
            <w:vAlign w:val="center"/>
          </w:tcPr>
          <w:p w14:paraId="4200C587" w14:textId="77777777" w:rsidR="00E92C4A" w:rsidRPr="008E2035" w:rsidRDefault="00E92C4A" w:rsidP="00E92C4A">
            <w:pPr>
              <w:spacing w:after="0" w:line="240" w:lineRule="auto"/>
              <w:ind w:left="59" w:right="69"/>
              <w:jc w:val="center"/>
              <w:rPr>
                <w:rFonts w:ascii="Times New Roman" w:eastAsia="Times New Roman" w:hAnsi="Times New Roman" w:cs="Times New Roman"/>
                <w:b/>
                <w:bCs/>
                <w:sz w:val="24"/>
                <w:szCs w:val="24"/>
                <w:lang w:eastAsia="uk-UA"/>
              </w:rPr>
            </w:pPr>
            <w:r w:rsidRPr="008E2035">
              <w:rPr>
                <w:rFonts w:ascii="Times New Roman" w:eastAsia="Times New Roman" w:hAnsi="Times New Roman" w:cs="Times New Roman"/>
                <w:b/>
                <w:bCs/>
                <w:sz w:val="24"/>
                <w:szCs w:val="24"/>
                <w:lang w:eastAsia="uk-UA"/>
              </w:rPr>
              <w:t>Рівень охоплення</w:t>
            </w:r>
          </w:p>
          <w:p w14:paraId="32A6A97B" w14:textId="77777777" w:rsidR="00E92C4A" w:rsidRPr="008E2035" w:rsidRDefault="00E92C4A" w:rsidP="008E2035">
            <w:pPr>
              <w:spacing w:after="0" w:line="240" w:lineRule="auto"/>
              <w:ind w:left="59" w:right="69"/>
              <w:jc w:val="center"/>
              <w:rPr>
                <w:rFonts w:ascii="Times New Roman" w:eastAsia="Times New Roman" w:hAnsi="Times New Roman" w:cs="Times New Roman"/>
                <w:b/>
                <w:bCs/>
                <w:sz w:val="24"/>
                <w:szCs w:val="24"/>
                <w:lang w:eastAsia="uk-UA"/>
              </w:rPr>
            </w:pPr>
            <w:r w:rsidRPr="008E2035">
              <w:rPr>
                <w:rFonts w:ascii="Times New Roman" w:eastAsia="Times New Roman" w:hAnsi="Times New Roman" w:cs="Times New Roman"/>
                <w:b/>
                <w:bCs/>
                <w:sz w:val="24"/>
                <w:szCs w:val="24"/>
                <w:lang w:eastAsia="uk-UA"/>
              </w:rPr>
              <w:t>соціальними послугами осіб,</w:t>
            </w:r>
            <w:r w:rsidR="008E2035">
              <w:rPr>
                <w:rFonts w:ascii="Times New Roman" w:eastAsia="Times New Roman" w:hAnsi="Times New Roman" w:cs="Times New Roman"/>
                <w:b/>
                <w:bCs/>
                <w:sz w:val="24"/>
                <w:szCs w:val="24"/>
                <w:lang w:eastAsia="uk-UA"/>
              </w:rPr>
              <w:t xml:space="preserve"> </w:t>
            </w:r>
            <w:r w:rsidRPr="008E2035">
              <w:rPr>
                <w:rFonts w:ascii="Times New Roman" w:eastAsia="Times New Roman" w:hAnsi="Times New Roman" w:cs="Times New Roman"/>
                <w:b/>
                <w:bCs/>
                <w:sz w:val="24"/>
                <w:szCs w:val="24"/>
                <w:lang w:eastAsia="uk-UA"/>
              </w:rPr>
              <w:t>які перебувають у складних</w:t>
            </w:r>
            <w:r w:rsidR="008E2035">
              <w:rPr>
                <w:rFonts w:ascii="Times New Roman" w:eastAsia="Times New Roman" w:hAnsi="Times New Roman" w:cs="Times New Roman"/>
                <w:b/>
                <w:bCs/>
                <w:sz w:val="24"/>
                <w:szCs w:val="24"/>
                <w:lang w:eastAsia="uk-UA"/>
              </w:rPr>
              <w:t xml:space="preserve"> </w:t>
            </w:r>
            <w:r w:rsidRPr="008E2035">
              <w:rPr>
                <w:rFonts w:ascii="Times New Roman" w:eastAsia="Times New Roman" w:hAnsi="Times New Roman" w:cs="Times New Roman"/>
                <w:b/>
                <w:bCs/>
                <w:sz w:val="24"/>
                <w:szCs w:val="24"/>
                <w:lang w:eastAsia="uk-UA"/>
              </w:rPr>
              <w:t>життєвих обставинах, до загальної</w:t>
            </w:r>
            <w:r w:rsidR="008E2035">
              <w:rPr>
                <w:rFonts w:ascii="Times New Roman" w:eastAsia="Times New Roman" w:hAnsi="Times New Roman" w:cs="Times New Roman"/>
                <w:b/>
                <w:bCs/>
                <w:sz w:val="24"/>
                <w:szCs w:val="24"/>
                <w:lang w:eastAsia="uk-UA"/>
              </w:rPr>
              <w:t xml:space="preserve"> </w:t>
            </w:r>
            <w:r w:rsidRPr="008E2035">
              <w:rPr>
                <w:rFonts w:ascii="Times New Roman" w:eastAsia="Times New Roman" w:hAnsi="Times New Roman" w:cs="Times New Roman"/>
                <w:b/>
                <w:bCs/>
                <w:sz w:val="24"/>
                <w:szCs w:val="24"/>
                <w:lang w:eastAsia="uk-UA"/>
              </w:rPr>
              <w:t>кількості таких осіб</w:t>
            </w:r>
          </w:p>
        </w:tc>
        <w:tc>
          <w:tcPr>
            <w:tcW w:w="4258" w:type="dxa"/>
            <w:gridSpan w:val="2"/>
            <w:vAlign w:val="center"/>
          </w:tcPr>
          <w:p w14:paraId="3EC09A91" w14:textId="77777777" w:rsidR="00E92C4A" w:rsidRPr="008E2035" w:rsidRDefault="00E92C4A" w:rsidP="008E2035">
            <w:pPr>
              <w:spacing w:after="0" w:line="240" w:lineRule="auto"/>
              <w:ind w:left="59" w:right="69"/>
              <w:jc w:val="center"/>
              <w:rPr>
                <w:rFonts w:ascii="Times New Roman" w:eastAsia="Times New Roman" w:hAnsi="Times New Roman" w:cs="Times New Roman"/>
                <w:b/>
                <w:bCs/>
                <w:sz w:val="24"/>
                <w:szCs w:val="24"/>
                <w:lang w:eastAsia="uk-UA"/>
              </w:rPr>
            </w:pPr>
            <w:r w:rsidRPr="008E2035">
              <w:rPr>
                <w:rFonts w:ascii="Times New Roman" w:eastAsia="Times New Roman" w:hAnsi="Times New Roman" w:cs="Times New Roman"/>
                <w:b/>
                <w:bCs/>
                <w:sz w:val="24"/>
                <w:szCs w:val="24"/>
                <w:lang w:eastAsia="uk-UA"/>
              </w:rPr>
              <w:t>Питома вага дітей сиріт</w:t>
            </w:r>
            <w:r w:rsidR="008E2035">
              <w:rPr>
                <w:rFonts w:ascii="Times New Roman" w:eastAsia="Times New Roman" w:hAnsi="Times New Roman" w:cs="Times New Roman"/>
                <w:b/>
                <w:bCs/>
                <w:sz w:val="24"/>
                <w:szCs w:val="24"/>
                <w:lang w:eastAsia="uk-UA"/>
              </w:rPr>
              <w:t xml:space="preserve"> </w:t>
            </w:r>
            <w:r w:rsidRPr="008E2035">
              <w:rPr>
                <w:rFonts w:ascii="Times New Roman" w:eastAsia="Times New Roman" w:hAnsi="Times New Roman" w:cs="Times New Roman"/>
                <w:b/>
                <w:bCs/>
                <w:sz w:val="24"/>
                <w:szCs w:val="24"/>
                <w:lang w:eastAsia="uk-UA"/>
              </w:rPr>
              <w:t>та дітей, позбавлених батьківського піклування, які виховуються у сімейних</w:t>
            </w:r>
            <w:r w:rsidR="008E2035">
              <w:rPr>
                <w:rFonts w:ascii="Times New Roman" w:eastAsia="Times New Roman" w:hAnsi="Times New Roman" w:cs="Times New Roman"/>
                <w:b/>
                <w:bCs/>
                <w:sz w:val="24"/>
                <w:szCs w:val="24"/>
                <w:lang w:eastAsia="uk-UA"/>
              </w:rPr>
              <w:t xml:space="preserve"> </w:t>
            </w:r>
            <w:r w:rsidRPr="008E2035">
              <w:rPr>
                <w:rFonts w:ascii="Times New Roman" w:eastAsia="Times New Roman" w:hAnsi="Times New Roman" w:cs="Times New Roman"/>
                <w:b/>
                <w:bCs/>
                <w:sz w:val="24"/>
                <w:szCs w:val="24"/>
                <w:lang w:eastAsia="uk-UA"/>
              </w:rPr>
              <w:t>формах виховання, у загальній кількості дітей даної категорії</w:t>
            </w:r>
          </w:p>
        </w:tc>
      </w:tr>
      <w:tr w:rsidR="00E92C4A" w:rsidRPr="008E2035" w14:paraId="03192E0F" w14:textId="77777777" w:rsidTr="000012C3">
        <w:trPr>
          <w:trHeight w:val="187"/>
        </w:trPr>
        <w:tc>
          <w:tcPr>
            <w:tcW w:w="1555" w:type="dxa"/>
            <w:vMerge/>
            <w:vAlign w:val="center"/>
          </w:tcPr>
          <w:p w14:paraId="749C12BE" w14:textId="77777777" w:rsidR="00E92C4A" w:rsidRPr="008E2035" w:rsidRDefault="00E92C4A" w:rsidP="00E92C4A">
            <w:pPr>
              <w:spacing w:after="0" w:line="240" w:lineRule="auto"/>
              <w:ind w:left="127"/>
              <w:rPr>
                <w:rFonts w:ascii="Times New Roman" w:eastAsia="Times New Roman" w:hAnsi="Times New Roman" w:cs="Times New Roman"/>
                <w:b/>
                <w:sz w:val="24"/>
                <w:szCs w:val="24"/>
                <w:lang w:eastAsia="uk-UA"/>
              </w:rPr>
            </w:pPr>
          </w:p>
        </w:tc>
        <w:tc>
          <w:tcPr>
            <w:tcW w:w="1985" w:type="dxa"/>
            <w:vAlign w:val="center"/>
          </w:tcPr>
          <w:p w14:paraId="22880BEB" w14:textId="77777777" w:rsidR="00E92C4A" w:rsidRPr="008E2035" w:rsidRDefault="00E92C4A" w:rsidP="00E92C4A">
            <w:pPr>
              <w:spacing w:after="0" w:line="240" w:lineRule="auto"/>
              <w:ind w:left="127"/>
              <w:jc w:val="center"/>
              <w:rPr>
                <w:rFonts w:ascii="Times New Roman" w:eastAsia="Times New Roman" w:hAnsi="Times New Roman" w:cs="Times New Roman"/>
                <w:b/>
                <w:sz w:val="24"/>
                <w:szCs w:val="24"/>
                <w:lang w:eastAsia="uk-UA"/>
              </w:rPr>
            </w:pPr>
            <w:r w:rsidRPr="008E2035">
              <w:rPr>
                <w:rFonts w:ascii="Times New Roman" w:eastAsia="Times New Roman" w:hAnsi="Times New Roman" w:cs="Times New Roman"/>
                <w:b/>
                <w:sz w:val="24"/>
                <w:szCs w:val="24"/>
                <w:lang w:eastAsia="uk-UA"/>
              </w:rPr>
              <w:t>%</w:t>
            </w:r>
          </w:p>
        </w:tc>
        <w:tc>
          <w:tcPr>
            <w:tcW w:w="1842" w:type="dxa"/>
            <w:vAlign w:val="center"/>
          </w:tcPr>
          <w:p w14:paraId="583E0AD0" w14:textId="77777777" w:rsidR="00E92C4A" w:rsidRPr="008E2035" w:rsidRDefault="00E92C4A" w:rsidP="00E92C4A">
            <w:pPr>
              <w:spacing w:after="0" w:line="240" w:lineRule="auto"/>
              <w:ind w:left="127"/>
              <w:jc w:val="center"/>
              <w:rPr>
                <w:rFonts w:ascii="Times New Roman" w:eastAsia="Times New Roman" w:hAnsi="Times New Roman" w:cs="Times New Roman"/>
                <w:b/>
                <w:bCs/>
                <w:sz w:val="24"/>
                <w:szCs w:val="24"/>
                <w:lang w:eastAsia="uk-UA"/>
              </w:rPr>
            </w:pPr>
            <w:r w:rsidRPr="008E2035">
              <w:rPr>
                <w:rFonts w:ascii="Times New Roman" w:eastAsia="Times New Roman" w:hAnsi="Times New Roman" w:cs="Times New Roman"/>
                <w:b/>
                <w:bCs/>
                <w:sz w:val="24"/>
                <w:szCs w:val="24"/>
                <w:lang w:eastAsia="uk-UA"/>
              </w:rPr>
              <w:t>місце</w:t>
            </w:r>
          </w:p>
        </w:tc>
        <w:tc>
          <w:tcPr>
            <w:tcW w:w="1843" w:type="dxa"/>
            <w:vAlign w:val="center"/>
          </w:tcPr>
          <w:p w14:paraId="5F31C299" w14:textId="77777777" w:rsidR="00E92C4A" w:rsidRPr="008E2035" w:rsidRDefault="00E92C4A" w:rsidP="00E92C4A">
            <w:pPr>
              <w:spacing w:after="0" w:line="240" w:lineRule="auto"/>
              <w:ind w:left="127"/>
              <w:jc w:val="center"/>
              <w:rPr>
                <w:rFonts w:ascii="Times New Roman" w:eastAsia="Times New Roman" w:hAnsi="Times New Roman" w:cs="Times New Roman"/>
                <w:b/>
                <w:sz w:val="24"/>
                <w:szCs w:val="24"/>
                <w:lang w:eastAsia="uk-UA"/>
              </w:rPr>
            </w:pPr>
            <w:r w:rsidRPr="008E2035">
              <w:rPr>
                <w:rFonts w:ascii="Times New Roman" w:eastAsia="Times New Roman" w:hAnsi="Times New Roman" w:cs="Times New Roman"/>
                <w:b/>
                <w:sz w:val="24"/>
                <w:szCs w:val="24"/>
                <w:lang w:eastAsia="uk-UA"/>
              </w:rPr>
              <w:t>%</w:t>
            </w:r>
          </w:p>
        </w:tc>
        <w:tc>
          <w:tcPr>
            <w:tcW w:w="2415" w:type="dxa"/>
            <w:vAlign w:val="center"/>
          </w:tcPr>
          <w:p w14:paraId="13035D26" w14:textId="77777777" w:rsidR="00E92C4A" w:rsidRPr="008E2035" w:rsidRDefault="00E92C4A" w:rsidP="00E92C4A">
            <w:pPr>
              <w:spacing w:after="0" w:line="240" w:lineRule="auto"/>
              <w:ind w:left="127"/>
              <w:jc w:val="center"/>
              <w:rPr>
                <w:rFonts w:ascii="Times New Roman" w:eastAsia="Times New Roman" w:hAnsi="Times New Roman" w:cs="Times New Roman"/>
                <w:b/>
                <w:bCs/>
                <w:sz w:val="24"/>
                <w:szCs w:val="24"/>
                <w:lang w:eastAsia="uk-UA"/>
              </w:rPr>
            </w:pPr>
            <w:r w:rsidRPr="008E2035">
              <w:rPr>
                <w:rFonts w:ascii="Times New Roman" w:eastAsia="Times New Roman" w:hAnsi="Times New Roman" w:cs="Times New Roman"/>
                <w:b/>
                <w:bCs/>
                <w:sz w:val="24"/>
                <w:szCs w:val="24"/>
                <w:lang w:eastAsia="uk-UA"/>
              </w:rPr>
              <w:t>місце</w:t>
            </w:r>
          </w:p>
        </w:tc>
      </w:tr>
      <w:tr w:rsidR="00E92C4A" w:rsidRPr="008E2035" w14:paraId="62968773" w14:textId="77777777" w:rsidTr="000012C3">
        <w:trPr>
          <w:trHeight w:val="187"/>
        </w:trPr>
        <w:tc>
          <w:tcPr>
            <w:tcW w:w="1555" w:type="dxa"/>
            <w:shd w:val="clear" w:color="auto" w:fill="FFFFFF"/>
            <w:vAlign w:val="bottom"/>
          </w:tcPr>
          <w:p w14:paraId="7808B237" w14:textId="77777777" w:rsidR="00E92C4A" w:rsidRPr="008E2035" w:rsidRDefault="00E92C4A" w:rsidP="00E92C4A">
            <w:pPr>
              <w:spacing w:after="0" w:line="240" w:lineRule="auto"/>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Донецька</w:t>
            </w:r>
          </w:p>
        </w:tc>
        <w:tc>
          <w:tcPr>
            <w:tcW w:w="1985" w:type="dxa"/>
            <w:shd w:val="clear" w:color="auto" w:fill="FFFFFF"/>
            <w:vAlign w:val="bottom"/>
          </w:tcPr>
          <w:p w14:paraId="00A9CDBD"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98,0</w:t>
            </w:r>
          </w:p>
        </w:tc>
        <w:tc>
          <w:tcPr>
            <w:tcW w:w="1842" w:type="dxa"/>
            <w:shd w:val="clear" w:color="auto" w:fill="FFFFFF"/>
            <w:vAlign w:val="bottom"/>
          </w:tcPr>
          <w:p w14:paraId="0D46897B"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bCs/>
                <w:sz w:val="24"/>
                <w:szCs w:val="24"/>
                <w:lang w:eastAsia="uk-UA"/>
              </w:rPr>
              <w:t>13</w:t>
            </w:r>
          </w:p>
        </w:tc>
        <w:tc>
          <w:tcPr>
            <w:tcW w:w="1843" w:type="dxa"/>
            <w:shd w:val="clear" w:color="auto" w:fill="FFFFFF"/>
            <w:vAlign w:val="bottom"/>
          </w:tcPr>
          <w:p w14:paraId="6614E18A"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83,9</w:t>
            </w:r>
          </w:p>
        </w:tc>
        <w:tc>
          <w:tcPr>
            <w:tcW w:w="2415" w:type="dxa"/>
            <w:shd w:val="clear" w:color="auto" w:fill="FFFFFF"/>
            <w:vAlign w:val="bottom"/>
          </w:tcPr>
          <w:p w14:paraId="4A1D56C4" w14:textId="77777777" w:rsidR="00E92C4A" w:rsidRPr="008E2035" w:rsidRDefault="00E92C4A" w:rsidP="00E92C4A">
            <w:pPr>
              <w:spacing w:after="0" w:line="240" w:lineRule="auto"/>
              <w:ind w:right="19"/>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bCs/>
                <w:sz w:val="24"/>
                <w:szCs w:val="24"/>
                <w:lang w:eastAsia="uk-UA"/>
              </w:rPr>
              <w:t>25</w:t>
            </w:r>
          </w:p>
        </w:tc>
      </w:tr>
      <w:tr w:rsidR="00E92C4A" w:rsidRPr="008E2035" w14:paraId="74B4FA25" w14:textId="77777777" w:rsidTr="000012C3">
        <w:trPr>
          <w:trHeight w:val="191"/>
        </w:trPr>
        <w:tc>
          <w:tcPr>
            <w:tcW w:w="1555" w:type="dxa"/>
            <w:shd w:val="clear" w:color="auto" w:fill="DEEAF6" w:themeFill="accent1" w:themeFillTint="33"/>
            <w:vAlign w:val="bottom"/>
          </w:tcPr>
          <w:p w14:paraId="43D73658" w14:textId="77777777" w:rsidR="00E92C4A" w:rsidRPr="008E2035" w:rsidRDefault="00E92C4A" w:rsidP="00E92C4A">
            <w:pPr>
              <w:spacing w:after="0" w:line="240" w:lineRule="auto"/>
              <w:rPr>
                <w:rFonts w:ascii="Times New Roman" w:eastAsia="Times New Roman" w:hAnsi="Times New Roman" w:cs="Times New Roman"/>
                <w:b/>
                <w:i/>
                <w:sz w:val="24"/>
                <w:szCs w:val="24"/>
                <w:lang w:eastAsia="uk-UA"/>
              </w:rPr>
            </w:pPr>
            <w:r w:rsidRPr="008E2035">
              <w:rPr>
                <w:rFonts w:ascii="Times New Roman" w:eastAsia="Times New Roman" w:hAnsi="Times New Roman" w:cs="Times New Roman"/>
                <w:b/>
                <w:i/>
                <w:sz w:val="24"/>
                <w:szCs w:val="24"/>
                <w:lang w:eastAsia="uk-UA"/>
              </w:rPr>
              <w:t>Луганська</w:t>
            </w:r>
          </w:p>
        </w:tc>
        <w:tc>
          <w:tcPr>
            <w:tcW w:w="1985" w:type="dxa"/>
            <w:shd w:val="clear" w:color="auto" w:fill="DEEAF6" w:themeFill="accent1" w:themeFillTint="33"/>
            <w:vAlign w:val="bottom"/>
          </w:tcPr>
          <w:p w14:paraId="324CB991" w14:textId="77777777" w:rsidR="00E92C4A" w:rsidRPr="008E2035" w:rsidRDefault="00E92C4A" w:rsidP="00E92C4A">
            <w:pPr>
              <w:spacing w:after="0" w:line="240" w:lineRule="auto"/>
              <w:jc w:val="center"/>
              <w:rPr>
                <w:rFonts w:ascii="Times New Roman" w:eastAsia="Times New Roman" w:hAnsi="Times New Roman" w:cs="Times New Roman"/>
                <w:b/>
                <w:i/>
                <w:sz w:val="24"/>
                <w:szCs w:val="24"/>
                <w:lang w:eastAsia="uk-UA"/>
              </w:rPr>
            </w:pPr>
            <w:r w:rsidRPr="008E2035">
              <w:rPr>
                <w:rFonts w:ascii="Times New Roman" w:eastAsia="Times New Roman" w:hAnsi="Times New Roman" w:cs="Times New Roman"/>
                <w:b/>
                <w:i/>
                <w:sz w:val="24"/>
                <w:szCs w:val="24"/>
                <w:lang w:eastAsia="uk-UA"/>
              </w:rPr>
              <w:t>94,7</w:t>
            </w:r>
          </w:p>
        </w:tc>
        <w:tc>
          <w:tcPr>
            <w:tcW w:w="1842" w:type="dxa"/>
            <w:shd w:val="clear" w:color="auto" w:fill="DEEAF6" w:themeFill="accent1" w:themeFillTint="33"/>
            <w:vAlign w:val="bottom"/>
          </w:tcPr>
          <w:p w14:paraId="4477C339" w14:textId="77777777" w:rsidR="00E92C4A" w:rsidRPr="008E2035" w:rsidRDefault="00E92C4A" w:rsidP="00E92C4A">
            <w:pPr>
              <w:spacing w:after="0" w:line="240" w:lineRule="auto"/>
              <w:jc w:val="center"/>
              <w:rPr>
                <w:rFonts w:ascii="Times New Roman" w:eastAsia="Times New Roman" w:hAnsi="Times New Roman" w:cs="Times New Roman"/>
                <w:b/>
                <w:i/>
                <w:sz w:val="24"/>
                <w:szCs w:val="24"/>
                <w:lang w:eastAsia="uk-UA"/>
              </w:rPr>
            </w:pPr>
            <w:r w:rsidRPr="008E2035">
              <w:rPr>
                <w:rFonts w:ascii="Times New Roman" w:eastAsia="Times New Roman" w:hAnsi="Times New Roman" w:cs="Times New Roman"/>
                <w:b/>
                <w:bCs/>
                <w:i/>
                <w:sz w:val="24"/>
                <w:szCs w:val="24"/>
                <w:lang w:eastAsia="uk-UA"/>
              </w:rPr>
              <w:t>19</w:t>
            </w:r>
          </w:p>
        </w:tc>
        <w:tc>
          <w:tcPr>
            <w:tcW w:w="1843" w:type="dxa"/>
            <w:shd w:val="clear" w:color="auto" w:fill="DEEAF6" w:themeFill="accent1" w:themeFillTint="33"/>
            <w:vAlign w:val="bottom"/>
          </w:tcPr>
          <w:p w14:paraId="4189297D" w14:textId="77777777" w:rsidR="00E92C4A" w:rsidRPr="008E2035" w:rsidRDefault="00E92C4A" w:rsidP="00E92C4A">
            <w:pPr>
              <w:spacing w:after="0" w:line="240" w:lineRule="auto"/>
              <w:jc w:val="center"/>
              <w:rPr>
                <w:rFonts w:ascii="Times New Roman" w:eastAsia="Times New Roman" w:hAnsi="Times New Roman" w:cs="Times New Roman"/>
                <w:b/>
                <w:i/>
                <w:sz w:val="24"/>
                <w:szCs w:val="24"/>
                <w:lang w:eastAsia="uk-UA"/>
              </w:rPr>
            </w:pPr>
            <w:r w:rsidRPr="008E2035">
              <w:rPr>
                <w:rFonts w:ascii="Times New Roman" w:eastAsia="Times New Roman" w:hAnsi="Times New Roman" w:cs="Times New Roman"/>
                <w:b/>
                <w:i/>
                <w:sz w:val="24"/>
                <w:szCs w:val="24"/>
                <w:lang w:eastAsia="uk-UA"/>
              </w:rPr>
              <w:t>85,5</w:t>
            </w:r>
          </w:p>
        </w:tc>
        <w:tc>
          <w:tcPr>
            <w:tcW w:w="2415" w:type="dxa"/>
            <w:shd w:val="clear" w:color="auto" w:fill="DEEAF6" w:themeFill="accent1" w:themeFillTint="33"/>
            <w:vAlign w:val="bottom"/>
          </w:tcPr>
          <w:p w14:paraId="46097AB3" w14:textId="77777777" w:rsidR="00E92C4A" w:rsidRPr="008E2035" w:rsidRDefault="00E92C4A" w:rsidP="00E92C4A">
            <w:pPr>
              <w:spacing w:after="0" w:line="240" w:lineRule="auto"/>
              <w:ind w:right="19"/>
              <w:jc w:val="center"/>
              <w:rPr>
                <w:rFonts w:ascii="Times New Roman" w:eastAsia="Times New Roman" w:hAnsi="Times New Roman" w:cs="Times New Roman"/>
                <w:b/>
                <w:i/>
                <w:sz w:val="24"/>
                <w:szCs w:val="24"/>
                <w:lang w:eastAsia="uk-UA"/>
              </w:rPr>
            </w:pPr>
            <w:r w:rsidRPr="008E2035">
              <w:rPr>
                <w:rFonts w:ascii="Times New Roman" w:eastAsia="Times New Roman" w:hAnsi="Times New Roman" w:cs="Times New Roman"/>
                <w:b/>
                <w:bCs/>
                <w:i/>
                <w:sz w:val="24"/>
                <w:szCs w:val="24"/>
                <w:lang w:eastAsia="uk-UA"/>
              </w:rPr>
              <w:t>24</w:t>
            </w:r>
          </w:p>
        </w:tc>
      </w:tr>
      <w:tr w:rsidR="00E92C4A" w:rsidRPr="008E2035" w14:paraId="0AFCAD59" w14:textId="77777777" w:rsidTr="000012C3">
        <w:trPr>
          <w:trHeight w:val="191"/>
        </w:trPr>
        <w:tc>
          <w:tcPr>
            <w:tcW w:w="1555" w:type="dxa"/>
            <w:shd w:val="clear" w:color="auto" w:fill="FFFFFF"/>
            <w:vAlign w:val="bottom"/>
          </w:tcPr>
          <w:p w14:paraId="5DED4477" w14:textId="77777777" w:rsidR="00E92C4A" w:rsidRPr="008E2035" w:rsidRDefault="00E92C4A" w:rsidP="00E92C4A">
            <w:pPr>
              <w:spacing w:after="0" w:line="240" w:lineRule="auto"/>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Миколаївська</w:t>
            </w:r>
          </w:p>
        </w:tc>
        <w:tc>
          <w:tcPr>
            <w:tcW w:w="1985" w:type="dxa"/>
            <w:shd w:val="clear" w:color="auto" w:fill="FFFFFF"/>
            <w:vAlign w:val="bottom"/>
          </w:tcPr>
          <w:p w14:paraId="72688024"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98,7</w:t>
            </w:r>
          </w:p>
        </w:tc>
        <w:tc>
          <w:tcPr>
            <w:tcW w:w="1842" w:type="dxa"/>
            <w:shd w:val="clear" w:color="auto" w:fill="FFFFFF"/>
            <w:vAlign w:val="bottom"/>
          </w:tcPr>
          <w:p w14:paraId="2E08C909"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bCs/>
                <w:sz w:val="24"/>
                <w:szCs w:val="24"/>
                <w:lang w:eastAsia="uk-UA"/>
              </w:rPr>
              <w:t>11</w:t>
            </w:r>
          </w:p>
        </w:tc>
        <w:tc>
          <w:tcPr>
            <w:tcW w:w="1843" w:type="dxa"/>
            <w:shd w:val="clear" w:color="auto" w:fill="FFFFFF"/>
            <w:vAlign w:val="bottom"/>
          </w:tcPr>
          <w:p w14:paraId="22151DBC"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86,8</w:t>
            </w:r>
          </w:p>
        </w:tc>
        <w:tc>
          <w:tcPr>
            <w:tcW w:w="2415" w:type="dxa"/>
            <w:shd w:val="clear" w:color="auto" w:fill="FFFFFF"/>
            <w:vAlign w:val="bottom"/>
          </w:tcPr>
          <w:p w14:paraId="1F22895E" w14:textId="77777777" w:rsidR="00E92C4A" w:rsidRPr="008E2035" w:rsidRDefault="00E92C4A" w:rsidP="00E92C4A">
            <w:pPr>
              <w:spacing w:after="0" w:line="240" w:lineRule="auto"/>
              <w:ind w:right="19"/>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bCs/>
                <w:sz w:val="24"/>
                <w:szCs w:val="24"/>
                <w:lang w:eastAsia="uk-UA"/>
              </w:rPr>
              <w:t>21</w:t>
            </w:r>
          </w:p>
        </w:tc>
      </w:tr>
      <w:tr w:rsidR="00E92C4A" w:rsidRPr="008E2035" w14:paraId="2ABAB533" w14:textId="77777777" w:rsidTr="000012C3">
        <w:trPr>
          <w:trHeight w:val="191"/>
        </w:trPr>
        <w:tc>
          <w:tcPr>
            <w:tcW w:w="1555" w:type="dxa"/>
            <w:shd w:val="clear" w:color="auto" w:fill="FFFFFF"/>
            <w:vAlign w:val="bottom"/>
          </w:tcPr>
          <w:p w14:paraId="1A92ECC7" w14:textId="77777777" w:rsidR="00E92C4A" w:rsidRPr="008E2035" w:rsidRDefault="00E92C4A" w:rsidP="00E92C4A">
            <w:pPr>
              <w:spacing w:after="0" w:line="240" w:lineRule="auto"/>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Рівненська</w:t>
            </w:r>
          </w:p>
        </w:tc>
        <w:tc>
          <w:tcPr>
            <w:tcW w:w="1985" w:type="dxa"/>
            <w:shd w:val="clear" w:color="auto" w:fill="FFFFFF"/>
            <w:vAlign w:val="bottom"/>
          </w:tcPr>
          <w:p w14:paraId="11923FAD"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99,5</w:t>
            </w:r>
          </w:p>
        </w:tc>
        <w:tc>
          <w:tcPr>
            <w:tcW w:w="1842" w:type="dxa"/>
            <w:shd w:val="clear" w:color="auto" w:fill="FFFFFF"/>
            <w:vAlign w:val="bottom"/>
          </w:tcPr>
          <w:p w14:paraId="32A177DC"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bCs/>
                <w:sz w:val="24"/>
                <w:szCs w:val="24"/>
                <w:lang w:eastAsia="uk-UA"/>
              </w:rPr>
              <w:t>9</w:t>
            </w:r>
          </w:p>
        </w:tc>
        <w:tc>
          <w:tcPr>
            <w:tcW w:w="1843" w:type="dxa"/>
            <w:shd w:val="clear" w:color="auto" w:fill="FFFFFF"/>
            <w:vAlign w:val="bottom"/>
          </w:tcPr>
          <w:p w14:paraId="77800C9C"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98,0</w:t>
            </w:r>
          </w:p>
        </w:tc>
        <w:tc>
          <w:tcPr>
            <w:tcW w:w="2415" w:type="dxa"/>
            <w:shd w:val="clear" w:color="auto" w:fill="FFFFFF"/>
            <w:vAlign w:val="bottom"/>
          </w:tcPr>
          <w:p w14:paraId="0670A6C6" w14:textId="77777777" w:rsidR="00E92C4A" w:rsidRPr="008E2035" w:rsidRDefault="00E92C4A" w:rsidP="00E92C4A">
            <w:pPr>
              <w:spacing w:after="0" w:line="240" w:lineRule="auto"/>
              <w:ind w:right="19"/>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bCs/>
                <w:sz w:val="24"/>
                <w:szCs w:val="24"/>
                <w:lang w:eastAsia="uk-UA"/>
              </w:rPr>
              <w:t>2</w:t>
            </w:r>
          </w:p>
        </w:tc>
      </w:tr>
      <w:tr w:rsidR="00E92C4A" w:rsidRPr="008E2035" w14:paraId="7C68879D" w14:textId="77777777" w:rsidTr="000012C3">
        <w:trPr>
          <w:trHeight w:val="191"/>
        </w:trPr>
        <w:tc>
          <w:tcPr>
            <w:tcW w:w="1555" w:type="dxa"/>
            <w:shd w:val="clear" w:color="auto" w:fill="FFFFFF"/>
            <w:vAlign w:val="bottom"/>
          </w:tcPr>
          <w:p w14:paraId="57C63301" w14:textId="77777777" w:rsidR="00E92C4A" w:rsidRPr="008E2035" w:rsidRDefault="00E92C4A" w:rsidP="00E92C4A">
            <w:pPr>
              <w:spacing w:after="0" w:line="240" w:lineRule="auto"/>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Черкаська</w:t>
            </w:r>
          </w:p>
        </w:tc>
        <w:tc>
          <w:tcPr>
            <w:tcW w:w="1985" w:type="dxa"/>
            <w:shd w:val="clear" w:color="auto" w:fill="FFFFFF"/>
            <w:vAlign w:val="bottom"/>
          </w:tcPr>
          <w:p w14:paraId="699F8028"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95,8</w:t>
            </w:r>
          </w:p>
        </w:tc>
        <w:tc>
          <w:tcPr>
            <w:tcW w:w="1842" w:type="dxa"/>
            <w:shd w:val="clear" w:color="auto" w:fill="FFFFFF"/>
            <w:vAlign w:val="bottom"/>
          </w:tcPr>
          <w:p w14:paraId="270473B9"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bCs/>
                <w:sz w:val="24"/>
                <w:szCs w:val="24"/>
                <w:lang w:eastAsia="uk-UA"/>
              </w:rPr>
              <w:t>16-17</w:t>
            </w:r>
          </w:p>
        </w:tc>
        <w:tc>
          <w:tcPr>
            <w:tcW w:w="1843" w:type="dxa"/>
            <w:shd w:val="clear" w:color="auto" w:fill="FFFFFF"/>
            <w:vAlign w:val="bottom"/>
          </w:tcPr>
          <w:p w14:paraId="70D836FA" w14:textId="77777777" w:rsidR="00E92C4A" w:rsidRPr="008E2035" w:rsidRDefault="00E92C4A" w:rsidP="00E92C4A">
            <w:pPr>
              <w:spacing w:after="0" w:line="240" w:lineRule="auto"/>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sz w:val="24"/>
                <w:szCs w:val="24"/>
                <w:lang w:eastAsia="uk-UA"/>
              </w:rPr>
              <w:t>94,9</w:t>
            </w:r>
          </w:p>
        </w:tc>
        <w:tc>
          <w:tcPr>
            <w:tcW w:w="2415" w:type="dxa"/>
            <w:shd w:val="clear" w:color="auto" w:fill="FFFFFF"/>
            <w:vAlign w:val="bottom"/>
          </w:tcPr>
          <w:p w14:paraId="31C20C8F" w14:textId="77777777" w:rsidR="00E92C4A" w:rsidRPr="008E2035" w:rsidRDefault="00E92C4A" w:rsidP="00E92C4A">
            <w:pPr>
              <w:spacing w:after="0" w:line="240" w:lineRule="auto"/>
              <w:ind w:right="19"/>
              <w:jc w:val="center"/>
              <w:rPr>
                <w:rFonts w:ascii="Times New Roman" w:eastAsia="Times New Roman" w:hAnsi="Times New Roman" w:cs="Times New Roman"/>
                <w:sz w:val="24"/>
                <w:szCs w:val="24"/>
                <w:lang w:eastAsia="uk-UA"/>
              </w:rPr>
            </w:pPr>
            <w:r w:rsidRPr="008E2035">
              <w:rPr>
                <w:rFonts w:ascii="Times New Roman" w:eastAsia="Times New Roman" w:hAnsi="Times New Roman" w:cs="Times New Roman"/>
                <w:bCs/>
                <w:sz w:val="24"/>
                <w:szCs w:val="24"/>
                <w:lang w:eastAsia="uk-UA"/>
              </w:rPr>
              <w:t>8</w:t>
            </w:r>
          </w:p>
        </w:tc>
      </w:tr>
    </w:tbl>
    <w:p w14:paraId="51277EAE" w14:textId="77777777" w:rsidR="007B7DCE" w:rsidRPr="00FF0056" w:rsidRDefault="00D44B14" w:rsidP="000D65B5">
      <w:pPr>
        <w:spacing w:before="120" w:after="0" w:line="240" w:lineRule="auto"/>
        <w:ind w:firstLine="567"/>
        <w:jc w:val="both"/>
        <w:rPr>
          <w:rFonts w:ascii="Times New Roman" w:eastAsia="Calibri" w:hAnsi="Times New Roman" w:cs="Times New Roman"/>
          <w:b/>
          <w:bCs/>
          <w:i/>
          <w:sz w:val="24"/>
          <w:szCs w:val="24"/>
        </w:rPr>
      </w:pPr>
      <w:r w:rsidRPr="00FF0056">
        <w:rPr>
          <w:rFonts w:ascii="Times New Roman" w:eastAsia="Calibri" w:hAnsi="Times New Roman" w:cs="Times New Roman"/>
          <w:b/>
          <w:bCs/>
          <w:i/>
          <w:sz w:val="24"/>
          <w:szCs w:val="24"/>
        </w:rPr>
        <w:t xml:space="preserve">Заклади </w:t>
      </w:r>
      <w:r w:rsidRPr="00FF0056">
        <w:rPr>
          <w:rFonts w:ascii="Times New Roman" w:hAnsi="Times New Roman" w:cs="Times New Roman"/>
          <w:b/>
          <w:i/>
          <w:sz w:val="24"/>
          <w:szCs w:val="24"/>
        </w:rPr>
        <w:t>культури</w:t>
      </w:r>
      <w:r w:rsidRPr="00FF0056">
        <w:rPr>
          <w:rFonts w:ascii="Times New Roman" w:eastAsia="Calibri" w:hAnsi="Times New Roman" w:cs="Times New Roman"/>
          <w:b/>
          <w:bCs/>
          <w:i/>
          <w:sz w:val="24"/>
          <w:szCs w:val="24"/>
        </w:rPr>
        <w:t xml:space="preserve"> та спорту</w:t>
      </w:r>
      <w:r w:rsidR="007A3DD5" w:rsidRPr="00FF0056">
        <w:rPr>
          <w:rFonts w:ascii="Times New Roman" w:eastAsia="Calibri" w:hAnsi="Times New Roman" w:cs="Times New Roman"/>
          <w:b/>
          <w:bCs/>
          <w:i/>
          <w:sz w:val="24"/>
          <w:szCs w:val="24"/>
        </w:rPr>
        <w:t xml:space="preserve">. </w:t>
      </w:r>
      <w:r w:rsidR="00CF64B0" w:rsidRPr="00FF0056">
        <w:rPr>
          <w:rFonts w:ascii="Times New Roman" w:eastAsia="Calibri" w:hAnsi="Times New Roman" w:cs="Times New Roman"/>
          <w:bCs/>
          <w:sz w:val="24"/>
          <w:szCs w:val="24"/>
        </w:rPr>
        <w:t xml:space="preserve">Загалом рівень сфери культури у Луганській області перебуває на задовільному рівні. Після різкого скорочення кількості закладів культури </w:t>
      </w:r>
      <w:r w:rsidR="00D11179" w:rsidRPr="00FF0056">
        <w:rPr>
          <w:rFonts w:ascii="Times New Roman" w:eastAsia="Calibri" w:hAnsi="Times New Roman" w:cs="Times New Roman"/>
          <w:bCs/>
          <w:sz w:val="24"/>
          <w:szCs w:val="24"/>
        </w:rPr>
        <w:t xml:space="preserve">у </w:t>
      </w:r>
      <w:r w:rsidR="000F0EDE">
        <w:rPr>
          <w:rFonts w:ascii="Times New Roman" w:eastAsia="Times New Roman" w:hAnsi="Times New Roman" w:cs="Times New Roman"/>
          <w:sz w:val="24"/>
          <w:szCs w:val="24"/>
          <w:lang w:eastAsia="uk-UA"/>
        </w:rPr>
        <w:br/>
        <w:t>2018</w:t>
      </w:r>
      <w:r w:rsidR="000F0EDE" w:rsidRPr="00AC4B22">
        <w:rPr>
          <w:rFonts w:ascii="Times New Roman" w:eastAsia="Times New Roman" w:hAnsi="Times New Roman" w:cs="Times New Roman"/>
          <w:sz w:val="24"/>
          <w:szCs w:val="24"/>
          <w:lang w:eastAsia="uk-UA"/>
        </w:rPr>
        <w:t>‒</w:t>
      </w:r>
      <w:r w:rsidR="000F0EDE" w:rsidRPr="00FF0056">
        <w:rPr>
          <w:rFonts w:ascii="Times New Roman" w:eastAsia="Times New Roman" w:hAnsi="Times New Roman" w:cs="Times New Roman"/>
          <w:sz w:val="24"/>
          <w:szCs w:val="24"/>
          <w:lang w:eastAsia="uk-UA"/>
        </w:rPr>
        <w:t xml:space="preserve">2019 навчальному році </w:t>
      </w:r>
      <w:r w:rsidR="00CF64B0" w:rsidRPr="00FF0056">
        <w:rPr>
          <w:rFonts w:ascii="Times New Roman" w:eastAsia="Calibri" w:hAnsi="Times New Roman" w:cs="Times New Roman"/>
          <w:bCs/>
          <w:sz w:val="24"/>
          <w:szCs w:val="24"/>
        </w:rPr>
        <w:t>2014 ро</w:t>
      </w:r>
      <w:r w:rsidR="00D11179" w:rsidRPr="00FF0056">
        <w:rPr>
          <w:rFonts w:ascii="Times New Roman" w:eastAsia="Calibri" w:hAnsi="Times New Roman" w:cs="Times New Roman"/>
          <w:bCs/>
          <w:sz w:val="24"/>
          <w:szCs w:val="24"/>
        </w:rPr>
        <w:t>ці</w:t>
      </w:r>
      <w:r w:rsidR="00CF64B0" w:rsidRPr="00FF0056">
        <w:rPr>
          <w:rFonts w:ascii="Times New Roman" w:eastAsia="Calibri" w:hAnsi="Times New Roman" w:cs="Times New Roman"/>
          <w:bCs/>
          <w:sz w:val="24"/>
          <w:szCs w:val="24"/>
        </w:rPr>
        <w:t xml:space="preserve"> (більше ніж на 50</w:t>
      </w:r>
      <w:r w:rsidR="00661AAC">
        <w:rPr>
          <w:rFonts w:ascii="Times New Roman" w:eastAsia="Calibri" w:hAnsi="Times New Roman" w:cs="Times New Roman"/>
          <w:bCs/>
          <w:sz w:val="24"/>
          <w:szCs w:val="24"/>
        </w:rPr>
        <w:t xml:space="preserve"> </w:t>
      </w:r>
      <w:r w:rsidR="00CF64B0" w:rsidRPr="00FF0056">
        <w:rPr>
          <w:rFonts w:ascii="Times New Roman" w:eastAsia="Calibri" w:hAnsi="Times New Roman" w:cs="Times New Roman"/>
          <w:bCs/>
          <w:sz w:val="24"/>
          <w:szCs w:val="24"/>
        </w:rPr>
        <w:t>%), а кількості послуг в сфері культури в рази, в останні роки спостерігається позитивна динаміка зростання культурницьких послуг завдяки переміщенню обласних закладів культури на підконтрольну українській владі територію області та повноцінного відновлення їх роботи. Охоплення дітей мистецькою освітою в області складає майже 11,5 % від загальної кількості учнів загальноосвітніх шкіл і у порівнянні з іншими регіонами це досить в</w:t>
      </w:r>
      <w:r w:rsidR="00F73C5E">
        <w:rPr>
          <w:rFonts w:ascii="Times New Roman" w:eastAsia="Calibri" w:hAnsi="Times New Roman" w:cs="Times New Roman"/>
          <w:bCs/>
          <w:sz w:val="24"/>
          <w:szCs w:val="24"/>
        </w:rPr>
        <w:t xml:space="preserve">исокий показник (у  Львівській </w:t>
      </w:r>
      <w:r w:rsidR="00F73C5E" w:rsidRPr="00F73C5E">
        <w:rPr>
          <w:rFonts w:ascii="Times New Roman" w:eastAsia="Calibri" w:hAnsi="Times New Roman" w:cs="Times New Roman"/>
          <w:bCs/>
          <w:sz w:val="24"/>
          <w:szCs w:val="24"/>
        </w:rPr>
        <w:t>‒</w:t>
      </w:r>
      <w:r w:rsidR="00CF64B0" w:rsidRPr="00FF0056">
        <w:rPr>
          <w:rFonts w:ascii="Times New Roman" w:eastAsia="Calibri" w:hAnsi="Times New Roman" w:cs="Times New Roman"/>
          <w:bCs/>
          <w:sz w:val="24"/>
          <w:szCs w:val="24"/>
        </w:rPr>
        <w:t xml:space="preserve"> 4,5</w:t>
      </w:r>
      <w:r w:rsidR="00661AAC">
        <w:rPr>
          <w:rFonts w:ascii="Times New Roman" w:eastAsia="Calibri" w:hAnsi="Times New Roman" w:cs="Times New Roman"/>
          <w:bCs/>
          <w:sz w:val="24"/>
          <w:szCs w:val="24"/>
        </w:rPr>
        <w:t xml:space="preserve"> </w:t>
      </w:r>
      <w:r w:rsidR="00CF64B0" w:rsidRPr="00FF0056">
        <w:rPr>
          <w:rFonts w:ascii="Times New Roman" w:eastAsia="Calibri" w:hAnsi="Times New Roman" w:cs="Times New Roman"/>
          <w:bCs/>
          <w:sz w:val="24"/>
          <w:szCs w:val="24"/>
        </w:rPr>
        <w:t>%).</w:t>
      </w:r>
    </w:p>
    <w:p w14:paraId="7333C1BC" w14:textId="77777777" w:rsidR="007B7DCE" w:rsidRPr="00FF0056" w:rsidRDefault="00D11179" w:rsidP="009025B4">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У 2014 році структура обласних спортивних закладів була практично втрачена. На тимчасово окупованій </w:t>
      </w:r>
      <w:r w:rsidR="00A27554" w:rsidRPr="00FF0056">
        <w:rPr>
          <w:rFonts w:ascii="Times New Roman" w:eastAsia="Calibri" w:hAnsi="Times New Roman" w:cs="Times New Roman"/>
          <w:bCs/>
          <w:sz w:val="24"/>
          <w:szCs w:val="24"/>
        </w:rPr>
        <w:t>території</w:t>
      </w:r>
      <w:r w:rsidRPr="00FF0056">
        <w:rPr>
          <w:rFonts w:ascii="Times New Roman" w:eastAsia="Calibri" w:hAnsi="Times New Roman" w:cs="Times New Roman"/>
          <w:bCs/>
          <w:sz w:val="24"/>
          <w:szCs w:val="24"/>
        </w:rPr>
        <w:t xml:space="preserve"> області залишилася основна частина </w:t>
      </w:r>
      <w:r w:rsidR="00A27554" w:rsidRPr="00FF0056">
        <w:rPr>
          <w:rFonts w:ascii="Times New Roman" w:eastAsia="Calibri" w:hAnsi="Times New Roman" w:cs="Times New Roman"/>
          <w:bCs/>
          <w:sz w:val="24"/>
          <w:szCs w:val="24"/>
        </w:rPr>
        <w:t>спортивної</w:t>
      </w:r>
      <w:r w:rsidRPr="00FF0056">
        <w:rPr>
          <w:rFonts w:ascii="Times New Roman" w:eastAsia="Calibri" w:hAnsi="Times New Roman" w:cs="Times New Roman"/>
          <w:bCs/>
          <w:sz w:val="24"/>
          <w:szCs w:val="24"/>
        </w:rPr>
        <w:t xml:space="preserve"> інфраструктури, на контрольованій Україною території залишилась лише обласна спортивна база «Олімп» та 20 </w:t>
      </w:r>
      <w:r w:rsidR="00A27554" w:rsidRPr="00FF0056">
        <w:rPr>
          <w:rFonts w:ascii="Times New Roman" w:eastAsia="Calibri" w:hAnsi="Times New Roman" w:cs="Times New Roman"/>
          <w:bCs/>
          <w:sz w:val="24"/>
          <w:szCs w:val="24"/>
        </w:rPr>
        <w:t>районних</w:t>
      </w:r>
      <w:r w:rsidRPr="00FF0056">
        <w:rPr>
          <w:rFonts w:ascii="Times New Roman" w:eastAsia="Calibri" w:hAnsi="Times New Roman" w:cs="Times New Roman"/>
          <w:bCs/>
          <w:sz w:val="24"/>
          <w:szCs w:val="24"/>
        </w:rPr>
        <w:t xml:space="preserve"> і міських ДЮСШ (проти 75 у 2013 році). Однак, поступово продовжується реалізація заходів, спрямованих на будівництво спортивних майданчиків та футбольних полів зі штучним покриттям, відновлення спортивних центрів, зокрема «Олімп». </w:t>
      </w:r>
    </w:p>
    <w:p w14:paraId="239C320C" w14:textId="77777777" w:rsidR="00D11179" w:rsidRPr="00FF0056" w:rsidRDefault="00D11179" w:rsidP="00A724E1">
      <w:pPr>
        <w:pStyle w:val="3"/>
        <w:rPr>
          <w:rFonts w:ascii="Times New Roman" w:hAnsi="Times New Roman" w:cs="Times New Roman"/>
          <w:sz w:val="24"/>
          <w:szCs w:val="24"/>
        </w:rPr>
      </w:pPr>
      <w:r w:rsidRPr="00FF0056">
        <w:rPr>
          <w:rFonts w:ascii="Times New Roman" w:hAnsi="Times New Roman" w:cs="Times New Roman"/>
          <w:sz w:val="24"/>
          <w:szCs w:val="24"/>
        </w:rPr>
        <w:t>Завдання для регіональної стратегії</w:t>
      </w:r>
    </w:p>
    <w:p w14:paraId="3A38CDCD" w14:textId="77777777" w:rsidR="00402B85" w:rsidRPr="00FF0056" w:rsidRDefault="00D11179" w:rsidP="00D11179">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На сьогодні в Україні </w:t>
      </w:r>
      <w:r w:rsidR="00857162" w:rsidRPr="00FF0056">
        <w:rPr>
          <w:rFonts w:ascii="Times New Roman" w:eastAsia="Calibri" w:hAnsi="Times New Roman" w:cs="Times New Roman"/>
          <w:bCs/>
          <w:sz w:val="24"/>
          <w:szCs w:val="24"/>
        </w:rPr>
        <w:t xml:space="preserve">тривають масштабні реформи, направлені на покращення якості людського капіталу та умов його розвитку, зокрема в освіті, </w:t>
      </w:r>
      <w:r w:rsidR="00A27554" w:rsidRPr="00FF0056">
        <w:rPr>
          <w:rFonts w:ascii="Times New Roman" w:eastAsia="Calibri" w:hAnsi="Times New Roman" w:cs="Times New Roman"/>
          <w:bCs/>
          <w:sz w:val="24"/>
          <w:szCs w:val="24"/>
        </w:rPr>
        <w:t>охороні здоров’я</w:t>
      </w:r>
      <w:r w:rsidR="000F0EDE">
        <w:rPr>
          <w:rFonts w:ascii="Times New Roman" w:eastAsia="Calibri" w:hAnsi="Times New Roman" w:cs="Times New Roman"/>
          <w:bCs/>
          <w:sz w:val="24"/>
          <w:szCs w:val="24"/>
        </w:rPr>
        <w:t>.</w:t>
      </w:r>
      <w:r w:rsidR="00857162" w:rsidRPr="00FF0056">
        <w:rPr>
          <w:rFonts w:ascii="Times New Roman" w:eastAsia="Calibri" w:hAnsi="Times New Roman" w:cs="Times New Roman"/>
          <w:bCs/>
          <w:sz w:val="24"/>
          <w:szCs w:val="24"/>
        </w:rPr>
        <w:t xml:space="preserve"> Ці реформи підтримуються на державному рівні відповідними ресурсами, які спрямовуються в регіони і, зокрема на базовий рівень – об’єднаним територіальним громадам. </w:t>
      </w:r>
    </w:p>
    <w:p w14:paraId="303C0A57" w14:textId="77777777" w:rsidR="00D11179" w:rsidRPr="00FF0056" w:rsidRDefault="00857162" w:rsidP="00A7525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В цій ситуації ключовим інструментом для </w:t>
      </w:r>
      <w:r w:rsidR="000F0EDE">
        <w:rPr>
          <w:rFonts w:ascii="Times New Roman" w:eastAsia="Calibri" w:hAnsi="Times New Roman" w:cs="Times New Roman"/>
          <w:bCs/>
          <w:sz w:val="24"/>
          <w:szCs w:val="24"/>
        </w:rPr>
        <w:t>С</w:t>
      </w:r>
      <w:r w:rsidRPr="00FF0056">
        <w:rPr>
          <w:rFonts w:ascii="Times New Roman" w:eastAsia="Calibri" w:hAnsi="Times New Roman" w:cs="Times New Roman"/>
          <w:bCs/>
          <w:sz w:val="24"/>
          <w:szCs w:val="24"/>
        </w:rPr>
        <w:t xml:space="preserve">тратегії розвитку області </w:t>
      </w:r>
      <w:r w:rsidR="00A75257" w:rsidRPr="00FF0056">
        <w:rPr>
          <w:rFonts w:ascii="Times New Roman" w:eastAsia="Calibri" w:hAnsi="Times New Roman" w:cs="Times New Roman"/>
          <w:bCs/>
          <w:sz w:val="24"/>
          <w:szCs w:val="24"/>
        </w:rPr>
        <w:t>щодо</w:t>
      </w:r>
      <w:r w:rsidRPr="00FF0056">
        <w:rPr>
          <w:rFonts w:ascii="Times New Roman" w:eastAsia="Calibri" w:hAnsi="Times New Roman" w:cs="Times New Roman"/>
          <w:bCs/>
          <w:sz w:val="24"/>
          <w:szCs w:val="24"/>
        </w:rPr>
        <w:t xml:space="preserve"> покращення умов розвитку</w:t>
      </w:r>
      <w:r w:rsidR="00A75257" w:rsidRPr="00FF0056">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xml:space="preserve">людського капіталу має стати оптимальний механізм співфінансування окремих соціальних сфер (освіти, медицини, </w:t>
      </w:r>
      <w:r w:rsidR="00F13274" w:rsidRPr="00FF0056">
        <w:rPr>
          <w:rFonts w:ascii="Times New Roman" w:eastAsia="Calibri" w:hAnsi="Times New Roman" w:cs="Times New Roman"/>
          <w:bCs/>
          <w:sz w:val="24"/>
          <w:szCs w:val="24"/>
        </w:rPr>
        <w:t xml:space="preserve">соціальних послуг, </w:t>
      </w:r>
      <w:r w:rsidRPr="00FF0056">
        <w:rPr>
          <w:rFonts w:ascii="Times New Roman" w:eastAsia="Calibri" w:hAnsi="Times New Roman" w:cs="Times New Roman"/>
          <w:bCs/>
          <w:sz w:val="24"/>
          <w:szCs w:val="24"/>
        </w:rPr>
        <w:t>культури, спорту</w:t>
      </w:r>
      <w:r w:rsidR="00F13274" w:rsidRPr="00FF0056">
        <w:rPr>
          <w:rFonts w:ascii="Times New Roman" w:eastAsia="Calibri" w:hAnsi="Times New Roman" w:cs="Times New Roman"/>
          <w:bCs/>
          <w:sz w:val="24"/>
          <w:szCs w:val="24"/>
        </w:rPr>
        <w:t xml:space="preserve"> тощо), а тако</w:t>
      </w:r>
      <w:r w:rsidR="00AC4B22">
        <w:rPr>
          <w:rFonts w:ascii="Times New Roman" w:eastAsia="Calibri" w:hAnsi="Times New Roman" w:cs="Times New Roman"/>
          <w:bCs/>
          <w:sz w:val="24"/>
          <w:szCs w:val="24"/>
        </w:rPr>
        <w:t xml:space="preserve">ж інших не меш важливих сферах </w:t>
      </w:r>
      <w:r w:rsidR="00AC4B22" w:rsidRPr="00AC4B22">
        <w:rPr>
          <w:rFonts w:ascii="Times New Roman" w:eastAsia="Calibri" w:hAnsi="Times New Roman" w:cs="Times New Roman"/>
          <w:bCs/>
          <w:sz w:val="24"/>
          <w:szCs w:val="24"/>
        </w:rPr>
        <w:t>‒</w:t>
      </w:r>
      <w:r w:rsidR="00F13274" w:rsidRPr="00FF0056">
        <w:rPr>
          <w:rFonts w:ascii="Times New Roman" w:eastAsia="Calibri" w:hAnsi="Times New Roman" w:cs="Times New Roman"/>
          <w:bCs/>
          <w:sz w:val="24"/>
          <w:szCs w:val="24"/>
        </w:rPr>
        <w:t xml:space="preserve"> розширення мережі центрів надання адміністративних послуг на місцях; створення системи місцевих та добровільних пожежно-рятувальних підрозділів, центрів безпеки тощо. Співфінансування має включати весь спектр наявних джерел </w:t>
      </w:r>
      <w:r w:rsidR="00402B85" w:rsidRPr="00FF0056">
        <w:rPr>
          <w:rFonts w:ascii="Times New Roman" w:eastAsia="Calibri" w:hAnsi="Times New Roman" w:cs="Times New Roman"/>
          <w:bCs/>
          <w:sz w:val="24"/>
          <w:szCs w:val="24"/>
        </w:rPr>
        <w:t xml:space="preserve">ресурсів – державних коштів, обласних, </w:t>
      </w:r>
      <w:r w:rsidR="00081A3E">
        <w:rPr>
          <w:rFonts w:ascii="Times New Roman" w:eastAsia="Times New Roman" w:hAnsi="Times New Roman" w:cs="Times New Roman"/>
          <w:sz w:val="24"/>
          <w:szCs w:val="24"/>
          <w:lang w:eastAsia="uk-UA"/>
        </w:rPr>
        <w:t>ОМС</w:t>
      </w:r>
      <w:r w:rsidR="00402B85" w:rsidRPr="00FF0056">
        <w:rPr>
          <w:rFonts w:ascii="Times New Roman" w:eastAsia="Calibri" w:hAnsi="Times New Roman" w:cs="Times New Roman"/>
          <w:bCs/>
          <w:sz w:val="24"/>
          <w:szCs w:val="24"/>
        </w:rPr>
        <w:t>, приватного сектору, а також – громад, прямо зацікавлених у покращенні умов свого життя та отримання якісних послуг.</w:t>
      </w:r>
    </w:p>
    <w:p w14:paraId="0A656F6B" w14:textId="77777777" w:rsidR="00402B85" w:rsidRPr="00FF0056" w:rsidRDefault="00402B85" w:rsidP="00402B85">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Стратегічним для області має стати і відновлення та розбудова інфраструктури інституцій обласного підпорядкування – спеціалізованої медичної допомоги, надання соціальних послуг, архівних установ, обласних закладів позашкільної освіти, мережі інклюзивно-ресурсних центрів, спортивної інфраструктури, лікувально-оздоровчих комплексів.</w:t>
      </w:r>
    </w:p>
    <w:p w14:paraId="70701E1B" w14:textId="77777777" w:rsidR="00402B85" w:rsidRPr="00FF0056" w:rsidRDefault="00402B85" w:rsidP="00402B85">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Крім того, важливо також формувати творчий, культурний та інтелектуальний потенціал, що, призведе до підвищення рівня соціального капіталу. Зважаючи на демографічні зміни, необхідним є передбачити збільшення попиту на медичні послуги, особливо ті, що надаються людям похилого віку</w:t>
      </w:r>
      <w:r w:rsidR="008552EF" w:rsidRPr="00FF0056">
        <w:rPr>
          <w:rFonts w:ascii="Times New Roman" w:eastAsia="Calibri" w:hAnsi="Times New Roman" w:cs="Times New Roman"/>
          <w:bCs/>
          <w:sz w:val="24"/>
          <w:szCs w:val="24"/>
        </w:rPr>
        <w:t>.</w:t>
      </w:r>
    </w:p>
    <w:p w14:paraId="183FE188" w14:textId="77777777" w:rsidR="00A75257" w:rsidRPr="00FF0056" w:rsidRDefault="00A75257" w:rsidP="00A7525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Принциповим для регіональної стратегії має стати забезпечення системи соціальних ліфтів для інтеграції в суспільне життя тих, хто позбавлений необхідних стартових можливостей (люди з обмеженими можливостями, діти-сироти, діти, позбавлені батьківського піклування, діти з асоціальних сімей).</w:t>
      </w:r>
    </w:p>
    <w:p w14:paraId="65BBCB49" w14:textId="77777777" w:rsidR="00DD3EF9" w:rsidRPr="00FF0056" w:rsidRDefault="00DD3EF9" w:rsidP="0066294E">
      <w:pPr>
        <w:pStyle w:val="2"/>
        <w:rPr>
          <w:rFonts w:ascii="Times New Roman" w:hAnsi="Times New Roman"/>
          <w:sz w:val="24"/>
          <w:szCs w:val="24"/>
        </w:rPr>
      </w:pPr>
      <w:bookmarkStart w:id="85" w:name="_Toc61360765"/>
      <w:r w:rsidRPr="00FF0056">
        <w:rPr>
          <w:rFonts w:ascii="Times New Roman" w:hAnsi="Times New Roman"/>
          <w:sz w:val="24"/>
          <w:szCs w:val="24"/>
        </w:rPr>
        <w:t>Виклик 5. Не</w:t>
      </w:r>
      <w:r w:rsidR="004516E2">
        <w:rPr>
          <w:rFonts w:ascii="Times New Roman" w:hAnsi="Times New Roman"/>
          <w:sz w:val="24"/>
          <w:szCs w:val="24"/>
        </w:rPr>
        <w:t>узгодже</w:t>
      </w:r>
      <w:r w:rsidRPr="00FF0056">
        <w:rPr>
          <w:rFonts w:ascii="Times New Roman" w:hAnsi="Times New Roman"/>
          <w:sz w:val="24"/>
          <w:szCs w:val="24"/>
        </w:rPr>
        <w:t>ність інфраструктури</w:t>
      </w:r>
      <w:r w:rsidR="004516E2">
        <w:rPr>
          <w:rFonts w:ascii="Times New Roman" w:hAnsi="Times New Roman"/>
          <w:sz w:val="24"/>
          <w:szCs w:val="24"/>
        </w:rPr>
        <w:t xml:space="preserve"> із</w:t>
      </w:r>
      <w:r w:rsidRPr="00FF0056">
        <w:rPr>
          <w:rFonts w:ascii="Times New Roman" w:hAnsi="Times New Roman"/>
          <w:sz w:val="24"/>
          <w:szCs w:val="24"/>
        </w:rPr>
        <w:t xml:space="preserve"> сучасним</w:t>
      </w:r>
      <w:r w:rsidR="004516E2">
        <w:rPr>
          <w:rFonts w:ascii="Times New Roman" w:hAnsi="Times New Roman"/>
          <w:sz w:val="24"/>
          <w:szCs w:val="24"/>
        </w:rPr>
        <w:t>и</w:t>
      </w:r>
      <w:r w:rsidRPr="00FF0056">
        <w:rPr>
          <w:rFonts w:ascii="Times New Roman" w:hAnsi="Times New Roman"/>
          <w:sz w:val="24"/>
          <w:szCs w:val="24"/>
        </w:rPr>
        <w:t xml:space="preserve"> потребам</w:t>
      </w:r>
      <w:r w:rsidR="004516E2">
        <w:rPr>
          <w:rFonts w:ascii="Times New Roman" w:hAnsi="Times New Roman"/>
          <w:sz w:val="24"/>
          <w:szCs w:val="24"/>
        </w:rPr>
        <w:t>и</w:t>
      </w:r>
      <w:r w:rsidRPr="00FF0056">
        <w:rPr>
          <w:rFonts w:ascii="Times New Roman" w:hAnsi="Times New Roman"/>
          <w:sz w:val="24"/>
          <w:szCs w:val="24"/>
        </w:rPr>
        <w:t xml:space="preserve"> людини та економіки</w:t>
      </w:r>
      <w:bookmarkEnd w:id="85"/>
    </w:p>
    <w:p w14:paraId="7072A827" w14:textId="77777777" w:rsidR="006746A8" w:rsidRPr="00FF0056" w:rsidRDefault="006746A8" w:rsidP="00AA2F21">
      <w:pPr>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Транспортна інфраструктура</w:t>
      </w:r>
    </w:p>
    <w:p w14:paraId="79A9CAF0" w14:textId="77777777" w:rsidR="0062759C" w:rsidRPr="00FF0056" w:rsidRDefault="005871B0" w:rsidP="00570FD1">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Важливою складовою транспортної системи є транспортна мережа, у розвитку якої в Луганській області спостерігаються значні диспропорції у зв’язку з бойовими діями та тимчасовою окупацією частини територій області. Станом на 01.01.2011 р. загальна довжина залізничної мережі в межах Луганської області складала 1092 км, щільність – 41 км/кв.км, що було вище середнього показника по Україні (36 км/кв.км).  Однак до 2019 року довжина залізничних колій скоротилась до 544,7 км.</w:t>
      </w:r>
      <w:r w:rsidR="0062759C" w:rsidRPr="00FF0056">
        <w:rPr>
          <w:rFonts w:ascii="Times New Roman" w:hAnsi="Times New Roman" w:cs="Times New Roman"/>
          <w:sz w:val="24"/>
          <w:szCs w:val="24"/>
        </w:rPr>
        <w:t xml:space="preserve"> </w:t>
      </w:r>
      <w:r w:rsidR="0062759C" w:rsidRPr="00FF0056">
        <w:rPr>
          <w:rFonts w:ascii="Times New Roman" w:eastAsia="Calibri" w:hAnsi="Times New Roman" w:cs="Times New Roman"/>
          <w:bCs/>
          <w:sz w:val="24"/>
          <w:szCs w:val="24"/>
        </w:rPr>
        <w:t>При цьому на підконтрольній українській владі території області залишилось дві залізничних гілки Попасна – Куп’янськ та Кіндрашівська-Нова – Лантратівка, які з 2015 року повністю відрізані від мережі української залізниці. Дальнє (міжобласне) сполучення регіону забезпечується курсуванням потягів зі станції Лисичанськ у напрямках міст Києва, Дніпра, Ужгорода та Хмельницького. Лише 10 % приписного парку пасажирських вагонів залишилося на підконтрольній українській владі території області. Динаміка відправлень пасажирів залізничним транспортом загального користування зменшилась майже в 10 раз – із 11108,6 тис. осіб у 2013 році до 1155,0 тис. осіб у 2018 (з 2014 року статистичні дані щодо залізничних вантажних перевезень не оприлюднюються).</w:t>
      </w:r>
    </w:p>
    <w:p w14:paraId="01DB5340" w14:textId="77777777" w:rsidR="00A75135" w:rsidRPr="00FF0056" w:rsidRDefault="00A75135" w:rsidP="00570FD1">
      <w:pPr>
        <w:spacing w:after="0" w:line="240" w:lineRule="auto"/>
        <w:ind w:firstLine="567"/>
        <w:jc w:val="both"/>
        <w:rPr>
          <w:rFonts w:ascii="Times New Roman" w:eastAsia="Calibri" w:hAnsi="Times New Roman" w:cs="Times New Roman"/>
          <w:bCs/>
          <w:sz w:val="24"/>
          <w:szCs w:val="24"/>
        </w:rPr>
      </w:pPr>
    </w:p>
    <w:p w14:paraId="56156DAE" w14:textId="77777777" w:rsidR="0062759C" w:rsidRPr="00FF0056" w:rsidRDefault="0062759C" w:rsidP="0062759C">
      <w:pPr>
        <w:spacing w:after="0" w:line="240" w:lineRule="auto"/>
        <w:jc w:val="center"/>
        <w:rPr>
          <w:rFonts w:ascii="Times New Roman" w:eastAsia="Times New Roman" w:hAnsi="Times New Roman" w:cs="Times New Roman"/>
          <w:i/>
          <w:sz w:val="24"/>
          <w:szCs w:val="24"/>
          <w:lang w:eastAsia="uk-UA"/>
        </w:rPr>
      </w:pPr>
      <w:r w:rsidRPr="00FF0056">
        <w:rPr>
          <w:rFonts w:ascii="Times New Roman" w:eastAsia="Times New Roman" w:hAnsi="Times New Roman" w:cs="Times New Roman"/>
          <w:noProof/>
          <w:sz w:val="24"/>
          <w:szCs w:val="24"/>
          <w:lang w:val="ru-RU" w:eastAsia="ru-RU"/>
        </w:rPr>
        <w:drawing>
          <wp:inline distT="0" distB="0" distL="0" distR="0" wp14:anchorId="5536CDF7" wp14:editId="32884FFA">
            <wp:extent cx="5913755" cy="1820849"/>
            <wp:effectExtent l="0" t="0" r="10795" b="8255"/>
            <wp:docPr id="9" name="Діагра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F1D853B" w14:textId="77777777" w:rsidR="0062759C" w:rsidRPr="00FF0056" w:rsidRDefault="0062759C" w:rsidP="005871B0">
      <w:pPr>
        <w:spacing w:after="0" w:line="240" w:lineRule="auto"/>
        <w:ind w:firstLine="567"/>
        <w:jc w:val="both"/>
        <w:rPr>
          <w:rFonts w:ascii="Times New Roman" w:eastAsia="Calibri" w:hAnsi="Times New Roman" w:cs="Times New Roman"/>
          <w:bCs/>
          <w:sz w:val="24"/>
          <w:szCs w:val="24"/>
        </w:rPr>
      </w:pPr>
    </w:p>
    <w:p w14:paraId="7A8CEAD1" w14:textId="77777777" w:rsidR="00A75135" w:rsidRPr="00FF0056" w:rsidRDefault="00A75135" w:rsidP="00A75135">
      <w:pPr>
        <w:pStyle w:val="Picture"/>
        <w:rPr>
          <w:rFonts w:eastAsia="Calibri"/>
          <w:sz w:val="24"/>
          <w:szCs w:val="24"/>
        </w:rPr>
      </w:pPr>
      <w:bookmarkStart w:id="86" w:name="_Toc29484385"/>
      <w:r w:rsidRPr="00FF0056">
        <w:rPr>
          <w:rFonts w:eastAsia="Calibri"/>
          <w:sz w:val="24"/>
          <w:szCs w:val="24"/>
        </w:rPr>
        <w:t>Рис. 17. Динаміка відправлень пасажирів залізничним транспортом загального користування, тис. осіб</w:t>
      </w:r>
      <w:bookmarkEnd w:id="86"/>
    </w:p>
    <w:p w14:paraId="0B195196" w14:textId="77777777" w:rsidR="00505C72" w:rsidRPr="00FF0056" w:rsidRDefault="00505C72" w:rsidP="00505C72">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Мережа автомобільних доріг на підконтрольній території Луганської області складає </w:t>
      </w:r>
      <w:r w:rsidR="00BD7CC5">
        <w:rPr>
          <w:rFonts w:ascii="Times New Roman" w:eastAsia="Calibri" w:hAnsi="Times New Roman" w:cs="Times New Roman"/>
          <w:bCs/>
          <w:sz w:val="24"/>
          <w:szCs w:val="24"/>
        </w:rPr>
        <w:br/>
      </w:r>
      <w:r w:rsidRPr="00FF0056">
        <w:rPr>
          <w:rFonts w:ascii="Times New Roman" w:eastAsia="Calibri" w:hAnsi="Times New Roman" w:cs="Times New Roman"/>
          <w:bCs/>
          <w:sz w:val="24"/>
          <w:szCs w:val="24"/>
        </w:rPr>
        <w:t xml:space="preserve">3,6 тис. км автодоріг, у </w:t>
      </w:r>
      <w:r w:rsidR="00A27554" w:rsidRPr="00FF0056">
        <w:rPr>
          <w:rFonts w:ascii="Times New Roman" w:eastAsia="Calibri" w:hAnsi="Times New Roman" w:cs="Times New Roman"/>
          <w:bCs/>
          <w:sz w:val="24"/>
          <w:szCs w:val="24"/>
        </w:rPr>
        <w:t>тому числі</w:t>
      </w:r>
      <w:r w:rsidR="00AC4B22">
        <w:rPr>
          <w:rFonts w:ascii="Times New Roman" w:eastAsia="Calibri" w:hAnsi="Times New Roman" w:cs="Times New Roman"/>
          <w:bCs/>
          <w:sz w:val="24"/>
          <w:szCs w:val="24"/>
        </w:rPr>
        <w:t xml:space="preserve"> </w:t>
      </w:r>
      <w:r w:rsidR="00AC4B22" w:rsidRPr="00AC4B22">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1,2 тис. км загального користування державного значення; 2,4 тис. км місцевого значення  </w:t>
      </w:r>
      <w:r w:rsidR="00AC4B22" w:rsidRPr="00AC4B22">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обласного (146 доріг) та районного значення  (470 автодоріг).</w:t>
      </w:r>
      <w:r w:rsidR="00735E4B" w:rsidRPr="00FF0056">
        <w:rPr>
          <w:rFonts w:ascii="Times New Roman" w:eastAsia="Calibri" w:hAnsi="Times New Roman" w:cs="Times New Roman"/>
          <w:bCs/>
          <w:sz w:val="24"/>
          <w:szCs w:val="24"/>
        </w:rPr>
        <w:t xml:space="preserve"> Частина доріг місцевого значення, але загального користування, перебувають у комунальній власності, так як ділянки їх суміщаються з вулицями населених пунктів. Місцеві бюджети не в змозі утримувати ці ділянки доріг.</w:t>
      </w:r>
      <w:r w:rsidR="00735E4B" w:rsidRPr="00FF0056">
        <w:rPr>
          <w:rFonts w:ascii="Times New Roman" w:hAnsi="Times New Roman" w:cs="Times New Roman"/>
          <w:color w:val="538135" w:themeColor="accent6" w:themeShade="BF"/>
          <w:sz w:val="24"/>
          <w:szCs w:val="24"/>
        </w:rPr>
        <w:t xml:space="preserve"> </w:t>
      </w:r>
      <w:r w:rsidRPr="00FF0056">
        <w:rPr>
          <w:rFonts w:ascii="Times New Roman" w:eastAsia="Calibri" w:hAnsi="Times New Roman" w:cs="Times New Roman"/>
          <w:bCs/>
          <w:sz w:val="24"/>
          <w:szCs w:val="24"/>
        </w:rPr>
        <w:t xml:space="preserve">Щільність автомобільних доріг загального користування місцевого значення з твердим покриттям впродовж останніх років залишалась незмінною і становила 277,6 км доріг на 1 тис. кв. км, у т. ч. 129,7 км – на контрольованій Україною території області. </w:t>
      </w:r>
    </w:p>
    <w:p w14:paraId="655B8C21" w14:textId="77777777" w:rsidR="00505C72" w:rsidRPr="00FF0056" w:rsidRDefault="00505C72" w:rsidP="006746A8">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У зв’язку з </w:t>
      </w:r>
      <w:r w:rsidR="00A27554" w:rsidRPr="00FF0056">
        <w:rPr>
          <w:rFonts w:ascii="Times New Roman" w:eastAsia="Calibri" w:hAnsi="Times New Roman" w:cs="Times New Roman"/>
          <w:bCs/>
          <w:sz w:val="24"/>
          <w:szCs w:val="24"/>
        </w:rPr>
        <w:t>бойовими</w:t>
      </w:r>
      <w:r w:rsidRPr="00FF0056">
        <w:rPr>
          <w:rFonts w:ascii="Times New Roman" w:eastAsia="Calibri" w:hAnsi="Times New Roman" w:cs="Times New Roman"/>
          <w:bCs/>
          <w:sz w:val="24"/>
          <w:szCs w:val="24"/>
        </w:rPr>
        <w:t xml:space="preserve"> діями, кардинально порушена логістика перевезень – основне навантаження перевезень йде через автомобільний транспорт. Відповідно щороку передбачаються значні видатки державного бюджету на  утримання та ремонт автодоріг. Так у 2018 році було виділено 767,4 млн грн (у т. ч. 352,6 млн грн на дороги місцевого значення та 414,8 млн грн на дороги державного значення), а у 2019 році – 842,8 млн грн (у т. ч.</w:t>
      </w:r>
      <w:r w:rsidR="00BD7CC5">
        <w:rPr>
          <w:rFonts w:ascii="Times New Roman" w:eastAsia="Calibri" w:hAnsi="Times New Roman" w:cs="Times New Roman"/>
          <w:bCs/>
          <w:sz w:val="24"/>
          <w:szCs w:val="24"/>
        </w:rPr>
        <w:br/>
      </w:r>
      <w:r w:rsidRPr="00FF0056">
        <w:rPr>
          <w:rFonts w:ascii="Times New Roman" w:eastAsia="Calibri" w:hAnsi="Times New Roman" w:cs="Times New Roman"/>
          <w:bCs/>
          <w:sz w:val="24"/>
          <w:szCs w:val="24"/>
        </w:rPr>
        <w:t xml:space="preserve"> 439,9 млн грн на дороги місцевого значення та 402,9 млн грн на дороги державного значення). Незважаючи на те, що питома вага транспортних перевезень змістилась до автомобільного транспорту, його обсяги щорічно падають – від </w:t>
      </w:r>
      <w:r w:rsidR="006746A8" w:rsidRPr="00FF0056">
        <w:rPr>
          <w:rFonts w:ascii="Times New Roman" w:eastAsia="Calibri" w:hAnsi="Times New Roman" w:cs="Times New Roman"/>
          <w:bCs/>
          <w:sz w:val="24"/>
          <w:szCs w:val="24"/>
        </w:rPr>
        <w:t>28677,8</w:t>
      </w:r>
      <w:r w:rsidR="006746A8" w:rsidRPr="00FF0056">
        <w:rPr>
          <w:rFonts w:ascii="Times New Roman" w:hAnsi="Times New Roman" w:cs="Times New Roman"/>
          <w:sz w:val="24"/>
          <w:szCs w:val="24"/>
        </w:rPr>
        <w:t xml:space="preserve"> </w:t>
      </w:r>
      <w:r w:rsidR="006746A8" w:rsidRPr="00FF0056">
        <w:rPr>
          <w:rFonts w:ascii="Times New Roman" w:eastAsia="Calibri" w:hAnsi="Times New Roman" w:cs="Times New Roman"/>
          <w:bCs/>
          <w:sz w:val="24"/>
          <w:szCs w:val="24"/>
        </w:rPr>
        <w:t>тис. т у 2013 році до 4665,2</w:t>
      </w:r>
      <w:r w:rsidR="006746A8" w:rsidRPr="00FF0056">
        <w:rPr>
          <w:rFonts w:ascii="Times New Roman" w:hAnsi="Times New Roman" w:cs="Times New Roman"/>
          <w:sz w:val="24"/>
          <w:szCs w:val="24"/>
        </w:rPr>
        <w:t xml:space="preserve"> </w:t>
      </w:r>
      <w:r w:rsidR="00BD7CC5">
        <w:rPr>
          <w:rFonts w:ascii="Times New Roman" w:eastAsia="Calibri" w:hAnsi="Times New Roman" w:cs="Times New Roman"/>
          <w:bCs/>
          <w:sz w:val="24"/>
          <w:szCs w:val="24"/>
        </w:rPr>
        <w:t>тис. т</w:t>
      </w:r>
      <w:r w:rsidR="006746A8" w:rsidRPr="00FF0056">
        <w:rPr>
          <w:rFonts w:ascii="Times New Roman" w:eastAsia="Calibri" w:hAnsi="Times New Roman" w:cs="Times New Roman"/>
          <w:bCs/>
          <w:sz w:val="24"/>
          <w:szCs w:val="24"/>
        </w:rPr>
        <w:t xml:space="preserve"> у 2018.</w:t>
      </w:r>
    </w:p>
    <w:p w14:paraId="041BC760" w14:textId="77777777" w:rsidR="00A75135" w:rsidRPr="00FF0056" w:rsidRDefault="00A75135" w:rsidP="006746A8">
      <w:pPr>
        <w:spacing w:after="0" w:line="240" w:lineRule="auto"/>
        <w:ind w:firstLine="567"/>
        <w:jc w:val="both"/>
        <w:rPr>
          <w:rFonts w:ascii="Times New Roman" w:eastAsia="Calibri" w:hAnsi="Times New Roman" w:cs="Times New Roman"/>
          <w:bCs/>
          <w:sz w:val="24"/>
          <w:szCs w:val="24"/>
        </w:rPr>
      </w:pPr>
    </w:p>
    <w:p w14:paraId="38BC6B3E" w14:textId="77777777" w:rsidR="006746A8" w:rsidRPr="00FF0056" w:rsidRDefault="006746A8" w:rsidP="00803CB6">
      <w:pPr>
        <w:spacing w:after="0" w:line="240" w:lineRule="auto"/>
        <w:jc w:val="center"/>
        <w:rPr>
          <w:rFonts w:ascii="Times New Roman" w:eastAsia="Times New Roman" w:hAnsi="Times New Roman" w:cs="Times New Roman"/>
          <w:i/>
          <w:sz w:val="24"/>
          <w:szCs w:val="24"/>
          <w:lang w:eastAsia="uk-UA"/>
        </w:rPr>
      </w:pPr>
      <w:r w:rsidRPr="008E2035">
        <w:rPr>
          <w:rFonts w:ascii="Times New Roman" w:eastAsia="Times New Roman" w:hAnsi="Times New Roman" w:cs="Times New Roman"/>
          <w:noProof/>
          <w:sz w:val="24"/>
          <w:szCs w:val="24"/>
          <w:lang w:val="ru-RU" w:eastAsia="ru-RU"/>
        </w:rPr>
        <w:drawing>
          <wp:inline distT="0" distB="0" distL="0" distR="0" wp14:anchorId="3270FC18" wp14:editId="3383E921">
            <wp:extent cx="6080760" cy="1701579"/>
            <wp:effectExtent l="0" t="0" r="15240" b="13335"/>
            <wp:docPr id="10" name="Діагра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F6AFA4C" w14:textId="77777777" w:rsidR="00A75135" w:rsidRPr="00FF0056" w:rsidRDefault="00A75135" w:rsidP="00A75135">
      <w:pPr>
        <w:pStyle w:val="Picture"/>
        <w:rPr>
          <w:rFonts w:eastAsia="Calibri"/>
          <w:sz w:val="24"/>
          <w:szCs w:val="24"/>
        </w:rPr>
      </w:pPr>
      <w:bookmarkStart w:id="87" w:name="_Toc29484386"/>
      <w:r w:rsidRPr="00FF0056">
        <w:rPr>
          <w:rFonts w:eastAsia="Calibri"/>
          <w:sz w:val="24"/>
          <w:szCs w:val="24"/>
        </w:rPr>
        <w:t>Рис. 1</w:t>
      </w:r>
      <w:r w:rsidR="009C30D5" w:rsidRPr="00FF0056">
        <w:rPr>
          <w:rFonts w:eastAsia="Calibri"/>
          <w:sz w:val="24"/>
          <w:szCs w:val="24"/>
          <w:lang w:val="ru-RU"/>
        </w:rPr>
        <w:t>8</w:t>
      </w:r>
      <w:r w:rsidRPr="00FF0056">
        <w:rPr>
          <w:rFonts w:eastAsia="Calibri"/>
          <w:sz w:val="24"/>
          <w:szCs w:val="24"/>
        </w:rPr>
        <w:t>. Динаміка перевезень автомобільним транспортом, тис. т</w:t>
      </w:r>
      <w:bookmarkEnd w:id="87"/>
      <w:r w:rsidR="00614655">
        <w:rPr>
          <w:rFonts w:eastAsia="Calibri"/>
          <w:sz w:val="24"/>
          <w:szCs w:val="24"/>
        </w:rPr>
        <w:t>.</w:t>
      </w:r>
    </w:p>
    <w:p w14:paraId="3611081B" w14:textId="77777777" w:rsidR="00505C72" w:rsidRPr="00FF0056" w:rsidRDefault="006746A8" w:rsidP="00045A41">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Частка автомобільного транспорту у перевезенні пасажирів по області складає 49 %. Обсяги перевезення пасажирів автомобільним </w:t>
      </w:r>
      <w:r w:rsidRPr="00FF0056">
        <w:rPr>
          <w:rFonts w:ascii="Times New Roman" w:hAnsi="Times New Roman" w:cs="Times New Roman"/>
          <w:sz w:val="24"/>
          <w:szCs w:val="24"/>
          <w:shd w:val="clear" w:color="auto" w:fill="FFFFFF"/>
        </w:rPr>
        <w:t>транспортом</w:t>
      </w:r>
      <w:r w:rsidRPr="00FF0056">
        <w:rPr>
          <w:rFonts w:ascii="Times New Roman" w:eastAsia="Calibri" w:hAnsi="Times New Roman" w:cs="Times New Roman"/>
          <w:bCs/>
          <w:sz w:val="24"/>
          <w:szCs w:val="24"/>
        </w:rPr>
        <w:t xml:space="preserve"> також щорічно падають – від 121672,9 тис. осіб у 2013 році до 6429,7 тис. осіб у 2018.</w:t>
      </w:r>
    </w:p>
    <w:p w14:paraId="4670CD20" w14:textId="77777777" w:rsidR="00A75135" w:rsidRPr="00FF0056" w:rsidRDefault="00A75135" w:rsidP="00045A41">
      <w:pPr>
        <w:spacing w:after="0" w:line="240" w:lineRule="auto"/>
        <w:ind w:firstLine="567"/>
        <w:jc w:val="both"/>
        <w:rPr>
          <w:rFonts w:ascii="Times New Roman" w:eastAsia="Calibri" w:hAnsi="Times New Roman" w:cs="Times New Roman"/>
          <w:bCs/>
          <w:sz w:val="24"/>
          <w:szCs w:val="24"/>
        </w:rPr>
      </w:pPr>
    </w:p>
    <w:p w14:paraId="707A0BE1" w14:textId="77777777" w:rsidR="006746A8" w:rsidRPr="00FF0056" w:rsidRDefault="006746A8" w:rsidP="003E6201">
      <w:pPr>
        <w:spacing w:after="0" w:line="240" w:lineRule="auto"/>
        <w:jc w:val="center"/>
        <w:rPr>
          <w:rFonts w:ascii="Times New Roman" w:eastAsia="Calibri" w:hAnsi="Times New Roman" w:cs="Times New Roman"/>
          <w:bCs/>
          <w:sz w:val="24"/>
          <w:szCs w:val="24"/>
        </w:rPr>
      </w:pPr>
      <w:r w:rsidRPr="00FF0056">
        <w:rPr>
          <w:rFonts w:ascii="Times New Roman" w:eastAsia="Times New Roman" w:hAnsi="Times New Roman" w:cs="Times New Roman"/>
          <w:noProof/>
          <w:sz w:val="24"/>
          <w:szCs w:val="24"/>
          <w:lang w:val="ru-RU" w:eastAsia="ru-RU"/>
        </w:rPr>
        <w:drawing>
          <wp:inline distT="0" distB="0" distL="0" distR="0" wp14:anchorId="66936A9B" wp14:editId="406DB16C">
            <wp:extent cx="6033052" cy="2258060"/>
            <wp:effectExtent l="0" t="0" r="6350" b="8890"/>
            <wp:docPr id="11" name="Діагра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526ACFA" w14:textId="77777777" w:rsidR="00505C72" w:rsidRPr="00BE22FE" w:rsidRDefault="00A75135" w:rsidP="00BE22FE">
      <w:pPr>
        <w:pStyle w:val="Picture"/>
        <w:rPr>
          <w:rFonts w:eastAsia="Calibri"/>
          <w:sz w:val="24"/>
          <w:szCs w:val="24"/>
        </w:rPr>
      </w:pPr>
      <w:bookmarkStart w:id="88" w:name="_Toc29484387"/>
      <w:r w:rsidRPr="00FF0056">
        <w:rPr>
          <w:rFonts w:eastAsia="Calibri"/>
          <w:sz w:val="24"/>
          <w:szCs w:val="24"/>
        </w:rPr>
        <w:t>Рис. 1</w:t>
      </w:r>
      <w:r w:rsidR="009C30D5" w:rsidRPr="00FF0056">
        <w:rPr>
          <w:rFonts w:eastAsia="Calibri"/>
          <w:sz w:val="24"/>
          <w:szCs w:val="24"/>
          <w:lang w:val="ru-RU"/>
        </w:rPr>
        <w:t>9</w:t>
      </w:r>
      <w:r w:rsidRPr="00FF0056">
        <w:rPr>
          <w:rFonts w:eastAsia="Calibri"/>
          <w:sz w:val="24"/>
          <w:szCs w:val="24"/>
        </w:rPr>
        <w:t>. Обсяги перевезення пасажирів автомобільним</w:t>
      </w:r>
      <w:r w:rsidR="002C2833" w:rsidRPr="00FF0056">
        <w:rPr>
          <w:rFonts w:eastAsia="Calibri"/>
          <w:sz w:val="24"/>
          <w:szCs w:val="24"/>
        </w:rPr>
        <w:t xml:space="preserve"> транспортом</w:t>
      </w:r>
      <w:r w:rsidRPr="00FF0056">
        <w:rPr>
          <w:rFonts w:eastAsia="Calibri"/>
          <w:sz w:val="24"/>
          <w:szCs w:val="24"/>
        </w:rPr>
        <w:t>, тис. осіб</w:t>
      </w:r>
      <w:bookmarkEnd w:id="88"/>
    </w:p>
    <w:p w14:paraId="07C6BE94" w14:textId="77777777" w:rsidR="00505C72" w:rsidRPr="00FF0056" w:rsidRDefault="006746A8" w:rsidP="006746A8">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Авіаційне транспортне сполучення в області відсутнє. На території Луганської області було два аеропорти, один з яких розташований у м. Луганську був повністю зруйнований. Другий аеропорт розташований у м. Сєвєродонецьку, на сьогодні не експлуатується, оскільки злітно-посадкова смуга перебуває в непридатному стані.</w:t>
      </w:r>
    </w:p>
    <w:p w14:paraId="6E89D961" w14:textId="77777777" w:rsidR="002E153B" w:rsidRPr="00FF0056" w:rsidRDefault="002E153B" w:rsidP="001B507B">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Енергетична інфраструктура</w:t>
      </w:r>
    </w:p>
    <w:p w14:paraId="39653F1F" w14:textId="77777777" w:rsidR="002E153B" w:rsidRPr="00FF0056" w:rsidRDefault="002E153B" w:rsidP="002E153B">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Однією з головних причин занепаду енергетичної сфери у Луганській області та в цілому в країні стал</w:t>
      </w:r>
      <w:r w:rsidR="00EA3376" w:rsidRPr="00FF0056">
        <w:rPr>
          <w:rFonts w:ascii="Times New Roman" w:eastAsia="Times New Roman" w:hAnsi="Times New Roman" w:cs="Times New Roman"/>
          <w:sz w:val="24"/>
          <w:szCs w:val="24"/>
          <w:lang w:eastAsia="uk-UA"/>
        </w:rPr>
        <w:t>и</w:t>
      </w:r>
      <w:r w:rsidRPr="00FF0056">
        <w:rPr>
          <w:rFonts w:ascii="Times New Roman" w:eastAsia="Times New Roman" w:hAnsi="Times New Roman" w:cs="Times New Roman"/>
          <w:sz w:val="24"/>
          <w:szCs w:val="24"/>
          <w:lang w:eastAsia="uk-UA"/>
        </w:rPr>
        <w:t xml:space="preserve"> </w:t>
      </w:r>
      <w:r w:rsidR="00EA3376" w:rsidRPr="00FF0056">
        <w:rPr>
          <w:rFonts w:ascii="Times New Roman" w:eastAsia="Times New Roman" w:hAnsi="Times New Roman" w:cs="Times New Roman"/>
          <w:sz w:val="24"/>
          <w:szCs w:val="24"/>
          <w:lang w:eastAsia="uk-UA"/>
        </w:rPr>
        <w:t xml:space="preserve"> бойові дії та тимчасова окупація частини територій області.</w:t>
      </w:r>
      <w:r w:rsidRPr="00FF0056">
        <w:rPr>
          <w:rFonts w:ascii="Times New Roman" w:eastAsia="Times New Roman" w:hAnsi="Times New Roman" w:cs="Times New Roman"/>
          <w:sz w:val="24"/>
          <w:szCs w:val="24"/>
          <w:lang w:eastAsia="uk-UA"/>
        </w:rPr>
        <w:t xml:space="preserve"> Упродовж багатьох років незалежності України вугілля залишалося найбільш надійним енергетичним ресурсом в енергобалансі країни. А після підвищення цін на </w:t>
      </w:r>
      <w:r w:rsidRPr="00FF0056">
        <w:rPr>
          <w:rFonts w:ascii="Times New Roman" w:hAnsi="Times New Roman" w:cs="Times New Roman"/>
          <w:sz w:val="24"/>
          <w:szCs w:val="24"/>
          <w:shd w:val="clear" w:color="auto" w:fill="FFFFFF"/>
        </w:rPr>
        <w:t>природний</w:t>
      </w:r>
      <w:r w:rsidRPr="00FF0056">
        <w:rPr>
          <w:rFonts w:ascii="Times New Roman" w:eastAsia="Times New Roman" w:hAnsi="Times New Roman" w:cs="Times New Roman"/>
          <w:sz w:val="24"/>
          <w:szCs w:val="24"/>
          <w:lang w:eastAsia="uk-UA"/>
        </w:rPr>
        <w:t xml:space="preserve"> газ у 2005 р</w:t>
      </w:r>
      <w:r w:rsidR="00BD7CC5">
        <w:rPr>
          <w:rFonts w:ascii="Times New Roman" w:eastAsia="Times New Roman" w:hAnsi="Times New Roman" w:cs="Times New Roman"/>
          <w:sz w:val="24"/>
          <w:szCs w:val="24"/>
          <w:lang w:eastAsia="uk-UA"/>
        </w:rPr>
        <w:t>оці</w:t>
      </w:r>
      <w:r w:rsidRPr="00FF0056">
        <w:rPr>
          <w:rFonts w:ascii="Times New Roman" w:eastAsia="Times New Roman" w:hAnsi="Times New Roman" w:cs="Times New Roman"/>
          <w:sz w:val="24"/>
          <w:szCs w:val="24"/>
          <w:lang w:eastAsia="uk-UA"/>
        </w:rPr>
        <w:t xml:space="preserve"> вугілля почало розглядатися як надійний ресурс забезпечення національної енергетичної безпеки. Пр</w:t>
      </w:r>
      <w:r w:rsidR="00EA3376" w:rsidRPr="00FF0056">
        <w:rPr>
          <w:rFonts w:ascii="Times New Roman" w:eastAsia="Times New Roman" w:hAnsi="Times New Roman" w:cs="Times New Roman"/>
          <w:sz w:val="24"/>
          <w:szCs w:val="24"/>
          <w:lang w:eastAsia="uk-UA"/>
        </w:rPr>
        <w:t xml:space="preserve">оте, починаючи з липня 2014 року </w:t>
      </w:r>
      <w:r w:rsidRPr="00FF0056">
        <w:rPr>
          <w:rFonts w:ascii="Times New Roman" w:eastAsia="Times New Roman" w:hAnsi="Times New Roman" w:cs="Times New Roman"/>
          <w:sz w:val="24"/>
          <w:szCs w:val="24"/>
          <w:lang w:eastAsia="uk-UA"/>
        </w:rPr>
        <w:t xml:space="preserve">швидкими темпами відбулося скорочення </w:t>
      </w:r>
      <w:r w:rsidR="00EA3376" w:rsidRPr="00FF0056">
        <w:rPr>
          <w:rFonts w:ascii="Times New Roman" w:eastAsia="Times New Roman" w:hAnsi="Times New Roman" w:cs="Times New Roman"/>
          <w:sz w:val="24"/>
          <w:szCs w:val="24"/>
          <w:lang w:eastAsia="uk-UA"/>
        </w:rPr>
        <w:t xml:space="preserve">його </w:t>
      </w:r>
      <w:r w:rsidRPr="00FF0056">
        <w:rPr>
          <w:rFonts w:ascii="Times New Roman" w:eastAsia="Times New Roman" w:hAnsi="Times New Roman" w:cs="Times New Roman"/>
          <w:sz w:val="24"/>
          <w:szCs w:val="24"/>
          <w:lang w:eastAsia="uk-UA"/>
        </w:rPr>
        <w:t>видобутку</w:t>
      </w:r>
      <w:r w:rsidR="00EA3376" w:rsidRPr="00FF0056">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xml:space="preserve">Дефіцит вугілля призвів до браку його запасів на підприємствах теплової генерації, зокрема Луганської ТЕС, що розташована у м. Щастя – єдиним джерелом енергозабезпечення споживачів тієї частини Луганської області, що підконтрольна Україні. З 29 липня 2019 року ТЕС перейшла на використання газу через відсутність запасів вугілля внаслідок введеного Росією обмеження на постачання енергоносіїв в Україну. 14 серпня 2019 року Кабінет </w:t>
      </w:r>
      <w:r w:rsidR="00BD7CC5">
        <w:rPr>
          <w:rFonts w:ascii="Times New Roman" w:eastAsia="Times New Roman" w:hAnsi="Times New Roman" w:cs="Times New Roman"/>
          <w:sz w:val="24"/>
          <w:szCs w:val="24"/>
          <w:lang w:eastAsia="uk-UA"/>
        </w:rPr>
        <w:t>М</w:t>
      </w:r>
      <w:r w:rsidRPr="00FF0056">
        <w:rPr>
          <w:rFonts w:ascii="Times New Roman" w:eastAsia="Times New Roman" w:hAnsi="Times New Roman" w:cs="Times New Roman"/>
          <w:sz w:val="24"/>
          <w:szCs w:val="24"/>
          <w:lang w:eastAsia="uk-UA"/>
        </w:rPr>
        <w:t>іністрів України прийняв розпорядження про зниження ціни на га</w:t>
      </w:r>
      <w:r w:rsidR="00CF42A6">
        <w:rPr>
          <w:rFonts w:ascii="Times New Roman" w:eastAsia="Times New Roman" w:hAnsi="Times New Roman" w:cs="Times New Roman"/>
          <w:sz w:val="24"/>
          <w:szCs w:val="24"/>
          <w:lang w:eastAsia="uk-UA"/>
        </w:rPr>
        <w:t>з для Луганської ТЕС із 3,5 грн</w:t>
      </w:r>
      <w:r w:rsidRPr="00FF0056">
        <w:rPr>
          <w:rFonts w:ascii="Times New Roman" w:eastAsia="Times New Roman" w:hAnsi="Times New Roman" w:cs="Times New Roman"/>
          <w:sz w:val="24"/>
          <w:szCs w:val="24"/>
          <w:lang w:eastAsia="uk-UA"/>
        </w:rPr>
        <w:t xml:space="preserve"> за 1 </w:t>
      </w:r>
      <w:r w:rsidR="00A27554" w:rsidRPr="00FF0056">
        <w:rPr>
          <w:rFonts w:ascii="Times New Roman" w:eastAsia="Times New Roman" w:hAnsi="Times New Roman" w:cs="Times New Roman"/>
          <w:sz w:val="24"/>
          <w:szCs w:val="24"/>
          <w:lang w:eastAsia="uk-UA"/>
        </w:rPr>
        <w:t>КВт</w:t>
      </w:r>
      <w:r w:rsidR="00CF42A6">
        <w:rPr>
          <w:rFonts w:ascii="Times New Roman" w:eastAsia="Times New Roman" w:hAnsi="Times New Roman" w:cs="Times New Roman"/>
          <w:sz w:val="24"/>
          <w:szCs w:val="24"/>
          <w:lang w:eastAsia="uk-UA"/>
        </w:rPr>
        <w:t xml:space="preserve"> до 1,64 грн</w:t>
      </w:r>
      <w:r w:rsidRPr="00FF0056">
        <w:rPr>
          <w:rFonts w:ascii="Times New Roman" w:eastAsia="Times New Roman" w:hAnsi="Times New Roman" w:cs="Times New Roman"/>
          <w:sz w:val="24"/>
          <w:szCs w:val="24"/>
          <w:lang w:eastAsia="uk-UA"/>
        </w:rPr>
        <w:t xml:space="preserve"> за кВт. </w:t>
      </w:r>
    </w:p>
    <w:p w14:paraId="7C335CDA" w14:textId="77777777" w:rsidR="000C332A" w:rsidRPr="00FF0056" w:rsidRDefault="000C332A" w:rsidP="00045A41">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Показники енергоефективності регіонів України показують значні відмінності в рівнях ефективності використання енергоресурсів регіонами. Даний показник коливається від максимального рівня в 148,9 грн/кг н.</w:t>
      </w:r>
      <w:r w:rsidR="00BD7CC5">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е. в Одеській області до 9,8 грн/кг н.</w:t>
      </w:r>
      <w:r w:rsidR="00BD7CC5">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xml:space="preserve">е. – в Луганській області. Тобто за рівнем ефективності енергоспоживання відрізняються в десятки разів. Така значна різниця пояснюється суттєвою різницею структури </w:t>
      </w:r>
      <w:r w:rsidRPr="00FF0056">
        <w:rPr>
          <w:rFonts w:ascii="Times New Roman" w:hAnsi="Times New Roman" w:cs="Times New Roman"/>
          <w:sz w:val="24"/>
          <w:szCs w:val="24"/>
          <w:shd w:val="clear" w:color="auto" w:fill="FFFFFF"/>
        </w:rPr>
        <w:t>енергоспоживання</w:t>
      </w:r>
      <w:r w:rsidR="00AC4B22">
        <w:rPr>
          <w:rFonts w:ascii="Times New Roman" w:eastAsia="Times New Roman" w:hAnsi="Times New Roman" w:cs="Times New Roman"/>
          <w:sz w:val="24"/>
          <w:szCs w:val="24"/>
          <w:lang w:eastAsia="uk-UA"/>
        </w:rPr>
        <w:t xml:space="preserve"> </w:t>
      </w:r>
      <w:r w:rsidR="00AC4B22" w:rsidRPr="00AC4B2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присутності в Луганській області значної кількості енерговитратних та низько ефективних промислових виробництв – про що свідчить суттєво більші рівні питомого енергоспоживання. </w:t>
      </w:r>
    </w:p>
    <w:p w14:paraId="597E1A2B" w14:textId="77777777" w:rsidR="000C332A" w:rsidRPr="00FF0056" w:rsidRDefault="000C332A" w:rsidP="00045A41">
      <w:pPr>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Проблеми у сфері енергозбереження та енергоефективності наявні у кожному регіоні України, але ситуація є критичною для Луганщини, оскільки область характеризується надзвичайно високим рівнем енерговитрат, внаслідок незбалансованої структури енергоспоживання та нераціонального використання енергетичних ресурсів (природний газ, електроенергія, тепло) через застосування застарілих технологій з низьким </w:t>
      </w:r>
      <w:r w:rsidRPr="00FF0056">
        <w:rPr>
          <w:rFonts w:ascii="Times New Roman" w:hAnsi="Times New Roman" w:cs="Times New Roman"/>
          <w:sz w:val="24"/>
          <w:szCs w:val="24"/>
          <w:shd w:val="clear" w:color="auto" w:fill="FFFFFF"/>
        </w:rPr>
        <w:t>коефіцієнтом</w:t>
      </w:r>
      <w:r w:rsidRPr="00FF0056">
        <w:rPr>
          <w:rFonts w:ascii="Times New Roman" w:eastAsia="Times New Roman" w:hAnsi="Times New Roman" w:cs="Times New Roman"/>
          <w:sz w:val="24"/>
          <w:szCs w:val="24"/>
          <w:lang w:eastAsia="uk-UA"/>
        </w:rPr>
        <w:t xml:space="preserve"> корисної дії та приладів обліку, або їх відсутністю. Як результат щорічні втрати теплової енергії перевищують 12</w:t>
      </w:r>
      <w:r w:rsidR="00661AAC">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 xml:space="preserve">%. Практично всі підприємства комунальної теплоенергетики є збитковими, знаходяться у критичному фінансовому стані. </w:t>
      </w:r>
    </w:p>
    <w:p w14:paraId="55BED0F1" w14:textId="77777777" w:rsidR="000C332A" w:rsidRPr="00FF0056" w:rsidRDefault="000C332A" w:rsidP="000C332A">
      <w:pPr>
        <w:tabs>
          <w:tab w:val="left" w:pos="0"/>
        </w:tabs>
        <w:spacing w:after="0" w:line="240" w:lineRule="auto"/>
        <w:ind w:firstLine="142"/>
        <w:jc w:val="center"/>
        <w:rPr>
          <w:rFonts w:ascii="Times New Roman" w:eastAsia="Times New Roman" w:hAnsi="Times New Roman" w:cs="Times New Roman"/>
          <w:sz w:val="24"/>
          <w:szCs w:val="24"/>
          <w:lang w:eastAsia="uk-UA"/>
        </w:rPr>
      </w:pPr>
      <w:r w:rsidRPr="00FF0056">
        <w:rPr>
          <w:rFonts w:ascii="Times New Roman" w:eastAsia="Times New Roman" w:hAnsi="Times New Roman" w:cs="Times New Roman"/>
          <w:noProof/>
          <w:sz w:val="24"/>
          <w:szCs w:val="24"/>
          <w:lang w:val="ru-RU" w:eastAsia="ru-RU"/>
        </w:rPr>
        <w:drawing>
          <wp:inline distT="0" distB="0" distL="0" distR="0" wp14:anchorId="4B3C5267" wp14:editId="64320EE9">
            <wp:extent cx="4778829" cy="2935020"/>
            <wp:effectExtent l="0" t="0" r="3175" b="0"/>
            <wp:docPr id="25" name="Рисунок 25" descr="C:\Users\New\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New\Desktop\Screenshot_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1863" cy="2943025"/>
                    </a:xfrm>
                    <a:prstGeom prst="rect">
                      <a:avLst/>
                    </a:prstGeom>
                    <a:noFill/>
                    <a:ln>
                      <a:noFill/>
                    </a:ln>
                  </pic:spPr>
                </pic:pic>
              </a:graphicData>
            </a:graphic>
          </wp:inline>
        </w:drawing>
      </w:r>
    </w:p>
    <w:p w14:paraId="146287EB" w14:textId="77777777" w:rsidR="00A75135" w:rsidRPr="00FF0056" w:rsidRDefault="000C332A" w:rsidP="00A75135">
      <w:pPr>
        <w:pStyle w:val="Picture"/>
        <w:rPr>
          <w:sz w:val="24"/>
          <w:szCs w:val="24"/>
        </w:rPr>
      </w:pPr>
      <w:r w:rsidRPr="00FF0056">
        <w:rPr>
          <w:sz w:val="24"/>
          <w:szCs w:val="24"/>
        </w:rPr>
        <w:t xml:space="preserve"> </w:t>
      </w:r>
      <w:bookmarkStart w:id="89" w:name="_Toc29484388"/>
      <w:r w:rsidR="00A75135" w:rsidRPr="00FF0056">
        <w:rPr>
          <w:sz w:val="24"/>
          <w:szCs w:val="24"/>
        </w:rPr>
        <w:t xml:space="preserve">Рис. </w:t>
      </w:r>
      <w:r w:rsidR="009C30D5" w:rsidRPr="00FF0056">
        <w:rPr>
          <w:sz w:val="24"/>
          <w:szCs w:val="24"/>
        </w:rPr>
        <w:t>20</w:t>
      </w:r>
      <w:r w:rsidR="00A75135" w:rsidRPr="00FF0056">
        <w:rPr>
          <w:sz w:val="24"/>
          <w:szCs w:val="24"/>
        </w:rPr>
        <w:t>. Рівень енергонезалежності регіонів України</w:t>
      </w:r>
      <w:bookmarkEnd w:id="89"/>
    </w:p>
    <w:p w14:paraId="2304F819" w14:textId="77777777" w:rsidR="000C332A" w:rsidRPr="00FF0056" w:rsidRDefault="000C332A" w:rsidP="000C332A">
      <w:pPr>
        <w:tabs>
          <w:tab w:val="left" w:pos="0"/>
        </w:tabs>
        <w:spacing w:after="0" w:line="240" w:lineRule="auto"/>
        <w:ind w:firstLine="567"/>
        <w:jc w:val="both"/>
        <w:rPr>
          <w:rFonts w:ascii="Times New Roman" w:eastAsia="Times New Roman" w:hAnsi="Times New Roman" w:cs="Times New Roman"/>
          <w:sz w:val="24"/>
          <w:szCs w:val="24"/>
          <w:lang w:eastAsia="uk-UA"/>
        </w:rPr>
      </w:pPr>
    </w:p>
    <w:p w14:paraId="10AE93A1" w14:textId="77777777" w:rsidR="00B3529B" w:rsidRPr="00FF0056" w:rsidRDefault="00B3529B" w:rsidP="00B3529B">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Одночасно поширення відновлюваної енергетики та енергоефективності в Луганській області посідає останні місця у порівнянні з </w:t>
      </w:r>
      <w:r w:rsidRPr="00FF0056">
        <w:rPr>
          <w:rFonts w:ascii="Times New Roman" w:hAnsi="Times New Roman" w:cs="Times New Roman"/>
          <w:sz w:val="24"/>
          <w:szCs w:val="24"/>
          <w:shd w:val="clear" w:color="auto" w:fill="FFFFFF"/>
        </w:rPr>
        <w:t>вибраними</w:t>
      </w:r>
      <w:r w:rsidRPr="00FF0056">
        <w:rPr>
          <w:rFonts w:ascii="Times New Roman" w:eastAsia="Calibri" w:hAnsi="Times New Roman" w:cs="Times New Roman"/>
          <w:bCs/>
          <w:sz w:val="24"/>
          <w:szCs w:val="24"/>
        </w:rPr>
        <w:t xml:space="preserve"> областями України.</w:t>
      </w:r>
    </w:p>
    <w:p w14:paraId="146231FA" w14:textId="77777777" w:rsidR="00B3529B" w:rsidRPr="00FF0056" w:rsidRDefault="00EC04EF" w:rsidP="00EC04EF">
      <w:pPr>
        <w:pStyle w:val="Table"/>
        <w:rPr>
          <w:rFonts w:ascii="Times New Roman" w:hAnsi="Times New Roman"/>
          <w:sz w:val="24"/>
          <w:szCs w:val="24"/>
        </w:rPr>
      </w:pPr>
      <w:bookmarkStart w:id="90" w:name="_Toc31362419"/>
      <w:r w:rsidRPr="00FF0056">
        <w:rPr>
          <w:rFonts w:ascii="Times New Roman" w:hAnsi="Times New Roman"/>
          <w:sz w:val="24"/>
          <w:szCs w:val="24"/>
        </w:rPr>
        <w:t xml:space="preserve">Таблиця 30. </w:t>
      </w:r>
      <w:r w:rsidR="00B3529B" w:rsidRPr="00FF0056">
        <w:rPr>
          <w:rFonts w:ascii="Times New Roman" w:hAnsi="Times New Roman"/>
          <w:sz w:val="24"/>
          <w:szCs w:val="24"/>
        </w:rPr>
        <w:t xml:space="preserve">Рівень поширення відновлюваної енергетики та енергоефективності </w:t>
      </w:r>
      <w:r w:rsidRPr="00FF0056">
        <w:rPr>
          <w:rFonts w:ascii="Times New Roman" w:hAnsi="Times New Roman"/>
          <w:sz w:val="24"/>
          <w:szCs w:val="24"/>
        </w:rPr>
        <w:br/>
      </w:r>
      <w:r w:rsidR="00231F47">
        <w:rPr>
          <w:rFonts w:ascii="Times New Roman" w:hAnsi="Times New Roman"/>
          <w:sz w:val="24"/>
          <w:szCs w:val="24"/>
        </w:rPr>
        <w:t xml:space="preserve">у </w:t>
      </w:r>
      <w:r w:rsidR="00B3529B" w:rsidRPr="00FF0056">
        <w:rPr>
          <w:rFonts w:ascii="Times New Roman" w:hAnsi="Times New Roman"/>
          <w:sz w:val="24"/>
          <w:szCs w:val="24"/>
        </w:rPr>
        <w:t>Луганській області</w:t>
      </w:r>
      <w:bookmarkEnd w:id="90"/>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1545"/>
        <w:gridCol w:w="1134"/>
        <w:gridCol w:w="1285"/>
        <w:gridCol w:w="851"/>
        <w:gridCol w:w="860"/>
        <w:gridCol w:w="1134"/>
        <w:gridCol w:w="992"/>
        <w:gridCol w:w="850"/>
        <w:gridCol w:w="983"/>
      </w:tblGrid>
      <w:tr w:rsidR="00B3529B" w:rsidRPr="00BD7CC5" w14:paraId="3DEC67D5" w14:textId="77777777" w:rsidTr="000012C3">
        <w:tc>
          <w:tcPr>
            <w:tcW w:w="1545" w:type="dxa"/>
            <w:vMerge w:val="restart"/>
            <w:vAlign w:val="center"/>
          </w:tcPr>
          <w:p w14:paraId="1623F6ED" w14:textId="77777777" w:rsidR="00B3529B" w:rsidRPr="00BD7CC5" w:rsidRDefault="00B3529B" w:rsidP="00B74A45">
            <w:pPr>
              <w:keepNext/>
              <w:spacing w:after="0" w:line="240" w:lineRule="auto"/>
              <w:ind w:left="127"/>
              <w:jc w:val="center"/>
              <w:rPr>
                <w:rFonts w:ascii="Times New Roman" w:eastAsia="Times New Roman" w:hAnsi="Times New Roman" w:cs="Times New Roman"/>
                <w:b/>
                <w:lang w:eastAsia="uk-UA"/>
              </w:rPr>
            </w:pPr>
            <w:r w:rsidRPr="00BD7CC5">
              <w:rPr>
                <w:rFonts w:ascii="Times New Roman" w:eastAsia="Times New Roman" w:hAnsi="Times New Roman" w:cs="Times New Roman"/>
                <w:b/>
                <w:lang w:eastAsia="uk-UA"/>
              </w:rPr>
              <w:t>Регіон</w:t>
            </w:r>
          </w:p>
        </w:tc>
        <w:tc>
          <w:tcPr>
            <w:tcW w:w="2419" w:type="dxa"/>
            <w:gridSpan w:val="2"/>
            <w:vAlign w:val="center"/>
          </w:tcPr>
          <w:p w14:paraId="7CC490ED" w14:textId="77777777" w:rsidR="00B3529B" w:rsidRPr="00BD7CC5" w:rsidRDefault="00B3529B" w:rsidP="00BD7CC5">
            <w:pPr>
              <w:keepNext/>
              <w:spacing w:after="0" w:line="240" w:lineRule="auto"/>
              <w:ind w:left="59" w:right="69"/>
              <w:jc w:val="center"/>
              <w:rPr>
                <w:rFonts w:ascii="Times New Roman" w:eastAsia="Times New Roman" w:hAnsi="Times New Roman" w:cs="Times New Roman"/>
                <w:b/>
                <w:bCs/>
                <w:lang w:eastAsia="uk-UA"/>
              </w:rPr>
            </w:pPr>
            <w:r w:rsidRPr="00BD7CC5">
              <w:rPr>
                <w:rFonts w:ascii="Times New Roman" w:eastAsia="Times New Roman" w:hAnsi="Times New Roman" w:cs="Times New Roman"/>
                <w:b/>
                <w:bCs/>
                <w:lang w:eastAsia="uk-UA"/>
              </w:rPr>
              <w:t>Частка обсягу теплової енергії, виробленої в регіоні з альтернативних видів палива або відновлюваних</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джерел енергії за звітний період, відсотків до загального обсягу</w:t>
            </w:r>
            <w:r w:rsidR="00BD7CC5" w:rsidRP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виробленої теплової енергії в регіоні за звітний період</w:t>
            </w:r>
          </w:p>
        </w:tc>
        <w:tc>
          <w:tcPr>
            <w:tcW w:w="1711" w:type="dxa"/>
            <w:gridSpan w:val="2"/>
            <w:vAlign w:val="center"/>
          </w:tcPr>
          <w:p w14:paraId="1BF8C218" w14:textId="77777777" w:rsidR="00B3529B" w:rsidRPr="00BD7CC5" w:rsidRDefault="00B3529B" w:rsidP="00BD7CC5">
            <w:pPr>
              <w:keepNext/>
              <w:spacing w:after="0" w:line="240" w:lineRule="auto"/>
              <w:ind w:left="59" w:right="69"/>
              <w:jc w:val="center"/>
              <w:rPr>
                <w:rFonts w:ascii="Times New Roman" w:eastAsia="Times New Roman" w:hAnsi="Times New Roman" w:cs="Times New Roman"/>
                <w:b/>
                <w:bCs/>
                <w:lang w:eastAsia="uk-UA"/>
              </w:rPr>
            </w:pPr>
            <w:r w:rsidRPr="00BD7CC5">
              <w:rPr>
                <w:rFonts w:ascii="Times New Roman" w:eastAsia="Times New Roman" w:hAnsi="Times New Roman" w:cs="Times New Roman"/>
                <w:b/>
                <w:bCs/>
                <w:lang w:eastAsia="uk-UA"/>
              </w:rPr>
              <w:t>Рівень впровадження</w:t>
            </w:r>
            <w:r w:rsidR="00BD7CC5">
              <w:rPr>
                <w:rFonts w:ascii="Times New Roman" w:eastAsia="Times New Roman" w:hAnsi="Times New Roman" w:cs="Times New Roman"/>
                <w:b/>
                <w:bCs/>
                <w:lang w:eastAsia="uk-UA"/>
              </w:rPr>
              <w:t xml:space="preserve"> </w:t>
            </w:r>
            <w:r w:rsidR="00F71E99" w:rsidRPr="00BD7CC5">
              <w:rPr>
                <w:rFonts w:ascii="Times New Roman" w:eastAsia="Times New Roman" w:hAnsi="Times New Roman" w:cs="Times New Roman"/>
                <w:b/>
                <w:bCs/>
                <w:lang w:eastAsia="uk-UA"/>
              </w:rPr>
              <w:t>е</w:t>
            </w:r>
            <w:r w:rsidRPr="00BD7CC5">
              <w:rPr>
                <w:rFonts w:ascii="Times New Roman" w:eastAsia="Times New Roman" w:hAnsi="Times New Roman" w:cs="Times New Roman"/>
                <w:b/>
                <w:bCs/>
                <w:lang w:eastAsia="uk-UA"/>
              </w:rPr>
              <w:t>нергозбер</w:t>
            </w:r>
            <w:r w:rsidR="00F71E99" w:rsidRPr="00BD7CC5">
              <w:rPr>
                <w:rFonts w:ascii="Times New Roman" w:eastAsia="Times New Roman" w:hAnsi="Times New Roman" w:cs="Times New Roman"/>
                <w:b/>
                <w:bCs/>
                <w:lang w:eastAsia="uk-UA"/>
              </w:rPr>
              <w:t>іга-ючих</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джерел світла у</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зовнішньому освітленні</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населених пунктів,</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відсотків до загальної</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кількості світлоточок</w:t>
            </w:r>
          </w:p>
        </w:tc>
        <w:tc>
          <w:tcPr>
            <w:tcW w:w="2126" w:type="dxa"/>
            <w:gridSpan w:val="2"/>
            <w:vAlign w:val="center"/>
          </w:tcPr>
          <w:p w14:paraId="313ADF12" w14:textId="77777777" w:rsidR="00B3529B" w:rsidRPr="00BD7CC5" w:rsidRDefault="00B3529B" w:rsidP="00BD7CC5">
            <w:pPr>
              <w:keepNext/>
              <w:spacing w:after="0" w:line="240" w:lineRule="auto"/>
              <w:ind w:left="59" w:right="69"/>
              <w:jc w:val="center"/>
              <w:rPr>
                <w:rFonts w:ascii="Times New Roman" w:eastAsia="Times New Roman" w:hAnsi="Times New Roman" w:cs="Times New Roman"/>
                <w:b/>
                <w:bCs/>
                <w:lang w:eastAsia="uk-UA"/>
              </w:rPr>
            </w:pPr>
            <w:r w:rsidRPr="00BD7CC5">
              <w:rPr>
                <w:rFonts w:ascii="Times New Roman" w:eastAsia="Times New Roman" w:hAnsi="Times New Roman" w:cs="Times New Roman"/>
                <w:b/>
                <w:bCs/>
                <w:lang w:eastAsia="uk-UA"/>
              </w:rPr>
              <w:t>Частка оснащення</w:t>
            </w:r>
            <w:r w:rsidR="00BD7CC5">
              <w:rPr>
                <w:rFonts w:ascii="Times New Roman" w:eastAsia="Times New Roman" w:hAnsi="Times New Roman" w:cs="Times New Roman"/>
                <w:b/>
                <w:bCs/>
                <w:lang w:eastAsia="uk-UA"/>
              </w:rPr>
              <w:t xml:space="preserve"> </w:t>
            </w:r>
            <w:r w:rsidR="00F71E99" w:rsidRPr="00BD7CC5">
              <w:rPr>
                <w:rFonts w:ascii="Times New Roman" w:eastAsia="Times New Roman" w:hAnsi="Times New Roman" w:cs="Times New Roman"/>
                <w:b/>
                <w:bCs/>
                <w:lang w:eastAsia="uk-UA"/>
              </w:rPr>
              <w:t>б</w:t>
            </w:r>
            <w:r w:rsidRPr="00BD7CC5">
              <w:rPr>
                <w:rFonts w:ascii="Times New Roman" w:eastAsia="Times New Roman" w:hAnsi="Times New Roman" w:cs="Times New Roman"/>
                <w:b/>
                <w:bCs/>
                <w:lang w:eastAsia="uk-UA"/>
              </w:rPr>
              <w:t>агатоквартирних</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житлових будинків</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побудинковими</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приладами обліку</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теплової енергії,</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відсотків до загальної</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кількості</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багатоквартирних</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будинків, які</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підлягають оснащенню</w:t>
            </w:r>
          </w:p>
        </w:tc>
        <w:tc>
          <w:tcPr>
            <w:tcW w:w="1833" w:type="dxa"/>
            <w:gridSpan w:val="2"/>
            <w:vAlign w:val="center"/>
          </w:tcPr>
          <w:p w14:paraId="3A8C92E6" w14:textId="77777777" w:rsidR="00B3529B" w:rsidRPr="00BD7CC5" w:rsidRDefault="00B3529B" w:rsidP="00BD7CC5">
            <w:pPr>
              <w:keepNext/>
              <w:spacing w:after="0" w:line="240" w:lineRule="auto"/>
              <w:ind w:left="59" w:right="69"/>
              <w:jc w:val="center"/>
              <w:rPr>
                <w:rFonts w:ascii="Times New Roman" w:eastAsia="Times New Roman" w:hAnsi="Times New Roman" w:cs="Times New Roman"/>
                <w:b/>
                <w:bCs/>
                <w:lang w:eastAsia="uk-UA"/>
              </w:rPr>
            </w:pPr>
            <w:r w:rsidRPr="00BD7CC5">
              <w:rPr>
                <w:rFonts w:ascii="Times New Roman" w:eastAsia="Times New Roman" w:hAnsi="Times New Roman" w:cs="Times New Roman"/>
                <w:b/>
                <w:bCs/>
                <w:lang w:eastAsia="uk-UA"/>
              </w:rPr>
              <w:t>Частка сумарної</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потужності котелень на</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альтернативних видах палива в регіоні, відсотків</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до загальної потужності</w:t>
            </w:r>
            <w:r w:rsidR="00BD7CC5">
              <w:rPr>
                <w:rFonts w:ascii="Times New Roman" w:eastAsia="Times New Roman" w:hAnsi="Times New Roman" w:cs="Times New Roman"/>
                <w:b/>
                <w:bCs/>
                <w:lang w:eastAsia="uk-UA"/>
              </w:rPr>
              <w:t xml:space="preserve"> </w:t>
            </w:r>
            <w:r w:rsidRPr="00BD7CC5">
              <w:rPr>
                <w:rFonts w:ascii="Times New Roman" w:eastAsia="Times New Roman" w:hAnsi="Times New Roman" w:cs="Times New Roman"/>
                <w:b/>
                <w:bCs/>
                <w:lang w:eastAsia="uk-UA"/>
              </w:rPr>
              <w:t>котелень регіону</w:t>
            </w:r>
          </w:p>
        </w:tc>
      </w:tr>
      <w:tr w:rsidR="00B3529B" w:rsidRPr="00BD7CC5" w14:paraId="02E5AD7D" w14:textId="77777777" w:rsidTr="000012C3">
        <w:tc>
          <w:tcPr>
            <w:tcW w:w="1545" w:type="dxa"/>
            <w:vMerge/>
            <w:vAlign w:val="center"/>
          </w:tcPr>
          <w:p w14:paraId="31582DE5" w14:textId="77777777" w:rsidR="00B3529B" w:rsidRPr="00BD7CC5" w:rsidRDefault="00B3529B" w:rsidP="00B3529B">
            <w:pPr>
              <w:spacing w:after="0" w:line="240" w:lineRule="auto"/>
              <w:ind w:left="127"/>
              <w:rPr>
                <w:rFonts w:ascii="Times New Roman" w:eastAsia="Times New Roman" w:hAnsi="Times New Roman" w:cs="Times New Roman"/>
                <w:lang w:eastAsia="uk-UA"/>
              </w:rPr>
            </w:pPr>
          </w:p>
        </w:tc>
        <w:tc>
          <w:tcPr>
            <w:tcW w:w="1134" w:type="dxa"/>
            <w:vAlign w:val="center"/>
          </w:tcPr>
          <w:p w14:paraId="1EE58A07" w14:textId="77777777" w:rsidR="00B3529B" w:rsidRPr="00BD7CC5" w:rsidRDefault="00B3529B" w:rsidP="00B3529B">
            <w:pPr>
              <w:spacing w:after="0" w:line="240" w:lineRule="auto"/>
              <w:ind w:left="127"/>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w:t>
            </w:r>
          </w:p>
        </w:tc>
        <w:tc>
          <w:tcPr>
            <w:tcW w:w="1285" w:type="dxa"/>
            <w:vAlign w:val="center"/>
          </w:tcPr>
          <w:p w14:paraId="66ECEE3B" w14:textId="77777777" w:rsidR="00B3529B" w:rsidRPr="00BD7CC5" w:rsidRDefault="00B3529B" w:rsidP="00B3529B">
            <w:pPr>
              <w:spacing w:after="0" w:line="240" w:lineRule="auto"/>
              <w:ind w:left="127"/>
              <w:jc w:val="center"/>
              <w:rPr>
                <w:rFonts w:ascii="Times New Roman" w:eastAsia="Times New Roman" w:hAnsi="Times New Roman" w:cs="Times New Roman"/>
                <w:bCs/>
                <w:lang w:eastAsia="uk-UA"/>
              </w:rPr>
            </w:pPr>
            <w:r w:rsidRPr="00BD7CC5">
              <w:rPr>
                <w:rFonts w:ascii="Times New Roman" w:eastAsia="Times New Roman" w:hAnsi="Times New Roman" w:cs="Times New Roman"/>
                <w:bCs/>
                <w:lang w:eastAsia="uk-UA"/>
              </w:rPr>
              <w:t>місце</w:t>
            </w:r>
          </w:p>
        </w:tc>
        <w:tc>
          <w:tcPr>
            <w:tcW w:w="851" w:type="dxa"/>
            <w:vAlign w:val="center"/>
          </w:tcPr>
          <w:p w14:paraId="2A7C3669" w14:textId="77777777" w:rsidR="00B3529B" w:rsidRPr="00BD7CC5" w:rsidRDefault="00B3529B" w:rsidP="00B3529B">
            <w:pPr>
              <w:spacing w:after="0" w:line="240" w:lineRule="auto"/>
              <w:ind w:left="127"/>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w:t>
            </w:r>
          </w:p>
        </w:tc>
        <w:tc>
          <w:tcPr>
            <w:tcW w:w="860" w:type="dxa"/>
            <w:vAlign w:val="center"/>
          </w:tcPr>
          <w:p w14:paraId="7A401FF9" w14:textId="77777777" w:rsidR="00B3529B" w:rsidRPr="00BD7CC5" w:rsidRDefault="00B3529B" w:rsidP="00B3529B">
            <w:pPr>
              <w:spacing w:after="0" w:line="240" w:lineRule="auto"/>
              <w:ind w:left="127"/>
              <w:jc w:val="center"/>
              <w:rPr>
                <w:rFonts w:ascii="Times New Roman" w:eastAsia="Times New Roman" w:hAnsi="Times New Roman" w:cs="Times New Roman"/>
                <w:bCs/>
                <w:lang w:eastAsia="uk-UA"/>
              </w:rPr>
            </w:pPr>
            <w:r w:rsidRPr="00BD7CC5">
              <w:rPr>
                <w:rFonts w:ascii="Times New Roman" w:eastAsia="Times New Roman" w:hAnsi="Times New Roman" w:cs="Times New Roman"/>
                <w:bCs/>
                <w:lang w:eastAsia="uk-UA"/>
              </w:rPr>
              <w:t>місце</w:t>
            </w:r>
          </w:p>
        </w:tc>
        <w:tc>
          <w:tcPr>
            <w:tcW w:w="1134" w:type="dxa"/>
            <w:vAlign w:val="center"/>
          </w:tcPr>
          <w:p w14:paraId="09179EC1" w14:textId="77777777" w:rsidR="00B3529B" w:rsidRPr="00BD7CC5" w:rsidRDefault="00B3529B" w:rsidP="00B3529B">
            <w:pPr>
              <w:spacing w:after="0" w:line="240" w:lineRule="auto"/>
              <w:ind w:left="127"/>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w:t>
            </w:r>
          </w:p>
        </w:tc>
        <w:tc>
          <w:tcPr>
            <w:tcW w:w="992" w:type="dxa"/>
            <w:vAlign w:val="center"/>
          </w:tcPr>
          <w:p w14:paraId="6A31F900" w14:textId="77777777" w:rsidR="00B3529B" w:rsidRPr="00BD7CC5" w:rsidRDefault="00B3529B" w:rsidP="00B3529B">
            <w:pPr>
              <w:spacing w:after="0" w:line="240" w:lineRule="auto"/>
              <w:ind w:left="127"/>
              <w:jc w:val="center"/>
              <w:rPr>
                <w:rFonts w:ascii="Times New Roman" w:eastAsia="Times New Roman" w:hAnsi="Times New Roman" w:cs="Times New Roman"/>
                <w:bCs/>
                <w:lang w:eastAsia="uk-UA"/>
              </w:rPr>
            </w:pPr>
            <w:r w:rsidRPr="00BD7CC5">
              <w:rPr>
                <w:rFonts w:ascii="Times New Roman" w:eastAsia="Times New Roman" w:hAnsi="Times New Roman" w:cs="Times New Roman"/>
                <w:bCs/>
                <w:lang w:eastAsia="uk-UA"/>
              </w:rPr>
              <w:t>місце</w:t>
            </w:r>
          </w:p>
        </w:tc>
        <w:tc>
          <w:tcPr>
            <w:tcW w:w="850" w:type="dxa"/>
            <w:vAlign w:val="center"/>
          </w:tcPr>
          <w:p w14:paraId="1A2A5942" w14:textId="77777777" w:rsidR="00B3529B" w:rsidRPr="00BD7CC5" w:rsidRDefault="00B3529B" w:rsidP="00B3529B">
            <w:pPr>
              <w:spacing w:after="0" w:line="240" w:lineRule="auto"/>
              <w:ind w:left="127"/>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w:t>
            </w:r>
          </w:p>
        </w:tc>
        <w:tc>
          <w:tcPr>
            <w:tcW w:w="983" w:type="dxa"/>
            <w:vAlign w:val="center"/>
          </w:tcPr>
          <w:p w14:paraId="65AEEDCD" w14:textId="77777777" w:rsidR="00B3529B" w:rsidRPr="00BD7CC5" w:rsidRDefault="00B3529B" w:rsidP="00B3529B">
            <w:pPr>
              <w:spacing w:after="0" w:line="240" w:lineRule="auto"/>
              <w:ind w:left="127"/>
              <w:jc w:val="center"/>
              <w:rPr>
                <w:rFonts w:ascii="Times New Roman" w:eastAsia="Times New Roman" w:hAnsi="Times New Roman" w:cs="Times New Roman"/>
                <w:bCs/>
                <w:lang w:eastAsia="uk-UA"/>
              </w:rPr>
            </w:pPr>
            <w:r w:rsidRPr="00BD7CC5">
              <w:rPr>
                <w:rFonts w:ascii="Times New Roman" w:eastAsia="Times New Roman" w:hAnsi="Times New Roman" w:cs="Times New Roman"/>
                <w:bCs/>
                <w:lang w:eastAsia="uk-UA"/>
              </w:rPr>
              <w:t>місце</w:t>
            </w:r>
          </w:p>
        </w:tc>
      </w:tr>
      <w:tr w:rsidR="00B3529B" w:rsidRPr="00BD7CC5" w14:paraId="6A90F338" w14:textId="77777777" w:rsidTr="000012C3">
        <w:tc>
          <w:tcPr>
            <w:tcW w:w="1545" w:type="dxa"/>
            <w:shd w:val="clear" w:color="auto" w:fill="FFFFFF"/>
            <w:vAlign w:val="bottom"/>
          </w:tcPr>
          <w:p w14:paraId="403D49FC" w14:textId="77777777" w:rsidR="00B3529B" w:rsidRPr="00BD7CC5" w:rsidRDefault="00B3529B" w:rsidP="00B3529B">
            <w:pPr>
              <w:spacing w:after="0" w:line="240" w:lineRule="auto"/>
              <w:ind w:left="20"/>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Донецька</w:t>
            </w:r>
          </w:p>
        </w:tc>
        <w:tc>
          <w:tcPr>
            <w:tcW w:w="1134" w:type="dxa"/>
            <w:shd w:val="clear" w:color="auto" w:fill="FFFFFF"/>
            <w:vAlign w:val="bottom"/>
          </w:tcPr>
          <w:p w14:paraId="0A4C1D86"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1,0</w:t>
            </w:r>
          </w:p>
        </w:tc>
        <w:tc>
          <w:tcPr>
            <w:tcW w:w="1285" w:type="dxa"/>
            <w:shd w:val="clear" w:color="auto" w:fill="FFFFFF"/>
            <w:vAlign w:val="bottom"/>
          </w:tcPr>
          <w:p w14:paraId="2515410C"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24</w:t>
            </w:r>
          </w:p>
        </w:tc>
        <w:tc>
          <w:tcPr>
            <w:tcW w:w="851" w:type="dxa"/>
            <w:shd w:val="clear" w:color="auto" w:fill="FFFFFF"/>
            <w:vAlign w:val="bottom"/>
          </w:tcPr>
          <w:p w14:paraId="3B6D3902"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36,3</w:t>
            </w:r>
          </w:p>
        </w:tc>
        <w:tc>
          <w:tcPr>
            <w:tcW w:w="860" w:type="dxa"/>
            <w:shd w:val="clear" w:color="auto" w:fill="FFFFFF"/>
            <w:vAlign w:val="bottom"/>
          </w:tcPr>
          <w:p w14:paraId="6830DEC9"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22</w:t>
            </w:r>
          </w:p>
        </w:tc>
        <w:tc>
          <w:tcPr>
            <w:tcW w:w="1134" w:type="dxa"/>
            <w:shd w:val="clear" w:color="auto" w:fill="FFFFFF"/>
            <w:vAlign w:val="bottom"/>
          </w:tcPr>
          <w:p w14:paraId="35DFB5CA"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57,7</w:t>
            </w:r>
          </w:p>
        </w:tc>
        <w:tc>
          <w:tcPr>
            <w:tcW w:w="992" w:type="dxa"/>
            <w:shd w:val="clear" w:color="auto" w:fill="FFFFFF"/>
            <w:vAlign w:val="bottom"/>
          </w:tcPr>
          <w:p w14:paraId="624DC805"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21</w:t>
            </w:r>
          </w:p>
        </w:tc>
        <w:tc>
          <w:tcPr>
            <w:tcW w:w="850" w:type="dxa"/>
            <w:shd w:val="clear" w:color="auto" w:fill="FFFFFF"/>
            <w:vAlign w:val="bottom"/>
          </w:tcPr>
          <w:p w14:paraId="5CFF4626"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0,6</w:t>
            </w:r>
          </w:p>
        </w:tc>
        <w:tc>
          <w:tcPr>
            <w:tcW w:w="983" w:type="dxa"/>
            <w:shd w:val="clear" w:color="auto" w:fill="FFFFFF"/>
            <w:vAlign w:val="bottom"/>
          </w:tcPr>
          <w:p w14:paraId="483313F2"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24</w:t>
            </w:r>
          </w:p>
        </w:tc>
      </w:tr>
      <w:tr w:rsidR="00B3529B" w:rsidRPr="00BD7CC5" w14:paraId="2E4A1590" w14:textId="77777777" w:rsidTr="000012C3">
        <w:tc>
          <w:tcPr>
            <w:tcW w:w="1545" w:type="dxa"/>
            <w:shd w:val="clear" w:color="auto" w:fill="DEEAF6" w:themeFill="accent1" w:themeFillTint="33"/>
            <w:vAlign w:val="bottom"/>
          </w:tcPr>
          <w:p w14:paraId="55CF900C" w14:textId="77777777" w:rsidR="00B3529B" w:rsidRPr="00BD7CC5" w:rsidRDefault="00B3529B" w:rsidP="00B3529B">
            <w:pPr>
              <w:spacing w:after="0" w:line="240" w:lineRule="auto"/>
              <w:ind w:left="20"/>
              <w:rPr>
                <w:rFonts w:ascii="Times New Roman" w:eastAsia="Times New Roman" w:hAnsi="Times New Roman" w:cs="Times New Roman"/>
                <w:b/>
                <w:i/>
                <w:lang w:eastAsia="uk-UA"/>
              </w:rPr>
            </w:pPr>
            <w:r w:rsidRPr="00BD7CC5">
              <w:rPr>
                <w:rFonts w:ascii="Times New Roman" w:eastAsia="Times New Roman" w:hAnsi="Times New Roman" w:cs="Times New Roman"/>
                <w:b/>
                <w:i/>
                <w:lang w:eastAsia="uk-UA"/>
              </w:rPr>
              <w:t>Луганська</w:t>
            </w:r>
          </w:p>
        </w:tc>
        <w:tc>
          <w:tcPr>
            <w:tcW w:w="1134" w:type="dxa"/>
            <w:shd w:val="clear" w:color="auto" w:fill="DEEAF6" w:themeFill="accent1" w:themeFillTint="33"/>
            <w:vAlign w:val="bottom"/>
          </w:tcPr>
          <w:p w14:paraId="16D5FAFF" w14:textId="77777777" w:rsidR="00B3529B" w:rsidRPr="00BD7CC5" w:rsidRDefault="00B3529B" w:rsidP="00B3529B">
            <w:pPr>
              <w:spacing w:after="0" w:line="240" w:lineRule="auto"/>
              <w:jc w:val="center"/>
              <w:rPr>
                <w:rFonts w:ascii="Times New Roman" w:eastAsia="Times New Roman" w:hAnsi="Times New Roman" w:cs="Times New Roman"/>
                <w:b/>
                <w:i/>
                <w:lang w:eastAsia="uk-UA"/>
              </w:rPr>
            </w:pPr>
            <w:r w:rsidRPr="00BD7CC5">
              <w:rPr>
                <w:rFonts w:ascii="Times New Roman" w:eastAsia="Times New Roman" w:hAnsi="Times New Roman" w:cs="Times New Roman"/>
                <w:b/>
                <w:i/>
                <w:lang w:eastAsia="uk-UA"/>
              </w:rPr>
              <w:t>2,2</w:t>
            </w:r>
          </w:p>
        </w:tc>
        <w:tc>
          <w:tcPr>
            <w:tcW w:w="1285" w:type="dxa"/>
            <w:shd w:val="clear" w:color="auto" w:fill="DEEAF6" w:themeFill="accent1" w:themeFillTint="33"/>
            <w:vAlign w:val="bottom"/>
          </w:tcPr>
          <w:p w14:paraId="2A0ACBED" w14:textId="77777777" w:rsidR="00B3529B" w:rsidRPr="00BD7CC5" w:rsidRDefault="00B3529B" w:rsidP="00B3529B">
            <w:pPr>
              <w:spacing w:after="0" w:line="240" w:lineRule="auto"/>
              <w:jc w:val="center"/>
              <w:rPr>
                <w:rFonts w:ascii="Times New Roman" w:eastAsia="Times New Roman" w:hAnsi="Times New Roman" w:cs="Times New Roman"/>
                <w:b/>
                <w:i/>
                <w:lang w:eastAsia="uk-UA"/>
              </w:rPr>
            </w:pPr>
            <w:r w:rsidRPr="00BD7CC5">
              <w:rPr>
                <w:rFonts w:ascii="Times New Roman" w:eastAsia="Times New Roman" w:hAnsi="Times New Roman" w:cs="Times New Roman"/>
                <w:b/>
                <w:bCs/>
                <w:i/>
                <w:lang w:eastAsia="uk-UA"/>
              </w:rPr>
              <w:t>22</w:t>
            </w:r>
          </w:p>
        </w:tc>
        <w:tc>
          <w:tcPr>
            <w:tcW w:w="851" w:type="dxa"/>
            <w:shd w:val="clear" w:color="auto" w:fill="DEEAF6" w:themeFill="accent1" w:themeFillTint="33"/>
            <w:vAlign w:val="bottom"/>
          </w:tcPr>
          <w:p w14:paraId="7B3DFAEA" w14:textId="77777777" w:rsidR="00B3529B" w:rsidRPr="00BD7CC5" w:rsidRDefault="00B3529B" w:rsidP="00B3529B">
            <w:pPr>
              <w:spacing w:after="0" w:line="240" w:lineRule="auto"/>
              <w:jc w:val="center"/>
              <w:rPr>
                <w:rFonts w:ascii="Times New Roman" w:eastAsia="Times New Roman" w:hAnsi="Times New Roman" w:cs="Times New Roman"/>
                <w:b/>
                <w:i/>
                <w:lang w:eastAsia="uk-UA"/>
              </w:rPr>
            </w:pPr>
            <w:r w:rsidRPr="00BD7CC5">
              <w:rPr>
                <w:rFonts w:ascii="Times New Roman" w:eastAsia="Times New Roman" w:hAnsi="Times New Roman" w:cs="Times New Roman"/>
                <w:b/>
                <w:i/>
                <w:lang w:eastAsia="uk-UA"/>
              </w:rPr>
              <w:t>66,8</w:t>
            </w:r>
          </w:p>
        </w:tc>
        <w:tc>
          <w:tcPr>
            <w:tcW w:w="860" w:type="dxa"/>
            <w:shd w:val="clear" w:color="auto" w:fill="DEEAF6" w:themeFill="accent1" w:themeFillTint="33"/>
            <w:vAlign w:val="bottom"/>
          </w:tcPr>
          <w:p w14:paraId="13CFEF94" w14:textId="77777777" w:rsidR="00B3529B" w:rsidRPr="00BD7CC5" w:rsidRDefault="00B3529B" w:rsidP="00B3529B">
            <w:pPr>
              <w:spacing w:after="0" w:line="240" w:lineRule="auto"/>
              <w:jc w:val="center"/>
              <w:rPr>
                <w:rFonts w:ascii="Times New Roman" w:eastAsia="Times New Roman" w:hAnsi="Times New Roman" w:cs="Times New Roman"/>
                <w:b/>
                <w:i/>
                <w:lang w:eastAsia="uk-UA"/>
              </w:rPr>
            </w:pPr>
            <w:r w:rsidRPr="00BD7CC5">
              <w:rPr>
                <w:rFonts w:ascii="Times New Roman" w:eastAsia="Times New Roman" w:hAnsi="Times New Roman" w:cs="Times New Roman"/>
                <w:b/>
                <w:bCs/>
                <w:i/>
                <w:lang w:eastAsia="uk-UA"/>
              </w:rPr>
              <w:t>3</w:t>
            </w:r>
          </w:p>
        </w:tc>
        <w:tc>
          <w:tcPr>
            <w:tcW w:w="1134" w:type="dxa"/>
            <w:shd w:val="clear" w:color="auto" w:fill="DEEAF6" w:themeFill="accent1" w:themeFillTint="33"/>
            <w:vAlign w:val="bottom"/>
          </w:tcPr>
          <w:p w14:paraId="2B26AAF4" w14:textId="77777777" w:rsidR="00B3529B" w:rsidRPr="00BD7CC5" w:rsidRDefault="00B3529B" w:rsidP="00B3529B">
            <w:pPr>
              <w:spacing w:after="0" w:line="240" w:lineRule="auto"/>
              <w:jc w:val="center"/>
              <w:rPr>
                <w:rFonts w:ascii="Times New Roman" w:eastAsia="Times New Roman" w:hAnsi="Times New Roman" w:cs="Times New Roman"/>
                <w:b/>
                <w:i/>
                <w:lang w:eastAsia="uk-UA"/>
              </w:rPr>
            </w:pPr>
            <w:r w:rsidRPr="00BD7CC5">
              <w:rPr>
                <w:rFonts w:ascii="Times New Roman" w:eastAsia="Times New Roman" w:hAnsi="Times New Roman" w:cs="Times New Roman"/>
                <w:b/>
                <w:i/>
                <w:lang w:eastAsia="uk-UA"/>
              </w:rPr>
              <w:t>24,8</w:t>
            </w:r>
          </w:p>
        </w:tc>
        <w:tc>
          <w:tcPr>
            <w:tcW w:w="992" w:type="dxa"/>
            <w:shd w:val="clear" w:color="auto" w:fill="DEEAF6" w:themeFill="accent1" w:themeFillTint="33"/>
            <w:vAlign w:val="bottom"/>
          </w:tcPr>
          <w:p w14:paraId="0579103C" w14:textId="77777777" w:rsidR="00B3529B" w:rsidRPr="00BD7CC5" w:rsidRDefault="00B3529B" w:rsidP="00B3529B">
            <w:pPr>
              <w:spacing w:after="0" w:line="240" w:lineRule="auto"/>
              <w:jc w:val="center"/>
              <w:rPr>
                <w:rFonts w:ascii="Times New Roman" w:eastAsia="Times New Roman" w:hAnsi="Times New Roman" w:cs="Times New Roman"/>
                <w:b/>
                <w:i/>
                <w:lang w:eastAsia="uk-UA"/>
              </w:rPr>
            </w:pPr>
            <w:r w:rsidRPr="00BD7CC5">
              <w:rPr>
                <w:rFonts w:ascii="Times New Roman" w:eastAsia="Times New Roman" w:hAnsi="Times New Roman" w:cs="Times New Roman"/>
                <w:b/>
                <w:bCs/>
                <w:i/>
                <w:lang w:eastAsia="uk-UA"/>
              </w:rPr>
              <w:t>23</w:t>
            </w:r>
          </w:p>
        </w:tc>
        <w:tc>
          <w:tcPr>
            <w:tcW w:w="850" w:type="dxa"/>
            <w:shd w:val="clear" w:color="auto" w:fill="DEEAF6" w:themeFill="accent1" w:themeFillTint="33"/>
            <w:vAlign w:val="bottom"/>
          </w:tcPr>
          <w:p w14:paraId="10708D1D" w14:textId="77777777" w:rsidR="00B3529B" w:rsidRPr="00BD7CC5" w:rsidRDefault="00B3529B" w:rsidP="00B3529B">
            <w:pPr>
              <w:spacing w:after="0" w:line="240" w:lineRule="auto"/>
              <w:jc w:val="center"/>
              <w:rPr>
                <w:rFonts w:ascii="Times New Roman" w:eastAsia="Times New Roman" w:hAnsi="Times New Roman" w:cs="Times New Roman"/>
                <w:b/>
                <w:i/>
                <w:lang w:eastAsia="uk-UA"/>
              </w:rPr>
            </w:pPr>
            <w:r w:rsidRPr="00BD7CC5">
              <w:rPr>
                <w:rFonts w:ascii="Times New Roman" w:eastAsia="Times New Roman" w:hAnsi="Times New Roman" w:cs="Times New Roman"/>
                <w:b/>
                <w:i/>
                <w:lang w:eastAsia="uk-UA"/>
              </w:rPr>
              <w:t>1,2</w:t>
            </w:r>
          </w:p>
        </w:tc>
        <w:tc>
          <w:tcPr>
            <w:tcW w:w="983" w:type="dxa"/>
            <w:shd w:val="clear" w:color="auto" w:fill="DEEAF6" w:themeFill="accent1" w:themeFillTint="33"/>
            <w:vAlign w:val="bottom"/>
          </w:tcPr>
          <w:p w14:paraId="48E257AB" w14:textId="77777777" w:rsidR="00B3529B" w:rsidRPr="00BD7CC5" w:rsidRDefault="00B3529B" w:rsidP="00B3529B">
            <w:pPr>
              <w:spacing w:after="0" w:line="240" w:lineRule="auto"/>
              <w:jc w:val="center"/>
              <w:rPr>
                <w:rFonts w:ascii="Times New Roman" w:eastAsia="Times New Roman" w:hAnsi="Times New Roman" w:cs="Times New Roman"/>
                <w:b/>
                <w:i/>
                <w:lang w:eastAsia="uk-UA"/>
              </w:rPr>
            </w:pPr>
            <w:r w:rsidRPr="00BD7CC5">
              <w:rPr>
                <w:rFonts w:ascii="Times New Roman" w:eastAsia="Times New Roman" w:hAnsi="Times New Roman" w:cs="Times New Roman"/>
                <w:b/>
                <w:bCs/>
                <w:i/>
                <w:lang w:eastAsia="uk-UA"/>
              </w:rPr>
              <w:t>23</w:t>
            </w:r>
          </w:p>
        </w:tc>
      </w:tr>
      <w:tr w:rsidR="00B3529B" w:rsidRPr="00BD7CC5" w14:paraId="7BA5DAB4" w14:textId="77777777" w:rsidTr="000012C3">
        <w:tc>
          <w:tcPr>
            <w:tcW w:w="1545" w:type="dxa"/>
            <w:shd w:val="clear" w:color="auto" w:fill="FFFFFF"/>
            <w:vAlign w:val="bottom"/>
          </w:tcPr>
          <w:p w14:paraId="6B29F201" w14:textId="77777777" w:rsidR="00B3529B" w:rsidRPr="00BD7CC5" w:rsidRDefault="00B3529B" w:rsidP="00B3529B">
            <w:pPr>
              <w:spacing w:after="0" w:line="240" w:lineRule="auto"/>
              <w:ind w:left="20"/>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Миколаївська</w:t>
            </w:r>
          </w:p>
        </w:tc>
        <w:tc>
          <w:tcPr>
            <w:tcW w:w="1134" w:type="dxa"/>
            <w:shd w:val="clear" w:color="auto" w:fill="FFFFFF"/>
            <w:vAlign w:val="bottom"/>
          </w:tcPr>
          <w:p w14:paraId="4335EF26"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23,0</w:t>
            </w:r>
          </w:p>
        </w:tc>
        <w:tc>
          <w:tcPr>
            <w:tcW w:w="1285" w:type="dxa"/>
            <w:shd w:val="clear" w:color="auto" w:fill="FFFFFF"/>
            <w:vAlign w:val="bottom"/>
          </w:tcPr>
          <w:p w14:paraId="0724561B"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6</w:t>
            </w:r>
          </w:p>
        </w:tc>
        <w:tc>
          <w:tcPr>
            <w:tcW w:w="851" w:type="dxa"/>
            <w:shd w:val="clear" w:color="auto" w:fill="FFFFFF"/>
            <w:vAlign w:val="bottom"/>
          </w:tcPr>
          <w:p w14:paraId="1808005C"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59,1</w:t>
            </w:r>
          </w:p>
        </w:tc>
        <w:tc>
          <w:tcPr>
            <w:tcW w:w="860" w:type="dxa"/>
            <w:shd w:val="clear" w:color="auto" w:fill="FFFFFF"/>
            <w:vAlign w:val="bottom"/>
          </w:tcPr>
          <w:p w14:paraId="060285E5"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8-9</w:t>
            </w:r>
          </w:p>
        </w:tc>
        <w:tc>
          <w:tcPr>
            <w:tcW w:w="1134" w:type="dxa"/>
            <w:shd w:val="clear" w:color="auto" w:fill="FFFFFF"/>
            <w:vAlign w:val="bottom"/>
          </w:tcPr>
          <w:p w14:paraId="29D745B6"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97,7</w:t>
            </w:r>
          </w:p>
        </w:tc>
        <w:tc>
          <w:tcPr>
            <w:tcW w:w="992" w:type="dxa"/>
            <w:shd w:val="clear" w:color="auto" w:fill="FFFFFF"/>
            <w:vAlign w:val="bottom"/>
          </w:tcPr>
          <w:p w14:paraId="429A0E57"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1</w:t>
            </w:r>
          </w:p>
        </w:tc>
        <w:tc>
          <w:tcPr>
            <w:tcW w:w="850" w:type="dxa"/>
            <w:shd w:val="clear" w:color="auto" w:fill="FFFFFF"/>
            <w:vAlign w:val="bottom"/>
          </w:tcPr>
          <w:p w14:paraId="2B24F46D"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18,5</w:t>
            </w:r>
          </w:p>
        </w:tc>
        <w:tc>
          <w:tcPr>
            <w:tcW w:w="983" w:type="dxa"/>
            <w:shd w:val="clear" w:color="auto" w:fill="FFFFFF"/>
            <w:vAlign w:val="bottom"/>
          </w:tcPr>
          <w:p w14:paraId="43C1C4C0"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7</w:t>
            </w:r>
          </w:p>
        </w:tc>
      </w:tr>
      <w:tr w:rsidR="00B3529B" w:rsidRPr="00BD7CC5" w14:paraId="6326AE3C" w14:textId="77777777" w:rsidTr="000012C3">
        <w:tc>
          <w:tcPr>
            <w:tcW w:w="1545" w:type="dxa"/>
            <w:shd w:val="clear" w:color="auto" w:fill="FFFFFF"/>
            <w:vAlign w:val="bottom"/>
          </w:tcPr>
          <w:p w14:paraId="24C42D3E" w14:textId="77777777" w:rsidR="00B3529B" w:rsidRPr="00BD7CC5" w:rsidRDefault="00B3529B" w:rsidP="00B3529B">
            <w:pPr>
              <w:spacing w:after="0" w:line="240" w:lineRule="auto"/>
              <w:ind w:left="20"/>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Рівненська</w:t>
            </w:r>
          </w:p>
        </w:tc>
        <w:tc>
          <w:tcPr>
            <w:tcW w:w="1134" w:type="dxa"/>
            <w:shd w:val="clear" w:color="auto" w:fill="FFFFFF"/>
            <w:vAlign w:val="bottom"/>
          </w:tcPr>
          <w:p w14:paraId="15087520"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20,9</w:t>
            </w:r>
          </w:p>
        </w:tc>
        <w:tc>
          <w:tcPr>
            <w:tcW w:w="1285" w:type="dxa"/>
            <w:shd w:val="clear" w:color="auto" w:fill="FFFFFF"/>
            <w:vAlign w:val="bottom"/>
          </w:tcPr>
          <w:p w14:paraId="0081F8B0"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7</w:t>
            </w:r>
          </w:p>
        </w:tc>
        <w:tc>
          <w:tcPr>
            <w:tcW w:w="851" w:type="dxa"/>
            <w:shd w:val="clear" w:color="auto" w:fill="FFFFFF"/>
            <w:vAlign w:val="bottom"/>
          </w:tcPr>
          <w:p w14:paraId="152E23EC"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58,9</w:t>
            </w:r>
          </w:p>
        </w:tc>
        <w:tc>
          <w:tcPr>
            <w:tcW w:w="860" w:type="dxa"/>
            <w:shd w:val="clear" w:color="auto" w:fill="FFFFFF"/>
            <w:vAlign w:val="bottom"/>
          </w:tcPr>
          <w:p w14:paraId="2624E01E"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10</w:t>
            </w:r>
          </w:p>
        </w:tc>
        <w:tc>
          <w:tcPr>
            <w:tcW w:w="1134" w:type="dxa"/>
            <w:shd w:val="clear" w:color="auto" w:fill="FFFFFF"/>
            <w:vAlign w:val="bottom"/>
          </w:tcPr>
          <w:p w14:paraId="6FB69388"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88,8</w:t>
            </w:r>
          </w:p>
        </w:tc>
        <w:tc>
          <w:tcPr>
            <w:tcW w:w="992" w:type="dxa"/>
            <w:shd w:val="clear" w:color="auto" w:fill="FFFFFF"/>
            <w:vAlign w:val="bottom"/>
          </w:tcPr>
          <w:p w14:paraId="4A46CC8B"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8</w:t>
            </w:r>
          </w:p>
        </w:tc>
        <w:tc>
          <w:tcPr>
            <w:tcW w:w="850" w:type="dxa"/>
            <w:shd w:val="clear" w:color="auto" w:fill="FFFFFF"/>
            <w:vAlign w:val="bottom"/>
          </w:tcPr>
          <w:p w14:paraId="1921C398"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20,0</w:t>
            </w:r>
          </w:p>
        </w:tc>
        <w:tc>
          <w:tcPr>
            <w:tcW w:w="983" w:type="dxa"/>
            <w:shd w:val="clear" w:color="auto" w:fill="FFFFFF"/>
            <w:vAlign w:val="bottom"/>
          </w:tcPr>
          <w:p w14:paraId="3F59628E"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6</w:t>
            </w:r>
          </w:p>
        </w:tc>
      </w:tr>
      <w:tr w:rsidR="00B3529B" w:rsidRPr="00BD7CC5" w14:paraId="75A7FE85" w14:textId="77777777" w:rsidTr="000012C3">
        <w:tc>
          <w:tcPr>
            <w:tcW w:w="1545" w:type="dxa"/>
            <w:shd w:val="clear" w:color="auto" w:fill="FFFFFF"/>
            <w:vAlign w:val="bottom"/>
          </w:tcPr>
          <w:p w14:paraId="5DF72D08" w14:textId="77777777" w:rsidR="00B3529B" w:rsidRPr="00BD7CC5" w:rsidRDefault="00B3529B" w:rsidP="00B3529B">
            <w:pPr>
              <w:spacing w:after="0" w:line="240" w:lineRule="auto"/>
              <w:ind w:left="20"/>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Черкаська</w:t>
            </w:r>
          </w:p>
        </w:tc>
        <w:tc>
          <w:tcPr>
            <w:tcW w:w="1134" w:type="dxa"/>
            <w:shd w:val="clear" w:color="auto" w:fill="FFFFFF"/>
            <w:vAlign w:val="bottom"/>
          </w:tcPr>
          <w:p w14:paraId="6E8761B2"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7,6</w:t>
            </w:r>
          </w:p>
        </w:tc>
        <w:tc>
          <w:tcPr>
            <w:tcW w:w="1285" w:type="dxa"/>
            <w:shd w:val="clear" w:color="auto" w:fill="FFFFFF"/>
            <w:vAlign w:val="bottom"/>
          </w:tcPr>
          <w:p w14:paraId="5ABBE90A"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16</w:t>
            </w:r>
          </w:p>
        </w:tc>
        <w:tc>
          <w:tcPr>
            <w:tcW w:w="851" w:type="dxa"/>
            <w:shd w:val="clear" w:color="auto" w:fill="FFFFFF"/>
            <w:vAlign w:val="bottom"/>
          </w:tcPr>
          <w:p w14:paraId="75E81CBD"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63,5</w:t>
            </w:r>
          </w:p>
        </w:tc>
        <w:tc>
          <w:tcPr>
            <w:tcW w:w="860" w:type="dxa"/>
            <w:shd w:val="clear" w:color="auto" w:fill="FFFFFF"/>
            <w:vAlign w:val="bottom"/>
          </w:tcPr>
          <w:p w14:paraId="64A38561"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4</w:t>
            </w:r>
          </w:p>
        </w:tc>
        <w:tc>
          <w:tcPr>
            <w:tcW w:w="1134" w:type="dxa"/>
            <w:shd w:val="clear" w:color="auto" w:fill="FFFFFF"/>
            <w:vAlign w:val="bottom"/>
          </w:tcPr>
          <w:p w14:paraId="7040CADA"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97,6</w:t>
            </w:r>
          </w:p>
        </w:tc>
        <w:tc>
          <w:tcPr>
            <w:tcW w:w="992" w:type="dxa"/>
            <w:shd w:val="clear" w:color="auto" w:fill="FFFFFF"/>
            <w:vAlign w:val="bottom"/>
          </w:tcPr>
          <w:p w14:paraId="00B30DA0"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2</w:t>
            </w:r>
          </w:p>
        </w:tc>
        <w:tc>
          <w:tcPr>
            <w:tcW w:w="850" w:type="dxa"/>
            <w:shd w:val="clear" w:color="auto" w:fill="FFFFFF"/>
            <w:vAlign w:val="bottom"/>
          </w:tcPr>
          <w:p w14:paraId="701E737C"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lang w:eastAsia="uk-UA"/>
              </w:rPr>
              <w:t>5,2</w:t>
            </w:r>
          </w:p>
        </w:tc>
        <w:tc>
          <w:tcPr>
            <w:tcW w:w="983" w:type="dxa"/>
            <w:shd w:val="clear" w:color="auto" w:fill="FFFFFF"/>
            <w:vAlign w:val="bottom"/>
          </w:tcPr>
          <w:p w14:paraId="5B415D5F" w14:textId="77777777" w:rsidR="00B3529B" w:rsidRPr="00BD7CC5" w:rsidRDefault="00B3529B" w:rsidP="00B3529B">
            <w:pPr>
              <w:spacing w:after="0" w:line="240" w:lineRule="auto"/>
              <w:jc w:val="center"/>
              <w:rPr>
                <w:rFonts w:ascii="Times New Roman" w:eastAsia="Times New Roman" w:hAnsi="Times New Roman" w:cs="Times New Roman"/>
                <w:lang w:eastAsia="uk-UA"/>
              </w:rPr>
            </w:pPr>
            <w:r w:rsidRPr="00BD7CC5">
              <w:rPr>
                <w:rFonts w:ascii="Times New Roman" w:eastAsia="Times New Roman" w:hAnsi="Times New Roman" w:cs="Times New Roman"/>
                <w:bCs/>
                <w:lang w:eastAsia="uk-UA"/>
              </w:rPr>
              <w:t>19</w:t>
            </w:r>
          </w:p>
        </w:tc>
      </w:tr>
    </w:tbl>
    <w:p w14:paraId="48DC1B91" w14:textId="77777777" w:rsidR="002E153B" w:rsidRPr="00FF0056" w:rsidRDefault="00570FD1" w:rsidP="00AA2F21">
      <w:pPr>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Інфраструктура житлово-комунального господарства</w:t>
      </w:r>
    </w:p>
    <w:p w14:paraId="3F1A6F34" w14:textId="77777777" w:rsidR="00480A48" w:rsidRPr="00FF0056" w:rsidRDefault="003435F4" w:rsidP="00480A48">
      <w:pPr>
        <w:spacing w:after="0" w:line="240" w:lineRule="auto"/>
        <w:ind w:firstLine="56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ЖКГ</w:t>
      </w:r>
      <w:r w:rsidR="00570FD1" w:rsidRPr="00FF0056">
        <w:rPr>
          <w:rFonts w:ascii="Times New Roman" w:hAnsi="Times New Roman" w:cs="Times New Roman"/>
          <w:bCs/>
          <w:color w:val="000000"/>
          <w:sz w:val="24"/>
          <w:szCs w:val="24"/>
        </w:rPr>
        <w:t xml:space="preserve"> є однією з ключових галузей інфраструктури життєзабезпечення населення. Її діяльність визначальним чином впливає на умови життєдіяльності громад,</w:t>
      </w:r>
      <w:r w:rsidR="00570FD1" w:rsidRPr="00FF0056">
        <w:rPr>
          <w:rFonts w:ascii="Times New Roman" w:hAnsi="Times New Roman" w:cs="Times New Roman"/>
          <w:sz w:val="24"/>
          <w:szCs w:val="24"/>
        </w:rPr>
        <w:t xml:space="preserve"> </w:t>
      </w:r>
      <w:r w:rsidR="00570FD1" w:rsidRPr="00FF0056">
        <w:rPr>
          <w:rFonts w:ascii="Times New Roman" w:hAnsi="Times New Roman" w:cs="Times New Roman"/>
          <w:bCs/>
          <w:color w:val="000000"/>
          <w:sz w:val="24"/>
          <w:szCs w:val="24"/>
        </w:rPr>
        <w:t>значною мірою – на ефективність використання природних та енергетичних ресурсів. Житлово-комунальна інфраструктура Луганської області зазнала ушкоджень у результаті бойових дій.</w:t>
      </w:r>
      <w:r w:rsidR="00480A48" w:rsidRPr="00FF0056">
        <w:rPr>
          <w:rFonts w:ascii="Times New Roman" w:hAnsi="Times New Roman" w:cs="Times New Roman"/>
          <w:bCs/>
          <w:color w:val="000000"/>
          <w:sz w:val="24"/>
          <w:szCs w:val="24"/>
        </w:rPr>
        <w:t xml:space="preserve"> Так</w:t>
      </w:r>
      <w:r w:rsidR="00BD7CC5">
        <w:rPr>
          <w:rFonts w:ascii="Times New Roman" w:hAnsi="Times New Roman" w:cs="Times New Roman"/>
          <w:bCs/>
          <w:color w:val="000000"/>
          <w:sz w:val="24"/>
          <w:szCs w:val="24"/>
        </w:rPr>
        <w:t>,</w:t>
      </w:r>
      <w:r w:rsidR="00480A48" w:rsidRPr="00FF0056">
        <w:rPr>
          <w:rFonts w:ascii="Times New Roman" w:hAnsi="Times New Roman" w:cs="Times New Roman"/>
          <w:bCs/>
          <w:color w:val="000000"/>
          <w:sz w:val="24"/>
          <w:szCs w:val="24"/>
        </w:rPr>
        <w:t xml:space="preserve"> </w:t>
      </w:r>
      <w:r w:rsidR="00480A48" w:rsidRPr="00B861F3">
        <w:rPr>
          <w:rFonts w:ascii="Times New Roman" w:hAnsi="Times New Roman" w:cs="Times New Roman"/>
          <w:bCs/>
          <w:color w:val="000000"/>
          <w:sz w:val="24"/>
          <w:szCs w:val="24"/>
        </w:rPr>
        <w:t>житлов</w:t>
      </w:r>
      <w:r w:rsidR="00BD7CC5" w:rsidRPr="00B861F3">
        <w:rPr>
          <w:rFonts w:ascii="Times New Roman" w:hAnsi="Times New Roman" w:cs="Times New Roman"/>
          <w:bCs/>
          <w:color w:val="000000"/>
          <w:sz w:val="24"/>
          <w:szCs w:val="24"/>
        </w:rPr>
        <w:t>ий фонд</w:t>
      </w:r>
      <w:r w:rsidR="00480A48" w:rsidRPr="00B861F3">
        <w:rPr>
          <w:rFonts w:ascii="Times New Roman" w:hAnsi="Times New Roman" w:cs="Times New Roman"/>
          <w:bCs/>
          <w:color w:val="000000"/>
          <w:sz w:val="24"/>
          <w:szCs w:val="24"/>
        </w:rPr>
        <w:t xml:space="preserve"> області скоротився з </w:t>
      </w:r>
      <w:r w:rsidR="00480A48" w:rsidRPr="00B861F3">
        <w:rPr>
          <w:rFonts w:ascii="Times New Roman" w:hAnsi="Times New Roman" w:cs="Times New Roman"/>
          <w:sz w:val="24"/>
          <w:szCs w:val="24"/>
          <w:shd w:val="clear" w:color="auto" w:fill="FFFFFF"/>
        </w:rPr>
        <w:t>55000</w:t>
      </w:r>
      <w:r w:rsidR="00480A48" w:rsidRPr="00B861F3">
        <w:rPr>
          <w:rFonts w:ascii="Times New Roman" w:hAnsi="Times New Roman" w:cs="Times New Roman"/>
          <w:sz w:val="24"/>
          <w:szCs w:val="24"/>
        </w:rPr>
        <w:t xml:space="preserve"> </w:t>
      </w:r>
      <w:r w:rsidR="00480A48" w:rsidRPr="00B861F3">
        <w:rPr>
          <w:rFonts w:ascii="Times New Roman" w:hAnsi="Times New Roman" w:cs="Times New Roman"/>
          <w:bCs/>
          <w:color w:val="000000"/>
          <w:sz w:val="24"/>
          <w:szCs w:val="24"/>
        </w:rPr>
        <w:t>тис.</w:t>
      </w:r>
      <w:r w:rsidR="00B67973" w:rsidRPr="00B861F3">
        <w:rPr>
          <w:rFonts w:ascii="Times New Roman" w:hAnsi="Times New Roman" w:cs="Times New Roman"/>
          <w:bCs/>
          <w:color w:val="000000"/>
          <w:sz w:val="24"/>
          <w:szCs w:val="24"/>
        </w:rPr>
        <w:t xml:space="preserve"> </w:t>
      </w:r>
      <w:r w:rsidR="00480A48" w:rsidRPr="00B861F3">
        <w:rPr>
          <w:rFonts w:ascii="Times New Roman" w:hAnsi="Times New Roman" w:cs="Times New Roman"/>
          <w:bCs/>
          <w:color w:val="000000"/>
          <w:sz w:val="24"/>
          <w:szCs w:val="24"/>
        </w:rPr>
        <w:t>м2 загальної площі у 2013 році до 18774</w:t>
      </w:r>
      <w:r w:rsidR="00480A48" w:rsidRPr="00B861F3">
        <w:rPr>
          <w:rFonts w:ascii="Times New Roman" w:hAnsi="Times New Roman" w:cs="Times New Roman"/>
          <w:sz w:val="24"/>
          <w:szCs w:val="24"/>
        </w:rPr>
        <w:t xml:space="preserve"> </w:t>
      </w:r>
      <w:r w:rsidR="00043D20" w:rsidRPr="00B861F3">
        <w:rPr>
          <w:rFonts w:ascii="Times New Roman" w:hAnsi="Times New Roman" w:cs="Times New Roman"/>
          <w:bCs/>
          <w:color w:val="000000"/>
          <w:sz w:val="24"/>
          <w:szCs w:val="24"/>
        </w:rPr>
        <w:t>тис.</w:t>
      </w:r>
      <w:r w:rsidR="00B67973" w:rsidRPr="00B861F3">
        <w:rPr>
          <w:rFonts w:ascii="Times New Roman" w:hAnsi="Times New Roman" w:cs="Times New Roman"/>
          <w:bCs/>
          <w:color w:val="000000"/>
          <w:sz w:val="24"/>
          <w:szCs w:val="24"/>
        </w:rPr>
        <w:t xml:space="preserve"> </w:t>
      </w:r>
      <w:r w:rsidR="00043D20" w:rsidRPr="00B861F3">
        <w:rPr>
          <w:rFonts w:ascii="Times New Roman" w:hAnsi="Times New Roman" w:cs="Times New Roman"/>
          <w:bCs/>
          <w:color w:val="000000"/>
          <w:sz w:val="24"/>
          <w:szCs w:val="24"/>
        </w:rPr>
        <w:t>м2 ‒</w:t>
      </w:r>
      <w:r w:rsidR="00480A48" w:rsidRPr="00B861F3">
        <w:rPr>
          <w:rFonts w:ascii="Times New Roman" w:hAnsi="Times New Roman" w:cs="Times New Roman"/>
          <w:bCs/>
          <w:color w:val="000000"/>
          <w:sz w:val="24"/>
          <w:szCs w:val="24"/>
        </w:rPr>
        <w:t xml:space="preserve"> у 201</w:t>
      </w:r>
      <w:r w:rsidR="00B861F3" w:rsidRPr="00B861F3">
        <w:rPr>
          <w:rFonts w:ascii="Times New Roman" w:hAnsi="Times New Roman" w:cs="Times New Roman"/>
          <w:bCs/>
          <w:color w:val="000000"/>
          <w:sz w:val="24"/>
          <w:szCs w:val="24"/>
        </w:rPr>
        <w:t>8</w:t>
      </w:r>
      <w:r w:rsidR="00480A48" w:rsidRPr="00FF0056">
        <w:rPr>
          <w:rFonts w:ascii="Times New Roman" w:hAnsi="Times New Roman" w:cs="Times New Roman"/>
          <w:bCs/>
          <w:color w:val="000000"/>
          <w:sz w:val="24"/>
          <w:szCs w:val="24"/>
        </w:rPr>
        <w:t>. Нове будівництво в області майже не проводиться – основна робота у даному напрямку направлена на ремонт та відновлення пошкоджених об’єктів.</w:t>
      </w:r>
    </w:p>
    <w:p w14:paraId="7428FC73" w14:textId="77777777" w:rsidR="00480A48" w:rsidRPr="00FF0056" w:rsidRDefault="00480A48" w:rsidP="00480A48">
      <w:pPr>
        <w:spacing w:after="0" w:line="240" w:lineRule="auto"/>
        <w:ind w:firstLine="567"/>
        <w:jc w:val="both"/>
        <w:rPr>
          <w:rFonts w:ascii="Times New Roman" w:eastAsia="Calibri" w:hAnsi="Times New Roman" w:cs="Times New Roman"/>
          <w:bCs/>
          <w:color w:val="000000"/>
          <w:sz w:val="24"/>
          <w:szCs w:val="24"/>
        </w:rPr>
      </w:pPr>
      <w:r w:rsidRPr="00FF0056">
        <w:rPr>
          <w:rFonts w:ascii="Times New Roman" w:eastAsia="Calibri" w:hAnsi="Times New Roman" w:cs="Times New Roman"/>
          <w:bCs/>
          <w:color w:val="000000"/>
          <w:sz w:val="24"/>
          <w:szCs w:val="24"/>
        </w:rPr>
        <w:t>Централізоване водопостачання та каналізація в області переважно представлено в міських поселеннях, де ступінь водопостачання та каналізації житлового фонду багатоквартирних будинків сягає 70</w:t>
      </w:r>
      <w:r w:rsidR="00661AAC">
        <w:rPr>
          <w:rFonts w:ascii="Times New Roman" w:eastAsia="Calibri" w:hAnsi="Times New Roman" w:cs="Times New Roman"/>
          <w:bCs/>
          <w:color w:val="000000"/>
          <w:sz w:val="24"/>
          <w:szCs w:val="24"/>
        </w:rPr>
        <w:t xml:space="preserve"> </w:t>
      </w:r>
      <w:r w:rsidRPr="00FF0056">
        <w:rPr>
          <w:rFonts w:ascii="Times New Roman" w:eastAsia="Calibri" w:hAnsi="Times New Roman" w:cs="Times New Roman"/>
          <w:bCs/>
          <w:color w:val="000000"/>
          <w:sz w:val="24"/>
          <w:szCs w:val="24"/>
        </w:rPr>
        <w:t>%, а в сільських населених пунктах – 29</w:t>
      </w:r>
      <w:r w:rsidR="00D27CE2">
        <w:rPr>
          <w:rFonts w:ascii="Times New Roman" w:eastAsia="Calibri" w:hAnsi="Times New Roman" w:cs="Times New Roman"/>
          <w:bCs/>
          <w:color w:val="000000"/>
          <w:sz w:val="24"/>
          <w:szCs w:val="24"/>
        </w:rPr>
        <w:t xml:space="preserve"> </w:t>
      </w:r>
      <w:r w:rsidRPr="00FF0056">
        <w:rPr>
          <w:rFonts w:ascii="Times New Roman" w:eastAsia="Calibri" w:hAnsi="Times New Roman" w:cs="Times New Roman"/>
          <w:bCs/>
          <w:color w:val="000000"/>
          <w:sz w:val="24"/>
          <w:szCs w:val="24"/>
        </w:rPr>
        <w:t>%. Мережі водопостачання на 50</w:t>
      </w:r>
      <w:r w:rsidR="00661AAC">
        <w:rPr>
          <w:rFonts w:ascii="Times New Roman" w:eastAsia="Calibri" w:hAnsi="Times New Roman" w:cs="Times New Roman"/>
          <w:bCs/>
          <w:color w:val="000000"/>
          <w:sz w:val="24"/>
          <w:szCs w:val="24"/>
        </w:rPr>
        <w:t xml:space="preserve"> </w:t>
      </w:r>
      <w:r w:rsidRPr="00FF0056">
        <w:rPr>
          <w:rFonts w:ascii="Times New Roman" w:eastAsia="Calibri" w:hAnsi="Times New Roman" w:cs="Times New Roman"/>
          <w:bCs/>
          <w:color w:val="000000"/>
          <w:sz w:val="24"/>
          <w:szCs w:val="24"/>
        </w:rPr>
        <w:t>% є застарілими і аварійними, мережі каналізації – на 57</w:t>
      </w:r>
      <w:r w:rsidR="00661AAC">
        <w:rPr>
          <w:rFonts w:ascii="Times New Roman" w:eastAsia="Calibri" w:hAnsi="Times New Roman" w:cs="Times New Roman"/>
          <w:bCs/>
          <w:color w:val="000000"/>
          <w:sz w:val="24"/>
          <w:szCs w:val="24"/>
        </w:rPr>
        <w:t xml:space="preserve"> </w:t>
      </w:r>
      <w:r w:rsidRPr="00FF0056">
        <w:rPr>
          <w:rFonts w:ascii="Times New Roman" w:eastAsia="Calibri" w:hAnsi="Times New Roman" w:cs="Times New Roman"/>
          <w:bCs/>
          <w:color w:val="000000"/>
          <w:sz w:val="24"/>
          <w:szCs w:val="24"/>
        </w:rPr>
        <w:t>%.</w:t>
      </w:r>
    </w:p>
    <w:p w14:paraId="6369AA75" w14:textId="77777777" w:rsidR="00385222" w:rsidRPr="00FF0056" w:rsidRDefault="0044244F" w:rsidP="00C80438">
      <w:pPr>
        <w:spacing w:after="0" w:line="240" w:lineRule="auto"/>
        <w:ind w:firstLine="567"/>
        <w:jc w:val="both"/>
        <w:rPr>
          <w:rFonts w:ascii="Times New Roman" w:hAnsi="Times New Roman" w:cs="Times New Roman"/>
          <w:bCs/>
          <w:color w:val="000000"/>
          <w:sz w:val="24"/>
          <w:szCs w:val="24"/>
        </w:rPr>
      </w:pPr>
      <w:r w:rsidRPr="00FF0056">
        <w:rPr>
          <w:rFonts w:ascii="Times New Roman" w:hAnsi="Times New Roman" w:cs="Times New Roman"/>
          <w:bCs/>
          <w:color w:val="000000"/>
          <w:sz w:val="24"/>
          <w:szCs w:val="24"/>
        </w:rPr>
        <w:t>65</w:t>
      </w:r>
      <w:r w:rsidR="00661AAC">
        <w:rPr>
          <w:rFonts w:ascii="Times New Roman" w:hAnsi="Times New Roman" w:cs="Times New Roman"/>
          <w:bCs/>
          <w:color w:val="000000"/>
          <w:sz w:val="24"/>
          <w:szCs w:val="24"/>
        </w:rPr>
        <w:t xml:space="preserve"> </w:t>
      </w:r>
      <w:r w:rsidRPr="00FF0056">
        <w:rPr>
          <w:rFonts w:ascii="Times New Roman" w:hAnsi="Times New Roman" w:cs="Times New Roman"/>
          <w:bCs/>
          <w:color w:val="000000"/>
          <w:sz w:val="24"/>
          <w:szCs w:val="24"/>
        </w:rPr>
        <w:t xml:space="preserve">% міського </w:t>
      </w:r>
      <w:r w:rsidR="005B565A" w:rsidRPr="00FF0056">
        <w:rPr>
          <w:rFonts w:ascii="Times New Roman" w:hAnsi="Times New Roman" w:cs="Times New Roman"/>
          <w:bCs/>
          <w:color w:val="000000"/>
          <w:sz w:val="24"/>
          <w:szCs w:val="24"/>
        </w:rPr>
        <w:t>і 0,4</w:t>
      </w:r>
      <w:r w:rsidR="00661AAC">
        <w:rPr>
          <w:rFonts w:ascii="Times New Roman" w:hAnsi="Times New Roman" w:cs="Times New Roman"/>
          <w:bCs/>
          <w:color w:val="000000"/>
          <w:sz w:val="24"/>
          <w:szCs w:val="24"/>
        </w:rPr>
        <w:t xml:space="preserve"> </w:t>
      </w:r>
      <w:r w:rsidR="005B565A" w:rsidRPr="00FF0056">
        <w:rPr>
          <w:rFonts w:ascii="Times New Roman" w:hAnsi="Times New Roman" w:cs="Times New Roman"/>
          <w:bCs/>
          <w:color w:val="000000"/>
          <w:sz w:val="24"/>
          <w:szCs w:val="24"/>
        </w:rPr>
        <w:t xml:space="preserve">% сільського </w:t>
      </w:r>
      <w:r w:rsidRPr="00FF0056">
        <w:rPr>
          <w:rFonts w:ascii="Times New Roman" w:hAnsi="Times New Roman" w:cs="Times New Roman"/>
          <w:bCs/>
          <w:color w:val="000000"/>
          <w:sz w:val="24"/>
          <w:szCs w:val="24"/>
        </w:rPr>
        <w:t xml:space="preserve">населення </w:t>
      </w:r>
      <w:r w:rsidR="005B565A" w:rsidRPr="00FF0056">
        <w:rPr>
          <w:rFonts w:ascii="Times New Roman" w:hAnsi="Times New Roman" w:cs="Times New Roman"/>
          <w:bCs/>
          <w:color w:val="000000"/>
          <w:sz w:val="24"/>
          <w:szCs w:val="24"/>
        </w:rPr>
        <w:t xml:space="preserve">області </w:t>
      </w:r>
      <w:r w:rsidRPr="00FF0056">
        <w:rPr>
          <w:rFonts w:ascii="Times New Roman" w:hAnsi="Times New Roman" w:cs="Times New Roman"/>
          <w:bCs/>
          <w:color w:val="000000"/>
          <w:sz w:val="24"/>
          <w:szCs w:val="24"/>
        </w:rPr>
        <w:t>використовують системи централізованого теплопостачання. Аварійний і застарілий стан (42,4 %) теплових мереж, морально і фізично застаріле обладнання котелень, рівень автоматизації яких надзвичайно низький, а коефіцієнт корисної дії складає 70-85 %, монопаливний характер паливного балансу, де основним видом палива є природний газ (70 %) призвод</w:t>
      </w:r>
      <w:r w:rsidR="005B565A" w:rsidRPr="00FF0056">
        <w:rPr>
          <w:rFonts w:ascii="Times New Roman" w:hAnsi="Times New Roman" w:cs="Times New Roman"/>
          <w:bCs/>
          <w:color w:val="000000"/>
          <w:sz w:val="24"/>
          <w:szCs w:val="24"/>
        </w:rPr>
        <w:t>я</w:t>
      </w:r>
      <w:r w:rsidRPr="00FF0056">
        <w:rPr>
          <w:rFonts w:ascii="Times New Roman" w:hAnsi="Times New Roman" w:cs="Times New Roman"/>
          <w:bCs/>
          <w:color w:val="000000"/>
          <w:sz w:val="24"/>
          <w:szCs w:val="24"/>
        </w:rPr>
        <w:t>ть до високої питомої ваги палива у тарифах на теплову енергію, підвищення соціальної напруги через необхідність їх підвищення. А низький рівень доходів населення та підняття тарифів на послуги теплопостачання призводять до неспроможності населення сплачувати за отримані послуги і як наслідок – зростання заборгованості. Так, станом на 31 січня 2018 р. загальний розмір заборгованості населення за централізоване опалення та постачання гарячої води в Луганській області становив 48,0</w:t>
      </w:r>
      <w:r w:rsidR="00043D20">
        <w:rPr>
          <w:rFonts w:ascii="Times New Roman" w:hAnsi="Times New Roman" w:cs="Times New Roman"/>
          <w:bCs/>
          <w:color w:val="000000"/>
          <w:sz w:val="24"/>
          <w:szCs w:val="24"/>
        </w:rPr>
        <w:t xml:space="preserve"> </w:t>
      </w:r>
      <w:r w:rsidRPr="00FF0056">
        <w:rPr>
          <w:rFonts w:ascii="Times New Roman" w:hAnsi="Times New Roman" w:cs="Times New Roman"/>
          <w:bCs/>
          <w:color w:val="000000"/>
          <w:sz w:val="24"/>
          <w:szCs w:val="24"/>
        </w:rPr>
        <w:t>%.</w:t>
      </w:r>
    </w:p>
    <w:p w14:paraId="67BD2CE2" w14:textId="77777777" w:rsidR="00385222" w:rsidRPr="00FF0056" w:rsidRDefault="00385222" w:rsidP="00A724E1">
      <w:pPr>
        <w:pStyle w:val="3"/>
        <w:rPr>
          <w:rFonts w:ascii="Times New Roman" w:hAnsi="Times New Roman" w:cs="Times New Roman"/>
          <w:sz w:val="24"/>
          <w:szCs w:val="24"/>
        </w:rPr>
      </w:pPr>
      <w:r w:rsidRPr="00FF0056">
        <w:rPr>
          <w:rFonts w:ascii="Times New Roman" w:hAnsi="Times New Roman" w:cs="Times New Roman"/>
          <w:sz w:val="24"/>
          <w:szCs w:val="24"/>
        </w:rPr>
        <w:t>Завдання для регіональної стратегії</w:t>
      </w:r>
    </w:p>
    <w:p w14:paraId="5F6FC6E5" w14:textId="77777777" w:rsidR="00385222" w:rsidRPr="00FF0056" w:rsidRDefault="00385222" w:rsidP="000C657B">
      <w:pPr>
        <w:spacing w:after="0" w:line="240" w:lineRule="auto"/>
        <w:ind w:firstLine="567"/>
        <w:jc w:val="both"/>
        <w:rPr>
          <w:rFonts w:ascii="Times New Roman" w:hAnsi="Times New Roman" w:cs="Times New Roman"/>
          <w:bCs/>
          <w:color w:val="000000"/>
          <w:sz w:val="24"/>
          <w:szCs w:val="24"/>
        </w:rPr>
      </w:pPr>
      <w:r w:rsidRPr="00FF0056">
        <w:rPr>
          <w:rFonts w:ascii="Times New Roman" w:hAnsi="Times New Roman" w:cs="Times New Roman"/>
          <w:bCs/>
          <w:color w:val="000000"/>
          <w:sz w:val="24"/>
          <w:szCs w:val="24"/>
        </w:rPr>
        <w:t>Завданням як державної, так і регіональної стратегій є створення системи міжрегіональної та внутрішньорегіональної транспортної доступності (розвиток мережі регіональних та місцевих транспортних сполучень, в тому числі між обласними центрами та периферійними районами, регіональними центрами економічного зростання та віддаленими територіями, а також в межах ОТГ</w:t>
      </w:r>
      <w:r w:rsidR="00245FF2">
        <w:rPr>
          <w:rFonts w:ascii="Times New Roman" w:hAnsi="Times New Roman" w:cs="Times New Roman"/>
          <w:bCs/>
          <w:color w:val="000000"/>
          <w:sz w:val="24"/>
          <w:szCs w:val="24"/>
        </w:rPr>
        <w:t>)</w:t>
      </w:r>
      <w:r w:rsidRPr="00FF0056">
        <w:rPr>
          <w:rFonts w:ascii="Times New Roman" w:hAnsi="Times New Roman" w:cs="Times New Roman"/>
          <w:bCs/>
          <w:color w:val="000000"/>
          <w:sz w:val="24"/>
          <w:szCs w:val="24"/>
        </w:rPr>
        <w:t>. Важливо забезпечити  інтеграцію національної, ре</w:t>
      </w:r>
      <w:r w:rsidR="00F71E99">
        <w:rPr>
          <w:rFonts w:ascii="Times New Roman" w:hAnsi="Times New Roman" w:cs="Times New Roman"/>
          <w:bCs/>
          <w:color w:val="000000"/>
          <w:sz w:val="24"/>
          <w:szCs w:val="24"/>
        </w:rPr>
        <w:t>гіональної та місцевої дорожньо-</w:t>
      </w:r>
      <w:r w:rsidRPr="00FF0056">
        <w:rPr>
          <w:rFonts w:ascii="Times New Roman" w:hAnsi="Times New Roman" w:cs="Times New Roman"/>
          <w:bCs/>
          <w:color w:val="000000"/>
          <w:sz w:val="24"/>
          <w:szCs w:val="24"/>
        </w:rPr>
        <w:t>транспортної інфраструктури до міжнародної транспор</w:t>
      </w:r>
      <w:r w:rsidR="00913B80" w:rsidRPr="00FF0056">
        <w:rPr>
          <w:rFonts w:ascii="Times New Roman" w:hAnsi="Times New Roman" w:cs="Times New Roman"/>
          <w:bCs/>
          <w:color w:val="000000"/>
          <w:sz w:val="24"/>
          <w:szCs w:val="24"/>
        </w:rPr>
        <w:t xml:space="preserve">тної системи. </w:t>
      </w:r>
      <w:r w:rsidRPr="00FF0056">
        <w:rPr>
          <w:rFonts w:ascii="Times New Roman" w:hAnsi="Times New Roman" w:cs="Times New Roman"/>
          <w:bCs/>
          <w:color w:val="000000"/>
          <w:sz w:val="24"/>
          <w:szCs w:val="24"/>
        </w:rPr>
        <w:t>У цьому відношенні стратегічне значення для Луганської області</w:t>
      </w:r>
      <w:r w:rsidR="00232600" w:rsidRPr="00FF0056">
        <w:rPr>
          <w:rFonts w:ascii="Times New Roman" w:hAnsi="Times New Roman" w:cs="Times New Roman"/>
          <w:bCs/>
          <w:color w:val="000000"/>
          <w:sz w:val="24"/>
          <w:szCs w:val="24"/>
        </w:rPr>
        <w:t>, окрім вище</w:t>
      </w:r>
      <w:r w:rsidR="00AC4B22">
        <w:rPr>
          <w:rFonts w:ascii="Times New Roman" w:hAnsi="Times New Roman" w:cs="Times New Roman"/>
          <w:bCs/>
          <w:color w:val="000000"/>
          <w:sz w:val="24"/>
          <w:szCs w:val="24"/>
        </w:rPr>
        <w:t xml:space="preserve">означених стратегічних завдань </w:t>
      </w:r>
      <w:r w:rsidR="00AC4B22" w:rsidRPr="00AC4B22">
        <w:rPr>
          <w:rFonts w:ascii="Times New Roman" w:hAnsi="Times New Roman" w:cs="Times New Roman"/>
          <w:bCs/>
          <w:color w:val="000000"/>
          <w:sz w:val="24"/>
          <w:szCs w:val="24"/>
        </w:rPr>
        <w:t>‒</w:t>
      </w:r>
      <w:r w:rsidR="00232600" w:rsidRPr="00FF0056">
        <w:rPr>
          <w:rFonts w:ascii="Times New Roman" w:hAnsi="Times New Roman" w:cs="Times New Roman"/>
          <w:bCs/>
          <w:color w:val="000000"/>
          <w:sz w:val="24"/>
          <w:szCs w:val="24"/>
        </w:rPr>
        <w:t xml:space="preserve"> </w:t>
      </w:r>
      <w:r w:rsidRPr="00FF0056">
        <w:rPr>
          <w:rFonts w:ascii="Times New Roman" w:hAnsi="Times New Roman" w:cs="Times New Roman"/>
          <w:bCs/>
          <w:color w:val="000000"/>
          <w:sz w:val="24"/>
          <w:szCs w:val="24"/>
        </w:rPr>
        <w:t>будівництво ділянок залізниці, яка з’єднає окремі гілки території області із залізничною системою України, відновлення та розбудова автомобільних доріг області</w:t>
      </w:r>
      <w:r w:rsidR="00452F25">
        <w:rPr>
          <w:rFonts w:ascii="Times New Roman" w:hAnsi="Times New Roman" w:cs="Times New Roman"/>
          <w:bCs/>
          <w:color w:val="000000"/>
          <w:sz w:val="24"/>
          <w:szCs w:val="24"/>
        </w:rPr>
        <w:t>,</w:t>
      </w:r>
      <w:r w:rsidR="00232600" w:rsidRPr="00FF0056">
        <w:rPr>
          <w:rFonts w:ascii="Times New Roman" w:hAnsi="Times New Roman" w:cs="Times New Roman"/>
          <w:bCs/>
          <w:color w:val="000000"/>
          <w:sz w:val="24"/>
          <w:szCs w:val="24"/>
        </w:rPr>
        <w:t xml:space="preserve"> </w:t>
      </w:r>
      <w:r w:rsidR="00452F25">
        <w:rPr>
          <w:rFonts w:ascii="Times New Roman" w:hAnsi="Times New Roman" w:cs="Times New Roman"/>
          <w:bCs/>
          <w:color w:val="000000"/>
          <w:sz w:val="24"/>
          <w:szCs w:val="24"/>
        </w:rPr>
        <w:t xml:space="preserve">повинно мати </w:t>
      </w:r>
      <w:r w:rsidR="000C657B" w:rsidRPr="00FF0056">
        <w:rPr>
          <w:rFonts w:ascii="Times New Roman" w:hAnsi="Times New Roman" w:cs="Times New Roman"/>
          <w:bCs/>
          <w:color w:val="000000"/>
          <w:sz w:val="24"/>
          <w:szCs w:val="24"/>
        </w:rPr>
        <w:t>сприяння спільно з Укрзалізницею збільшення кількості пасажирських сполучень та обновлення парку рухомого складу вантажних і пасажирських вагонів.</w:t>
      </w:r>
    </w:p>
    <w:p w14:paraId="5E2E3580" w14:textId="77777777" w:rsidR="000C657B" w:rsidRPr="00FF0056" w:rsidRDefault="000C657B" w:rsidP="00E23425">
      <w:pPr>
        <w:spacing w:after="0" w:line="240" w:lineRule="auto"/>
        <w:ind w:firstLine="567"/>
        <w:jc w:val="both"/>
        <w:rPr>
          <w:rFonts w:ascii="Times New Roman" w:hAnsi="Times New Roman" w:cs="Times New Roman"/>
          <w:bCs/>
          <w:color w:val="000000"/>
          <w:sz w:val="24"/>
          <w:szCs w:val="24"/>
        </w:rPr>
      </w:pPr>
      <w:r w:rsidRPr="00FF0056">
        <w:rPr>
          <w:rFonts w:ascii="Times New Roman" w:hAnsi="Times New Roman" w:cs="Times New Roman"/>
          <w:bCs/>
          <w:color w:val="000000"/>
          <w:sz w:val="24"/>
          <w:szCs w:val="24"/>
        </w:rPr>
        <w:t xml:space="preserve">В сфері </w:t>
      </w:r>
      <w:r w:rsidR="00E23425" w:rsidRPr="00FF0056">
        <w:rPr>
          <w:rFonts w:ascii="Times New Roman" w:hAnsi="Times New Roman" w:cs="Times New Roman"/>
          <w:bCs/>
          <w:color w:val="000000"/>
          <w:sz w:val="24"/>
          <w:szCs w:val="24"/>
        </w:rPr>
        <w:t>енергетичних систем та енергозбереження, окрім вищеозначеного стратегічного з</w:t>
      </w:r>
      <w:r w:rsidR="00AC4B22">
        <w:rPr>
          <w:rFonts w:ascii="Times New Roman" w:hAnsi="Times New Roman" w:cs="Times New Roman"/>
          <w:bCs/>
          <w:color w:val="000000"/>
          <w:sz w:val="24"/>
          <w:szCs w:val="24"/>
        </w:rPr>
        <w:t xml:space="preserve">авдання </w:t>
      </w:r>
      <w:r w:rsidR="00AC4B22" w:rsidRPr="00AC4B22">
        <w:rPr>
          <w:rFonts w:ascii="Times New Roman" w:hAnsi="Times New Roman" w:cs="Times New Roman"/>
          <w:bCs/>
          <w:color w:val="000000"/>
          <w:sz w:val="24"/>
          <w:szCs w:val="24"/>
        </w:rPr>
        <w:t>‒</w:t>
      </w:r>
      <w:r w:rsidR="00E23425" w:rsidRPr="00FF0056">
        <w:rPr>
          <w:rFonts w:ascii="Times New Roman" w:hAnsi="Times New Roman" w:cs="Times New Roman"/>
          <w:bCs/>
          <w:color w:val="000000"/>
          <w:sz w:val="24"/>
          <w:szCs w:val="24"/>
        </w:rPr>
        <w:t xml:space="preserve"> об’єднання регіональної та національної енергетичних систем, стратегічним напрямом має стати сприяння енергоефективності та розвитку альтернативної енергетики, зокрема впровадження заходів, спрямованих на поступове заміщення нерентабельних котелень на нові блочно-модульні котельні з сучасним теплогенеруючим обладнанням, яке здатне працювати на альтернативному паливі, термомодернізації будівель.</w:t>
      </w:r>
    </w:p>
    <w:p w14:paraId="2DC76870" w14:textId="77777777" w:rsidR="00385222" w:rsidRPr="00FF0056" w:rsidRDefault="00E23425" w:rsidP="00385222">
      <w:pPr>
        <w:spacing w:after="0" w:line="240" w:lineRule="auto"/>
        <w:ind w:firstLine="567"/>
        <w:jc w:val="both"/>
        <w:rPr>
          <w:rFonts w:ascii="Times New Roman" w:hAnsi="Times New Roman" w:cs="Times New Roman"/>
          <w:bCs/>
          <w:color w:val="000000"/>
          <w:sz w:val="24"/>
          <w:szCs w:val="24"/>
        </w:rPr>
      </w:pPr>
      <w:r w:rsidRPr="00FF0056">
        <w:rPr>
          <w:rFonts w:ascii="Times New Roman" w:hAnsi="Times New Roman" w:cs="Times New Roman"/>
          <w:bCs/>
          <w:color w:val="000000"/>
          <w:sz w:val="24"/>
          <w:szCs w:val="24"/>
        </w:rPr>
        <w:t>Вкрай актуальним для області</w:t>
      </w:r>
      <w:r w:rsidR="00117A7A" w:rsidRPr="00FF0056">
        <w:rPr>
          <w:rFonts w:ascii="Times New Roman" w:hAnsi="Times New Roman" w:cs="Times New Roman"/>
          <w:bCs/>
          <w:color w:val="000000"/>
          <w:sz w:val="24"/>
          <w:szCs w:val="24"/>
        </w:rPr>
        <w:t>, як і України в цілому</w:t>
      </w:r>
      <w:r w:rsidRPr="00FF0056">
        <w:rPr>
          <w:rFonts w:ascii="Times New Roman" w:hAnsi="Times New Roman" w:cs="Times New Roman"/>
          <w:bCs/>
          <w:color w:val="000000"/>
          <w:sz w:val="24"/>
          <w:szCs w:val="24"/>
        </w:rPr>
        <w:t xml:space="preserve"> </w:t>
      </w:r>
      <w:r w:rsidR="00117A7A" w:rsidRPr="00FF0056">
        <w:rPr>
          <w:rFonts w:ascii="Times New Roman" w:hAnsi="Times New Roman" w:cs="Times New Roman"/>
          <w:bCs/>
          <w:color w:val="000000"/>
          <w:sz w:val="24"/>
          <w:szCs w:val="24"/>
        </w:rPr>
        <w:t>залишається питання, тісно пов’язане із сферою енерг</w:t>
      </w:r>
      <w:r w:rsidR="00AC4B22">
        <w:rPr>
          <w:rFonts w:ascii="Times New Roman" w:hAnsi="Times New Roman" w:cs="Times New Roman"/>
          <w:bCs/>
          <w:color w:val="000000"/>
          <w:sz w:val="24"/>
          <w:szCs w:val="24"/>
        </w:rPr>
        <w:t xml:space="preserve">етики </w:t>
      </w:r>
      <w:r w:rsidR="00AC4B22" w:rsidRPr="00AC4B22">
        <w:rPr>
          <w:rFonts w:ascii="Times New Roman" w:hAnsi="Times New Roman" w:cs="Times New Roman"/>
          <w:bCs/>
          <w:color w:val="000000"/>
          <w:sz w:val="24"/>
          <w:szCs w:val="24"/>
        </w:rPr>
        <w:t>‒</w:t>
      </w:r>
      <w:r w:rsidR="00117A7A" w:rsidRPr="00FF0056">
        <w:rPr>
          <w:rFonts w:ascii="Times New Roman" w:hAnsi="Times New Roman" w:cs="Times New Roman"/>
          <w:bCs/>
          <w:color w:val="000000"/>
          <w:sz w:val="24"/>
          <w:szCs w:val="24"/>
        </w:rPr>
        <w:t xml:space="preserve"> розвиток вугледобувної галузі. Енергетична стратегія України на період до 2035 року «Безпека, енергоефективність, конкурентоспроможність» є документом, який окреслює стратегічні орієнтири розвитку паливно-енергетичного комплексу України на період до 2035 року. В стратегії декларується, що Україна є і в перспективі прагне залишатися одним із найбільших в континентальній Європі виробником вуглеводнів, забезпечуючи безпечне і надійне постачання енергоресурсів власним споживачам та споживачам суміжних ринків. Відповідно, в регіональній стратегії напрям сприяння реіндустріалізації та модернізації вугледобувної галузі регіону має зайняти важливе місце.</w:t>
      </w:r>
    </w:p>
    <w:p w14:paraId="55FE4A9B" w14:textId="77777777" w:rsidR="00DD3EF9" w:rsidRPr="00FF0056" w:rsidRDefault="00DD3EF9" w:rsidP="0066294E">
      <w:pPr>
        <w:pStyle w:val="2"/>
        <w:rPr>
          <w:rFonts w:ascii="Times New Roman" w:hAnsi="Times New Roman"/>
          <w:sz w:val="24"/>
          <w:szCs w:val="24"/>
        </w:rPr>
      </w:pPr>
      <w:bookmarkStart w:id="91" w:name="_Toc61360766"/>
      <w:r w:rsidRPr="00FF0056">
        <w:rPr>
          <w:rFonts w:ascii="Times New Roman" w:hAnsi="Times New Roman"/>
          <w:sz w:val="24"/>
          <w:szCs w:val="24"/>
        </w:rPr>
        <w:t>Виклик 6. Погіршення безпеки території</w:t>
      </w:r>
      <w:bookmarkEnd w:id="91"/>
    </w:p>
    <w:p w14:paraId="178105CF" w14:textId="77777777" w:rsidR="00CA274C" w:rsidRPr="00FF0056" w:rsidRDefault="00C25BA4" w:rsidP="00C25BA4">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Прагнення безпеки є однією з основних і найважливіших життєвих потреб кожної людини. Поняття безпеки є одним з ключових викликів для Луганської області, де проходять бойові дії. Окрім того, висока урбанізація, багатогалузева промисловість створюють ряд екологічних проблем, які впливають на якість життя населення і умови господарювання. Донбас за 200 років своєї індустріальної історії принципово змінив екологічні параметри навколишнього середовища, а це гол</w:t>
      </w:r>
      <w:r w:rsidR="00043D20">
        <w:rPr>
          <w:rFonts w:ascii="Times New Roman" w:eastAsia="Calibri" w:hAnsi="Times New Roman" w:cs="Times New Roman"/>
          <w:bCs/>
          <w:sz w:val="24"/>
          <w:szCs w:val="24"/>
        </w:rPr>
        <w:t xml:space="preserve">овні життєзабезпечуючі ресурси </w:t>
      </w:r>
      <w:r w:rsidR="00043D20" w:rsidRPr="00043D20">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приземна атмосфера, поверхнева вода, підземна вода, біосфера і надра. Тут було вилучено до 12 мільярдів метрів кубічних порід разом з вугіллям на площі до 20 тисяч кілометрів квадратних, приблизно </w:t>
      </w:r>
      <w:r w:rsidR="004516E2">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8 тисяч кілометрів квадратних, де зосереджено населення, з осіданням поверхні, з порушенням поверхневих об’єктів, річок, був порушений режим підземних вод. Приблизно на 5</w:t>
      </w:r>
      <w:r w:rsidR="00661AAC">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індустріальної території Донбасу формувалося до 40</w:t>
      </w:r>
      <w:r w:rsidR="00661AAC">
        <w:rPr>
          <w:rFonts w:ascii="Times New Roman" w:eastAsia="Calibri" w:hAnsi="Times New Roman" w:cs="Times New Roman"/>
          <w:bCs/>
          <w:sz w:val="24"/>
          <w:szCs w:val="24"/>
        </w:rPr>
        <w:t xml:space="preserve"> </w:t>
      </w:r>
      <w:r w:rsidR="00043D20">
        <w:rPr>
          <w:rFonts w:ascii="Times New Roman" w:eastAsia="Calibri" w:hAnsi="Times New Roman" w:cs="Times New Roman"/>
          <w:bCs/>
          <w:sz w:val="24"/>
          <w:szCs w:val="24"/>
        </w:rPr>
        <w:t xml:space="preserve">% викидів </w:t>
      </w:r>
      <w:r w:rsidR="00043D20" w:rsidRPr="00043D20">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повітряних, водних, твердих відходів від загального об’єму по Україні. Техногенне навантаження на воду, повітря, надра було в 5 </w:t>
      </w:r>
      <w:r w:rsidR="004516E2">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10 разів більше, ніж в середньому по території України.</w:t>
      </w:r>
    </w:p>
    <w:p w14:paraId="4BC8A672" w14:textId="77777777" w:rsidR="00C71E1E" w:rsidRPr="00FF0056" w:rsidRDefault="00C71E1E" w:rsidP="00FF277C">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Бойові дії, якими охоплені території розвинутих гірничодобувних районів, значно загострили існуючі там екологічні проблеми, пов’язані з аномальним забрудненням атмосферного повітря, земельних, водних і біотичних ресурсів. Негативні тенденції екологічних і техногенних загроз та зміни, якими вони характеризуються, значно погіршують рівень безпеки життєдіяльності населення в зоні військового конфлікту й прилегл</w:t>
      </w:r>
      <w:r w:rsidR="00FF277C" w:rsidRPr="00FF0056">
        <w:rPr>
          <w:rFonts w:ascii="Times New Roman" w:hAnsi="Times New Roman" w:cs="Times New Roman"/>
          <w:sz w:val="24"/>
          <w:szCs w:val="24"/>
        </w:rPr>
        <w:t xml:space="preserve">их до неї екологічно пов’язаних </w:t>
      </w:r>
      <w:r w:rsidRPr="00FF0056">
        <w:rPr>
          <w:rFonts w:ascii="Times New Roman" w:hAnsi="Times New Roman" w:cs="Times New Roman"/>
          <w:sz w:val="24"/>
          <w:szCs w:val="24"/>
        </w:rPr>
        <w:t>територіях област</w:t>
      </w:r>
      <w:r w:rsidR="00FF277C" w:rsidRPr="00FF0056">
        <w:rPr>
          <w:rFonts w:ascii="Times New Roman" w:hAnsi="Times New Roman" w:cs="Times New Roman"/>
          <w:sz w:val="24"/>
          <w:szCs w:val="24"/>
        </w:rPr>
        <w:t>і</w:t>
      </w:r>
      <w:r w:rsidRPr="00FF0056">
        <w:rPr>
          <w:rFonts w:ascii="Times New Roman" w:hAnsi="Times New Roman" w:cs="Times New Roman"/>
          <w:sz w:val="24"/>
          <w:szCs w:val="24"/>
        </w:rPr>
        <w:t xml:space="preserve"> через забруднення річкових басейнів і басейнів підземних вод, руйнування ландшафтів та об’єктів</w:t>
      </w:r>
      <w:r w:rsidR="00FF277C" w:rsidRPr="00FF0056">
        <w:rPr>
          <w:rFonts w:ascii="Times New Roman" w:hAnsi="Times New Roman" w:cs="Times New Roman"/>
          <w:sz w:val="24"/>
          <w:szCs w:val="24"/>
        </w:rPr>
        <w:t xml:space="preserve"> </w:t>
      </w:r>
      <w:r w:rsidRPr="00FF0056">
        <w:rPr>
          <w:rFonts w:ascii="Times New Roman" w:hAnsi="Times New Roman" w:cs="Times New Roman"/>
          <w:sz w:val="24"/>
          <w:szCs w:val="24"/>
        </w:rPr>
        <w:t>природно-заповідного фонду.</w:t>
      </w:r>
    </w:p>
    <w:p w14:paraId="6BA651DB" w14:textId="77777777" w:rsidR="00C71E1E" w:rsidRPr="00FF0056" w:rsidRDefault="00C71E1E" w:rsidP="005915DC">
      <w:pPr>
        <w:spacing w:after="0" w:line="240" w:lineRule="auto"/>
        <w:ind w:firstLine="567"/>
        <w:jc w:val="both"/>
        <w:rPr>
          <w:rFonts w:ascii="Times New Roman" w:eastAsia="Calibri" w:hAnsi="Times New Roman" w:cs="Times New Roman"/>
          <w:bCs/>
          <w:sz w:val="24"/>
          <w:szCs w:val="24"/>
        </w:rPr>
      </w:pPr>
      <w:r w:rsidRPr="00FF0056">
        <w:rPr>
          <w:rFonts w:ascii="Times New Roman" w:hAnsi="Times New Roman" w:cs="Times New Roman"/>
          <w:sz w:val="24"/>
          <w:szCs w:val="24"/>
        </w:rPr>
        <w:t>Серед першорядних екологічних загроз в регіоні можна назвати загрози забруднення водних джерел, зниження надійності водопостачання та погіршення доступу населення до питної води. Забруднення води відбувається в</w:t>
      </w:r>
      <w:r w:rsidR="0066255F">
        <w:rPr>
          <w:rFonts w:ascii="Times New Roman" w:hAnsi="Times New Roman" w:cs="Times New Roman"/>
          <w:sz w:val="24"/>
          <w:szCs w:val="24"/>
        </w:rPr>
        <w:t xml:space="preserve"> </w:t>
      </w:r>
      <w:r w:rsidRPr="00FF0056">
        <w:rPr>
          <w:rFonts w:ascii="Times New Roman" w:hAnsi="Times New Roman" w:cs="Times New Roman"/>
          <w:sz w:val="24"/>
          <w:szCs w:val="24"/>
        </w:rPr>
        <w:t>результаті виникнення аварійних ситуацій на об’єктах водопостачання і через відсутність контролю за роботою промислових підприємств на тимчасово окупованих тери</w:t>
      </w:r>
      <w:r w:rsidR="00B861F3">
        <w:rPr>
          <w:rFonts w:ascii="Times New Roman" w:hAnsi="Times New Roman" w:cs="Times New Roman"/>
          <w:sz w:val="24"/>
          <w:szCs w:val="24"/>
        </w:rPr>
        <w:t xml:space="preserve">торіях. Особливо небезпечними є </w:t>
      </w:r>
      <w:r w:rsidRPr="00FF0056">
        <w:rPr>
          <w:rFonts w:ascii="Times New Roman" w:hAnsi="Times New Roman" w:cs="Times New Roman"/>
          <w:sz w:val="24"/>
          <w:szCs w:val="24"/>
        </w:rPr>
        <w:t xml:space="preserve">численні хвостосховища промислових підприємств, руйнування дамб яких загрожує негативними наслідками як населенню, так і довкіллю регіону. Гострою залишається проблема забруднення поверхневих </w:t>
      </w:r>
      <w:r w:rsidR="00B861F3">
        <w:rPr>
          <w:rFonts w:ascii="Times New Roman" w:hAnsi="Times New Roman" w:cs="Times New Roman"/>
          <w:sz w:val="24"/>
          <w:szCs w:val="24"/>
        </w:rPr>
        <w:t>і п</w:t>
      </w:r>
      <w:r w:rsidRPr="00FF0056">
        <w:rPr>
          <w:rFonts w:ascii="Times New Roman" w:hAnsi="Times New Roman" w:cs="Times New Roman"/>
          <w:sz w:val="24"/>
          <w:szCs w:val="24"/>
        </w:rPr>
        <w:t>ідземних водних об’єктів.</w:t>
      </w:r>
      <w:r w:rsidR="0066094E" w:rsidRPr="00FF0056">
        <w:rPr>
          <w:rFonts w:ascii="Times New Roman" w:hAnsi="Times New Roman" w:cs="Times New Roman"/>
          <w:sz w:val="24"/>
          <w:szCs w:val="24"/>
        </w:rPr>
        <w:t xml:space="preserve"> Основним поверхневим джерелом прісної води на території області є р. Сіверський Донець з притоками. Зі зворотними водами до поверхневих водних об’єктів басейну р. Сіверський Донець на території Луганської області за даними державного обліку водокористування у 2018 році було скинуто 7,8 тис.</w:t>
      </w:r>
      <w:r w:rsidR="00624EF5" w:rsidRPr="00FF0056">
        <w:rPr>
          <w:rFonts w:ascii="Times New Roman" w:hAnsi="Times New Roman" w:cs="Times New Roman"/>
          <w:sz w:val="24"/>
          <w:szCs w:val="24"/>
        </w:rPr>
        <w:t xml:space="preserve"> </w:t>
      </w:r>
      <w:r w:rsidR="0066094E" w:rsidRPr="00FF0056">
        <w:rPr>
          <w:rFonts w:ascii="Times New Roman" w:hAnsi="Times New Roman" w:cs="Times New Roman"/>
          <w:sz w:val="24"/>
          <w:szCs w:val="24"/>
        </w:rPr>
        <w:t>т забруднюючих речовин, із них галузями економіки: промисловість – 4,26 тис. т</w:t>
      </w:r>
      <w:r w:rsidR="00B67973">
        <w:rPr>
          <w:rFonts w:ascii="Times New Roman" w:hAnsi="Times New Roman" w:cs="Times New Roman"/>
          <w:sz w:val="24"/>
          <w:szCs w:val="24"/>
        </w:rPr>
        <w:t>.</w:t>
      </w:r>
      <w:r w:rsidR="0066094E" w:rsidRPr="00FF0056">
        <w:rPr>
          <w:rFonts w:ascii="Times New Roman" w:hAnsi="Times New Roman" w:cs="Times New Roman"/>
          <w:sz w:val="24"/>
          <w:szCs w:val="24"/>
        </w:rPr>
        <w:t xml:space="preserve"> (55 %) та комунальне господарство – </w:t>
      </w:r>
      <w:r w:rsidR="00B861F3">
        <w:rPr>
          <w:rFonts w:ascii="Times New Roman" w:hAnsi="Times New Roman" w:cs="Times New Roman"/>
          <w:sz w:val="24"/>
          <w:szCs w:val="24"/>
        </w:rPr>
        <w:br/>
      </w:r>
      <w:r w:rsidR="0066094E" w:rsidRPr="00FF0056">
        <w:rPr>
          <w:rFonts w:ascii="Times New Roman" w:hAnsi="Times New Roman" w:cs="Times New Roman"/>
          <w:sz w:val="24"/>
          <w:szCs w:val="24"/>
        </w:rPr>
        <w:t xml:space="preserve">3,54 тис. т (45 %). </w:t>
      </w:r>
    </w:p>
    <w:p w14:paraId="669F34B8" w14:textId="77777777" w:rsidR="005915DC" w:rsidRPr="00FF0056" w:rsidRDefault="0066094E" w:rsidP="00C25BA4">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Підземні води у структурі водоспоживання складають 54</w:t>
      </w:r>
      <w:r w:rsidR="00661AAC">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Техногенна завантаженість територій, на яких поширені підземні води, здійснює виключно негативний вплив на їх якість: витоки з водопровідних і каналізаційних мереж, фільтруючі вигрібні ями, інфільтрація забруднених вод з проммайданчиків промпідприємств тощо призводить до погіршення якості води, що міститься у водоносних горизонтах. Найбільші осередки забруднення підземних вод в Луганській області розташовані в районі підприємств Лисичан</w:t>
      </w:r>
      <w:r w:rsidR="0079210F">
        <w:rPr>
          <w:rFonts w:ascii="Times New Roman" w:eastAsia="Calibri" w:hAnsi="Times New Roman" w:cs="Times New Roman"/>
          <w:bCs/>
          <w:sz w:val="24"/>
          <w:szCs w:val="24"/>
        </w:rPr>
        <w:t>ськ</w:t>
      </w:r>
      <w:r w:rsidRPr="00FF0056">
        <w:rPr>
          <w:rFonts w:ascii="Times New Roman" w:eastAsia="Calibri" w:hAnsi="Times New Roman" w:cs="Times New Roman"/>
          <w:bCs/>
          <w:sz w:val="24"/>
          <w:szCs w:val="24"/>
        </w:rPr>
        <w:t>о-Рубіжанського виробничого регіону та м. Щастя. Згідно даних Луганського обласного лабораторного центру МОЗ України із досліджених питної води із водопроводів централізованого господарсько-питного водопостачання на санітарно-хімічні показники не відповідає вимогам санітарних правил 35,7</w:t>
      </w:r>
      <w:r w:rsidR="00661AAC">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проб води. Питання водопостачання питною водою особливо актуально для сільських населених пунктів. Відсоток відхилень води за санітарно-хімічними показниками становить 76,1</w:t>
      </w:r>
      <w:r w:rsidR="00661AAC">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що на 40,4</w:t>
      </w:r>
      <w:r w:rsidR="00661AAC">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перевищує значення середньообласного показника.</w:t>
      </w:r>
      <w:r w:rsidRPr="00FF0056">
        <w:rPr>
          <w:rFonts w:ascii="Times New Roman" w:hAnsi="Times New Roman" w:cs="Times New Roman"/>
          <w:sz w:val="24"/>
          <w:szCs w:val="24"/>
        </w:rPr>
        <w:t xml:space="preserve"> </w:t>
      </w:r>
      <w:r w:rsidRPr="00FF0056">
        <w:rPr>
          <w:rFonts w:ascii="Times New Roman" w:eastAsia="Calibri" w:hAnsi="Times New Roman" w:cs="Times New Roman"/>
          <w:bCs/>
          <w:sz w:val="24"/>
          <w:szCs w:val="24"/>
        </w:rPr>
        <w:t>Основними причинами значних об’ємів забрудненої води, що скидається у водні об’єкти, є недостатні потужності і технічна зношеність багатьох очисних споруд, скидання в мережі міської каналізації виробничих стічних вод з великим вмістом нафтопродуктів, важких металів тощо.</w:t>
      </w:r>
    </w:p>
    <w:p w14:paraId="04B661EC" w14:textId="77777777" w:rsidR="007314A9" w:rsidRPr="00FF0056" w:rsidRDefault="0066094E" w:rsidP="007314A9">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Однією з основних причин погіршення екологічної ситуації в Луганській області є відходи, які призводять до значного забруднення навколишнього природного середовища та створюють реальну загрозу екологічній безпеці та здоров’ю населення.</w:t>
      </w:r>
      <w:r w:rsidRPr="00FF0056">
        <w:rPr>
          <w:rFonts w:ascii="Times New Roman" w:hAnsi="Times New Roman" w:cs="Times New Roman"/>
          <w:sz w:val="24"/>
          <w:szCs w:val="24"/>
        </w:rPr>
        <w:t xml:space="preserve"> </w:t>
      </w:r>
      <w:r w:rsidRPr="00FF0056">
        <w:rPr>
          <w:rFonts w:ascii="Times New Roman" w:eastAsia="Calibri" w:hAnsi="Times New Roman" w:cs="Times New Roman"/>
          <w:bCs/>
          <w:sz w:val="24"/>
          <w:szCs w:val="24"/>
        </w:rPr>
        <w:t>На території області зосереджена велика кількість великих підприємств найбільш екологічно небезпечних галузей промисловості: вуглевидобувної, хімічної, нафтохімічної, теплової енергетики та інших. Всі вони використовували ресурсо- та енергоємні технології, котрі характеризуються великою кількістю відходів.</w:t>
      </w:r>
      <w:r w:rsidR="007314A9" w:rsidRPr="00FF0056">
        <w:rPr>
          <w:rFonts w:ascii="Times New Roman" w:hAnsi="Times New Roman" w:cs="Times New Roman"/>
          <w:sz w:val="24"/>
          <w:szCs w:val="24"/>
        </w:rPr>
        <w:t xml:space="preserve"> </w:t>
      </w:r>
      <w:r w:rsidR="007314A9" w:rsidRPr="00FF0056">
        <w:rPr>
          <w:rFonts w:ascii="Times New Roman" w:eastAsia="Calibri" w:hAnsi="Times New Roman" w:cs="Times New Roman"/>
          <w:bCs/>
          <w:sz w:val="24"/>
          <w:szCs w:val="24"/>
        </w:rPr>
        <w:t>Найбільша кількість відходів накопичилося в області від діяльності підприємств вугледобувної промисловості. Тільки на контрольованій Україною території області розташовані 44 породні відвали, які займають площу понад 900 га. Загальний обсяг накопичених в ни</w:t>
      </w:r>
      <w:r w:rsidR="00CF42A6">
        <w:rPr>
          <w:rFonts w:ascii="Times New Roman" w:eastAsia="Calibri" w:hAnsi="Times New Roman" w:cs="Times New Roman"/>
          <w:bCs/>
          <w:sz w:val="24"/>
          <w:szCs w:val="24"/>
        </w:rPr>
        <w:t>х відходів складає понад 38 млн</w:t>
      </w:r>
      <w:r w:rsidR="007314A9" w:rsidRPr="00FF0056">
        <w:rPr>
          <w:rFonts w:ascii="Times New Roman" w:eastAsia="Calibri" w:hAnsi="Times New Roman" w:cs="Times New Roman"/>
          <w:bCs/>
          <w:sz w:val="24"/>
          <w:szCs w:val="24"/>
        </w:rPr>
        <w:t xml:space="preserve"> м3 і продовжує щорічно зростати. При цьому породні відвали, особливо ті, що палають, є джерелами пилу і різноманітних токсичних сполук.</w:t>
      </w:r>
      <w:r w:rsidR="007314A9" w:rsidRPr="00FF0056">
        <w:rPr>
          <w:rFonts w:ascii="Times New Roman" w:hAnsi="Times New Roman" w:cs="Times New Roman"/>
          <w:sz w:val="24"/>
          <w:szCs w:val="24"/>
        </w:rPr>
        <w:t xml:space="preserve"> </w:t>
      </w:r>
    </w:p>
    <w:p w14:paraId="63D73D80" w14:textId="77777777" w:rsidR="00CA274C" w:rsidRPr="00FF0056" w:rsidRDefault="007314A9" w:rsidP="007314A9">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Також на сьогодні в області склалася критична ситуація, пов’язана з поводженням з твердими побутовими відходами (ТПВ), які не переробляються, а лише захороняються на легальних і нелегальних звалищах. Поводження з ТПВ у області складається переважно із системи збору відходів від населення, вивезення та захоронення на полігонах та звалищах. У той же час, у регіоні відсутні сміттєсортувальні та сміттєпереробні заводи, комплекси, не забезпечено широке впровадження роздільного збору ТПВ, що не сприяє поліпшенню екологічної ситуації у районах розташування полігонів та звалищ ТПВ. Щороку в області накопичується понад 620 тис. м3 ТПВ. Централізованою системою збору і вивозу відходів охоплено близько 72 % населення області. Відсутня така система переважно у сільській місцевості, де органам місцевого самоврядування важко забезпечити захоронення відходів через відсутність полігонів ТПВ, що призводить до збільшення кількості несанкціонованих звалищ, які потребують майже постійного виділення коштів з місцевих бюджетів для їх ліквідації.</w:t>
      </w:r>
    </w:p>
    <w:p w14:paraId="535F3C21" w14:textId="77777777" w:rsidR="007A3DD5" w:rsidRPr="00FF0056" w:rsidRDefault="004107E8" w:rsidP="004107E8">
      <w:pPr>
        <w:pStyle w:val="Table"/>
        <w:rPr>
          <w:rFonts w:ascii="Times New Roman" w:hAnsi="Times New Roman"/>
          <w:sz w:val="24"/>
          <w:szCs w:val="24"/>
        </w:rPr>
      </w:pPr>
      <w:bookmarkStart w:id="92" w:name="_Toc31362420"/>
      <w:r w:rsidRPr="00FF0056">
        <w:rPr>
          <w:rFonts w:ascii="Times New Roman" w:hAnsi="Times New Roman"/>
          <w:sz w:val="24"/>
          <w:szCs w:val="24"/>
        </w:rPr>
        <w:t xml:space="preserve">Таблиця 31. </w:t>
      </w:r>
      <w:r w:rsidR="007A3DD5" w:rsidRPr="00FF0056">
        <w:rPr>
          <w:rFonts w:ascii="Times New Roman" w:hAnsi="Times New Roman"/>
          <w:sz w:val="24"/>
          <w:szCs w:val="24"/>
        </w:rPr>
        <w:t>Порівняння показників щодо поводження з відходами у Луганській області з відповідними показниками вибраних областей України</w:t>
      </w:r>
      <w:bookmarkEnd w:id="92"/>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0" w:type="dxa"/>
          <w:right w:w="0" w:type="dxa"/>
        </w:tblCellMar>
        <w:tblLook w:val="04A0" w:firstRow="1" w:lastRow="0" w:firstColumn="1" w:lastColumn="0" w:noHBand="0" w:noVBand="1"/>
      </w:tblPr>
      <w:tblGrid>
        <w:gridCol w:w="2122"/>
        <w:gridCol w:w="2005"/>
        <w:gridCol w:w="1822"/>
        <w:gridCol w:w="1984"/>
        <w:gridCol w:w="1701"/>
      </w:tblGrid>
      <w:tr w:rsidR="007A3DD5" w:rsidRPr="0079210F" w14:paraId="36BEBCDD" w14:textId="77777777" w:rsidTr="000012C3">
        <w:tc>
          <w:tcPr>
            <w:tcW w:w="2122" w:type="dxa"/>
            <w:vMerge w:val="restart"/>
            <w:vAlign w:val="center"/>
          </w:tcPr>
          <w:p w14:paraId="079295A8" w14:textId="77777777" w:rsidR="007A3DD5" w:rsidRPr="0079210F" w:rsidRDefault="007A3DD5" w:rsidP="000012C3">
            <w:pPr>
              <w:keepNext/>
              <w:spacing w:after="0" w:line="240" w:lineRule="auto"/>
              <w:ind w:left="127"/>
              <w:jc w:val="center"/>
              <w:rPr>
                <w:rFonts w:ascii="Times New Roman" w:eastAsia="Times New Roman" w:hAnsi="Times New Roman" w:cs="Times New Roman"/>
                <w:b/>
                <w:sz w:val="24"/>
                <w:szCs w:val="24"/>
                <w:lang w:eastAsia="uk-UA"/>
              </w:rPr>
            </w:pPr>
            <w:r w:rsidRPr="0079210F">
              <w:rPr>
                <w:rFonts w:ascii="Times New Roman" w:eastAsia="Times New Roman" w:hAnsi="Times New Roman" w:cs="Times New Roman"/>
                <w:b/>
                <w:sz w:val="24"/>
                <w:szCs w:val="24"/>
                <w:lang w:eastAsia="uk-UA"/>
              </w:rPr>
              <w:t>Регіон</w:t>
            </w:r>
          </w:p>
        </w:tc>
        <w:tc>
          <w:tcPr>
            <w:tcW w:w="3827" w:type="dxa"/>
            <w:gridSpan w:val="2"/>
            <w:vAlign w:val="center"/>
          </w:tcPr>
          <w:p w14:paraId="1D841571" w14:textId="77777777" w:rsidR="007A3DD5" w:rsidRPr="0079210F" w:rsidRDefault="007A3DD5" w:rsidP="000012C3">
            <w:pPr>
              <w:keepNext/>
              <w:spacing w:after="0" w:line="240" w:lineRule="auto"/>
              <w:ind w:left="127"/>
              <w:jc w:val="center"/>
              <w:rPr>
                <w:rFonts w:ascii="Times New Roman" w:eastAsia="Times New Roman" w:hAnsi="Times New Roman" w:cs="Times New Roman"/>
                <w:b/>
                <w:bCs/>
                <w:sz w:val="24"/>
                <w:szCs w:val="24"/>
                <w:lang w:eastAsia="uk-UA"/>
              </w:rPr>
            </w:pPr>
            <w:r w:rsidRPr="0079210F">
              <w:rPr>
                <w:rFonts w:ascii="Times New Roman" w:eastAsia="Times New Roman" w:hAnsi="Times New Roman" w:cs="Times New Roman"/>
                <w:b/>
                <w:bCs/>
                <w:sz w:val="24"/>
                <w:szCs w:val="24"/>
                <w:lang w:eastAsia="uk-UA"/>
              </w:rPr>
              <w:t>Частка відходів, видалених у спеціально відведені місця чи об’єкти або спалених (без отримання енергії), у загальному обсязі утворених відходів</w:t>
            </w:r>
          </w:p>
        </w:tc>
        <w:tc>
          <w:tcPr>
            <w:tcW w:w="3685" w:type="dxa"/>
            <w:gridSpan w:val="2"/>
            <w:vAlign w:val="center"/>
          </w:tcPr>
          <w:p w14:paraId="6F37477F" w14:textId="77777777" w:rsidR="007A3DD5" w:rsidRPr="0079210F" w:rsidRDefault="007A3DD5" w:rsidP="0079210F">
            <w:pPr>
              <w:keepNext/>
              <w:spacing w:after="0" w:line="240" w:lineRule="auto"/>
              <w:ind w:left="127"/>
              <w:jc w:val="center"/>
              <w:rPr>
                <w:rFonts w:ascii="Times New Roman" w:eastAsia="Times New Roman" w:hAnsi="Times New Roman" w:cs="Times New Roman"/>
                <w:b/>
                <w:bCs/>
                <w:sz w:val="24"/>
                <w:szCs w:val="24"/>
                <w:lang w:eastAsia="uk-UA"/>
              </w:rPr>
            </w:pPr>
            <w:r w:rsidRPr="0079210F">
              <w:rPr>
                <w:rFonts w:ascii="Times New Roman" w:eastAsia="Times New Roman" w:hAnsi="Times New Roman" w:cs="Times New Roman"/>
                <w:b/>
                <w:bCs/>
                <w:sz w:val="24"/>
                <w:szCs w:val="24"/>
                <w:lang w:eastAsia="uk-UA"/>
              </w:rPr>
              <w:t>Частка населених пунктів, у яких</w:t>
            </w:r>
            <w:r w:rsidR="0079210F">
              <w:rPr>
                <w:rFonts w:ascii="Times New Roman" w:eastAsia="Times New Roman" w:hAnsi="Times New Roman" w:cs="Times New Roman"/>
                <w:b/>
                <w:bCs/>
                <w:sz w:val="24"/>
                <w:szCs w:val="24"/>
                <w:lang w:eastAsia="uk-UA"/>
              </w:rPr>
              <w:t xml:space="preserve"> </w:t>
            </w:r>
            <w:r w:rsidRPr="0079210F">
              <w:rPr>
                <w:rFonts w:ascii="Times New Roman" w:eastAsia="Times New Roman" w:hAnsi="Times New Roman" w:cs="Times New Roman"/>
                <w:b/>
                <w:bCs/>
                <w:sz w:val="24"/>
                <w:szCs w:val="24"/>
                <w:lang w:eastAsia="uk-UA"/>
              </w:rPr>
              <w:t>впроваджено роздільне збирання твердих побутових відходів, у</w:t>
            </w:r>
            <w:r w:rsidR="0079210F">
              <w:rPr>
                <w:rFonts w:ascii="Times New Roman" w:eastAsia="Times New Roman" w:hAnsi="Times New Roman" w:cs="Times New Roman"/>
                <w:b/>
                <w:bCs/>
                <w:sz w:val="24"/>
                <w:szCs w:val="24"/>
                <w:lang w:eastAsia="uk-UA"/>
              </w:rPr>
              <w:t xml:space="preserve"> </w:t>
            </w:r>
            <w:r w:rsidRPr="0079210F">
              <w:rPr>
                <w:rFonts w:ascii="Times New Roman" w:eastAsia="Times New Roman" w:hAnsi="Times New Roman" w:cs="Times New Roman"/>
                <w:b/>
                <w:bCs/>
                <w:sz w:val="24"/>
                <w:szCs w:val="24"/>
                <w:lang w:eastAsia="uk-UA"/>
              </w:rPr>
              <w:t>загальній кількості населених пунктів регіону</w:t>
            </w:r>
          </w:p>
        </w:tc>
      </w:tr>
      <w:tr w:rsidR="007A3DD5" w:rsidRPr="0079210F" w14:paraId="3C747050" w14:textId="77777777" w:rsidTr="000012C3">
        <w:tc>
          <w:tcPr>
            <w:tcW w:w="2122" w:type="dxa"/>
            <w:vMerge/>
            <w:vAlign w:val="center"/>
          </w:tcPr>
          <w:p w14:paraId="4E602926" w14:textId="77777777" w:rsidR="007A3DD5" w:rsidRPr="0079210F" w:rsidRDefault="007A3DD5" w:rsidP="007A3DD5">
            <w:pPr>
              <w:spacing w:after="0" w:line="240" w:lineRule="auto"/>
              <w:ind w:left="127"/>
              <w:rPr>
                <w:rFonts w:ascii="Times New Roman" w:eastAsia="Times New Roman" w:hAnsi="Times New Roman" w:cs="Times New Roman"/>
                <w:b/>
                <w:sz w:val="24"/>
                <w:szCs w:val="24"/>
                <w:lang w:eastAsia="uk-UA"/>
              </w:rPr>
            </w:pPr>
          </w:p>
        </w:tc>
        <w:tc>
          <w:tcPr>
            <w:tcW w:w="2005" w:type="dxa"/>
            <w:vAlign w:val="center"/>
          </w:tcPr>
          <w:p w14:paraId="5A177FDA" w14:textId="77777777" w:rsidR="007A3DD5" w:rsidRPr="0079210F" w:rsidRDefault="007A3DD5" w:rsidP="007A3DD5">
            <w:pPr>
              <w:spacing w:after="0" w:line="240" w:lineRule="auto"/>
              <w:ind w:left="127"/>
              <w:jc w:val="center"/>
              <w:rPr>
                <w:rFonts w:ascii="Times New Roman" w:eastAsia="Times New Roman" w:hAnsi="Times New Roman" w:cs="Times New Roman"/>
                <w:b/>
                <w:sz w:val="24"/>
                <w:szCs w:val="24"/>
                <w:lang w:eastAsia="uk-UA"/>
              </w:rPr>
            </w:pPr>
            <w:r w:rsidRPr="0079210F">
              <w:rPr>
                <w:rFonts w:ascii="Times New Roman" w:eastAsia="Times New Roman" w:hAnsi="Times New Roman" w:cs="Times New Roman"/>
                <w:b/>
                <w:sz w:val="24"/>
                <w:szCs w:val="24"/>
                <w:lang w:eastAsia="uk-UA"/>
              </w:rPr>
              <w:t>%</w:t>
            </w:r>
          </w:p>
        </w:tc>
        <w:tc>
          <w:tcPr>
            <w:tcW w:w="1822" w:type="dxa"/>
            <w:vAlign w:val="center"/>
          </w:tcPr>
          <w:p w14:paraId="5290C15C" w14:textId="77777777" w:rsidR="007A3DD5" w:rsidRPr="0079210F" w:rsidRDefault="007A3DD5" w:rsidP="007A3DD5">
            <w:pPr>
              <w:spacing w:after="0" w:line="240" w:lineRule="auto"/>
              <w:ind w:left="127"/>
              <w:jc w:val="center"/>
              <w:rPr>
                <w:rFonts w:ascii="Times New Roman" w:eastAsia="Times New Roman" w:hAnsi="Times New Roman" w:cs="Times New Roman"/>
                <w:b/>
                <w:bCs/>
                <w:sz w:val="24"/>
                <w:szCs w:val="24"/>
                <w:lang w:eastAsia="uk-UA"/>
              </w:rPr>
            </w:pPr>
            <w:r w:rsidRPr="0079210F">
              <w:rPr>
                <w:rFonts w:ascii="Times New Roman" w:eastAsia="Times New Roman" w:hAnsi="Times New Roman" w:cs="Times New Roman"/>
                <w:b/>
                <w:bCs/>
                <w:sz w:val="24"/>
                <w:szCs w:val="24"/>
                <w:lang w:eastAsia="uk-UA"/>
              </w:rPr>
              <w:t>місце</w:t>
            </w:r>
          </w:p>
        </w:tc>
        <w:tc>
          <w:tcPr>
            <w:tcW w:w="1984" w:type="dxa"/>
            <w:vAlign w:val="center"/>
          </w:tcPr>
          <w:p w14:paraId="1656C73B" w14:textId="77777777" w:rsidR="007A3DD5" w:rsidRPr="0079210F" w:rsidRDefault="007A3DD5" w:rsidP="007A3DD5">
            <w:pPr>
              <w:spacing w:after="0" w:line="240" w:lineRule="auto"/>
              <w:ind w:left="127"/>
              <w:jc w:val="center"/>
              <w:rPr>
                <w:rFonts w:ascii="Times New Roman" w:eastAsia="Times New Roman" w:hAnsi="Times New Roman" w:cs="Times New Roman"/>
                <w:b/>
                <w:sz w:val="24"/>
                <w:szCs w:val="24"/>
                <w:lang w:eastAsia="uk-UA"/>
              </w:rPr>
            </w:pPr>
            <w:r w:rsidRPr="0079210F">
              <w:rPr>
                <w:rFonts w:ascii="Times New Roman" w:eastAsia="Times New Roman" w:hAnsi="Times New Roman" w:cs="Times New Roman"/>
                <w:b/>
                <w:sz w:val="24"/>
                <w:szCs w:val="24"/>
                <w:lang w:eastAsia="uk-UA"/>
              </w:rPr>
              <w:t>%</w:t>
            </w:r>
          </w:p>
        </w:tc>
        <w:tc>
          <w:tcPr>
            <w:tcW w:w="1701" w:type="dxa"/>
            <w:vAlign w:val="center"/>
          </w:tcPr>
          <w:p w14:paraId="1A25EFFD" w14:textId="77777777" w:rsidR="007A3DD5" w:rsidRPr="0079210F" w:rsidRDefault="007A3DD5" w:rsidP="007A3DD5">
            <w:pPr>
              <w:spacing w:after="0" w:line="240" w:lineRule="auto"/>
              <w:ind w:left="127"/>
              <w:jc w:val="center"/>
              <w:rPr>
                <w:rFonts w:ascii="Times New Roman" w:eastAsia="Times New Roman" w:hAnsi="Times New Roman" w:cs="Times New Roman"/>
                <w:b/>
                <w:bCs/>
                <w:sz w:val="24"/>
                <w:szCs w:val="24"/>
                <w:lang w:eastAsia="uk-UA"/>
              </w:rPr>
            </w:pPr>
            <w:r w:rsidRPr="0079210F">
              <w:rPr>
                <w:rFonts w:ascii="Times New Roman" w:eastAsia="Times New Roman" w:hAnsi="Times New Roman" w:cs="Times New Roman"/>
                <w:b/>
                <w:bCs/>
                <w:sz w:val="24"/>
                <w:szCs w:val="24"/>
                <w:lang w:eastAsia="uk-UA"/>
              </w:rPr>
              <w:t>місце</w:t>
            </w:r>
          </w:p>
        </w:tc>
      </w:tr>
      <w:tr w:rsidR="007A3DD5" w:rsidRPr="0079210F" w14:paraId="7ADCB1C1" w14:textId="77777777" w:rsidTr="000012C3">
        <w:tc>
          <w:tcPr>
            <w:tcW w:w="2122" w:type="dxa"/>
            <w:shd w:val="clear" w:color="auto" w:fill="FFFFFF"/>
            <w:vAlign w:val="center"/>
          </w:tcPr>
          <w:p w14:paraId="5A0577C4" w14:textId="77777777" w:rsidR="007A3DD5" w:rsidRPr="0079210F" w:rsidRDefault="007A3DD5" w:rsidP="007A3DD5">
            <w:pPr>
              <w:spacing w:after="0" w:line="240" w:lineRule="auto"/>
              <w:ind w:left="127"/>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Донецька</w:t>
            </w:r>
          </w:p>
        </w:tc>
        <w:tc>
          <w:tcPr>
            <w:tcW w:w="2005" w:type="dxa"/>
            <w:shd w:val="clear" w:color="auto" w:fill="FFFFFF"/>
            <w:vAlign w:val="bottom"/>
          </w:tcPr>
          <w:p w14:paraId="1ED077B7"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69,5</w:t>
            </w:r>
          </w:p>
        </w:tc>
        <w:tc>
          <w:tcPr>
            <w:tcW w:w="1822" w:type="dxa"/>
            <w:shd w:val="clear" w:color="auto" w:fill="FFFFFF"/>
            <w:vAlign w:val="bottom"/>
          </w:tcPr>
          <w:p w14:paraId="3E8D7555"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bCs/>
                <w:sz w:val="24"/>
                <w:szCs w:val="24"/>
                <w:lang w:eastAsia="uk-UA"/>
              </w:rPr>
              <w:t>19</w:t>
            </w:r>
          </w:p>
        </w:tc>
        <w:tc>
          <w:tcPr>
            <w:tcW w:w="1984" w:type="dxa"/>
            <w:shd w:val="clear" w:color="auto" w:fill="FFFFFF"/>
            <w:vAlign w:val="bottom"/>
          </w:tcPr>
          <w:p w14:paraId="53DB0D27"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1,5</w:t>
            </w:r>
          </w:p>
        </w:tc>
        <w:tc>
          <w:tcPr>
            <w:tcW w:w="1701" w:type="dxa"/>
            <w:shd w:val="clear" w:color="auto" w:fill="FFFFFF"/>
            <w:vAlign w:val="bottom"/>
          </w:tcPr>
          <w:p w14:paraId="159471C1"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bCs/>
                <w:sz w:val="24"/>
                <w:szCs w:val="24"/>
                <w:lang w:eastAsia="uk-UA"/>
              </w:rPr>
              <w:t>16</w:t>
            </w:r>
          </w:p>
        </w:tc>
      </w:tr>
      <w:tr w:rsidR="007A3DD5" w:rsidRPr="0079210F" w14:paraId="2C92854C" w14:textId="77777777" w:rsidTr="000012C3">
        <w:tc>
          <w:tcPr>
            <w:tcW w:w="2122" w:type="dxa"/>
            <w:shd w:val="clear" w:color="auto" w:fill="DEEAF6" w:themeFill="accent1" w:themeFillTint="33"/>
            <w:vAlign w:val="center"/>
          </w:tcPr>
          <w:p w14:paraId="7F9C459A" w14:textId="77777777" w:rsidR="007A3DD5" w:rsidRPr="0079210F" w:rsidRDefault="007A3DD5" w:rsidP="007A3DD5">
            <w:pPr>
              <w:spacing w:after="0" w:line="240" w:lineRule="auto"/>
              <w:ind w:left="127"/>
              <w:rPr>
                <w:rFonts w:ascii="Times New Roman" w:eastAsia="Times New Roman" w:hAnsi="Times New Roman" w:cs="Times New Roman"/>
                <w:b/>
                <w:i/>
                <w:sz w:val="24"/>
                <w:szCs w:val="24"/>
                <w:lang w:eastAsia="uk-UA"/>
              </w:rPr>
            </w:pPr>
            <w:r w:rsidRPr="0079210F">
              <w:rPr>
                <w:rFonts w:ascii="Times New Roman" w:eastAsia="Times New Roman" w:hAnsi="Times New Roman" w:cs="Times New Roman"/>
                <w:b/>
                <w:i/>
                <w:sz w:val="24"/>
                <w:szCs w:val="24"/>
                <w:lang w:eastAsia="uk-UA"/>
              </w:rPr>
              <w:t>Луганська</w:t>
            </w:r>
          </w:p>
        </w:tc>
        <w:tc>
          <w:tcPr>
            <w:tcW w:w="2005" w:type="dxa"/>
            <w:shd w:val="clear" w:color="auto" w:fill="DEEAF6" w:themeFill="accent1" w:themeFillTint="33"/>
            <w:vAlign w:val="bottom"/>
          </w:tcPr>
          <w:p w14:paraId="292714F7" w14:textId="77777777" w:rsidR="007A3DD5" w:rsidRPr="0079210F" w:rsidRDefault="007A3DD5" w:rsidP="007A3DD5">
            <w:pPr>
              <w:spacing w:after="0" w:line="240" w:lineRule="auto"/>
              <w:jc w:val="center"/>
              <w:rPr>
                <w:rFonts w:ascii="Times New Roman" w:eastAsia="Times New Roman" w:hAnsi="Times New Roman" w:cs="Times New Roman"/>
                <w:b/>
                <w:i/>
                <w:sz w:val="24"/>
                <w:szCs w:val="24"/>
                <w:lang w:eastAsia="uk-UA"/>
              </w:rPr>
            </w:pPr>
            <w:r w:rsidRPr="0079210F">
              <w:rPr>
                <w:rFonts w:ascii="Times New Roman" w:eastAsia="Times New Roman" w:hAnsi="Times New Roman" w:cs="Times New Roman"/>
                <w:b/>
                <w:i/>
                <w:sz w:val="24"/>
                <w:szCs w:val="24"/>
                <w:lang w:eastAsia="uk-UA"/>
              </w:rPr>
              <w:t>88,3</w:t>
            </w:r>
          </w:p>
        </w:tc>
        <w:tc>
          <w:tcPr>
            <w:tcW w:w="1822" w:type="dxa"/>
            <w:shd w:val="clear" w:color="auto" w:fill="DEEAF6" w:themeFill="accent1" w:themeFillTint="33"/>
            <w:vAlign w:val="bottom"/>
          </w:tcPr>
          <w:p w14:paraId="5B5C107C" w14:textId="77777777" w:rsidR="007A3DD5" w:rsidRPr="0079210F" w:rsidRDefault="007A3DD5" w:rsidP="007A3DD5">
            <w:pPr>
              <w:spacing w:after="0" w:line="240" w:lineRule="auto"/>
              <w:jc w:val="center"/>
              <w:rPr>
                <w:rFonts w:ascii="Times New Roman" w:eastAsia="Times New Roman" w:hAnsi="Times New Roman" w:cs="Times New Roman"/>
                <w:b/>
                <w:i/>
                <w:sz w:val="24"/>
                <w:szCs w:val="24"/>
                <w:lang w:eastAsia="uk-UA"/>
              </w:rPr>
            </w:pPr>
            <w:r w:rsidRPr="0079210F">
              <w:rPr>
                <w:rFonts w:ascii="Times New Roman" w:eastAsia="Times New Roman" w:hAnsi="Times New Roman" w:cs="Times New Roman"/>
                <w:b/>
                <w:bCs/>
                <w:i/>
                <w:sz w:val="24"/>
                <w:szCs w:val="24"/>
                <w:lang w:eastAsia="uk-UA"/>
              </w:rPr>
              <w:t>22</w:t>
            </w:r>
          </w:p>
        </w:tc>
        <w:tc>
          <w:tcPr>
            <w:tcW w:w="1984" w:type="dxa"/>
            <w:shd w:val="clear" w:color="auto" w:fill="DEEAF6" w:themeFill="accent1" w:themeFillTint="33"/>
            <w:vAlign w:val="bottom"/>
          </w:tcPr>
          <w:p w14:paraId="75F14D32" w14:textId="77777777" w:rsidR="007A3DD5" w:rsidRPr="0079210F" w:rsidRDefault="007A3DD5" w:rsidP="007A3DD5">
            <w:pPr>
              <w:spacing w:after="0" w:line="240" w:lineRule="auto"/>
              <w:jc w:val="center"/>
              <w:rPr>
                <w:rFonts w:ascii="Times New Roman" w:eastAsia="Times New Roman" w:hAnsi="Times New Roman" w:cs="Times New Roman"/>
                <w:b/>
                <w:i/>
                <w:sz w:val="24"/>
                <w:szCs w:val="24"/>
                <w:lang w:eastAsia="uk-UA"/>
              </w:rPr>
            </w:pPr>
            <w:r w:rsidRPr="0079210F">
              <w:rPr>
                <w:rFonts w:ascii="Times New Roman" w:eastAsia="Times New Roman" w:hAnsi="Times New Roman" w:cs="Times New Roman"/>
                <w:b/>
                <w:i/>
                <w:sz w:val="24"/>
                <w:szCs w:val="24"/>
                <w:lang w:eastAsia="uk-UA"/>
              </w:rPr>
              <w:t>1,3</w:t>
            </w:r>
          </w:p>
        </w:tc>
        <w:tc>
          <w:tcPr>
            <w:tcW w:w="1701" w:type="dxa"/>
            <w:shd w:val="clear" w:color="auto" w:fill="DEEAF6" w:themeFill="accent1" w:themeFillTint="33"/>
            <w:vAlign w:val="bottom"/>
          </w:tcPr>
          <w:p w14:paraId="452B636F" w14:textId="77777777" w:rsidR="007A3DD5" w:rsidRPr="0079210F" w:rsidRDefault="007A3DD5" w:rsidP="007A3DD5">
            <w:pPr>
              <w:spacing w:after="0" w:line="240" w:lineRule="auto"/>
              <w:jc w:val="center"/>
              <w:rPr>
                <w:rFonts w:ascii="Times New Roman" w:eastAsia="Times New Roman" w:hAnsi="Times New Roman" w:cs="Times New Roman"/>
                <w:b/>
                <w:i/>
                <w:sz w:val="24"/>
                <w:szCs w:val="24"/>
                <w:lang w:eastAsia="uk-UA"/>
              </w:rPr>
            </w:pPr>
            <w:r w:rsidRPr="0079210F">
              <w:rPr>
                <w:rFonts w:ascii="Times New Roman" w:eastAsia="Times New Roman" w:hAnsi="Times New Roman" w:cs="Times New Roman"/>
                <w:b/>
                <w:bCs/>
                <w:i/>
                <w:sz w:val="24"/>
                <w:szCs w:val="24"/>
                <w:lang w:eastAsia="uk-UA"/>
              </w:rPr>
              <w:t>17</w:t>
            </w:r>
          </w:p>
        </w:tc>
      </w:tr>
      <w:tr w:rsidR="007A3DD5" w:rsidRPr="0079210F" w14:paraId="06AEE083" w14:textId="77777777" w:rsidTr="000012C3">
        <w:tc>
          <w:tcPr>
            <w:tcW w:w="2122" w:type="dxa"/>
            <w:shd w:val="clear" w:color="auto" w:fill="FFFFFF"/>
            <w:vAlign w:val="center"/>
          </w:tcPr>
          <w:p w14:paraId="0C1084A3" w14:textId="77777777" w:rsidR="007A3DD5" w:rsidRPr="0079210F" w:rsidRDefault="007A3DD5" w:rsidP="007A3DD5">
            <w:pPr>
              <w:spacing w:after="0" w:line="240" w:lineRule="auto"/>
              <w:ind w:left="127"/>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Миколаївська</w:t>
            </w:r>
          </w:p>
        </w:tc>
        <w:tc>
          <w:tcPr>
            <w:tcW w:w="2005" w:type="dxa"/>
            <w:shd w:val="clear" w:color="auto" w:fill="FFFFFF"/>
            <w:vAlign w:val="bottom"/>
          </w:tcPr>
          <w:p w14:paraId="70BD1463"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85,1</w:t>
            </w:r>
          </w:p>
        </w:tc>
        <w:tc>
          <w:tcPr>
            <w:tcW w:w="1822" w:type="dxa"/>
            <w:shd w:val="clear" w:color="auto" w:fill="FFFFFF"/>
            <w:vAlign w:val="bottom"/>
          </w:tcPr>
          <w:p w14:paraId="20C41C7E"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bCs/>
                <w:sz w:val="24"/>
                <w:szCs w:val="24"/>
                <w:lang w:eastAsia="uk-UA"/>
              </w:rPr>
              <w:t>21</w:t>
            </w:r>
          </w:p>
        </w:tc>
        <w:tc>
          <w:tcPr>
            <w:tcW w:w="1984" w:type="dxa"/>
            <w:shd w:val="clear" w:color="auto" w:fill="FFFFFF"/>
            <w:vAlign w:val="bottom"/>
          </w:tcPr>
          <w:p w14:paraId="1E85D170"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1,9</w:t>
            </w:r>
          </w:p>
        </w:tc>
        <w:tc>
          <w:tcPr>
            <w:tcW w:w="1701" w:type="dxa"/>
            <w:shd w:val="clear" w:color="auto" w:fill="FFFFFF"/>
            <w:vAlign w:val="bottom"/>
          </w:tcPr>
          <w:p w14:paraId="0EC069FE"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bCs/>
                <w:sz w:val="24"/>
                <w:szCs w:val="24"/>
                <w:lang w:eastAsia="uk-UA"/>
              </w:rPr>
              <w:t>12-13</w:t>
            </w:r>
          </w:p>
        </w:tc>
      </w:tr>
      <w:tr w:rsidR="007A3DD5" w:rsidRPr="0079210F" w14:paraId="7C258234" w14:textId="77777777" w:rsidTr="000012C3">
        <w:tc>
          <w:tcPr>
            <w:tcW w:w="2122" w:type="dxa"/>
            <w:shd w:val="clear" w:color="auto" w:fill="FFFFFF"/>
            <w:vAlign w:val="center"/>
          </w:tcPr>
          <w:p w14:paraId="7DE7ADA5" w14:textId="77777777" w:rsidR="007A3DD5" w:rsidRPr="0079210F" w:rsidRDefault="007A3DD5" w:rsidP="007A3DD5">
            <w:pPr>
              <w:spacing w:after="0" w:line="240" w:lineRule="auto"/>
              <w:ind w:left="127"/>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Рівненська</w:t>
            </w:r>
          </w:p>
        </w:tc>
        <w:tc>
          <w:tcPr>
            <w:tcW w:w="2005" w:type="dxa"/>
            <w:shd w:val="clear" w:color="auto" w:fill="FFFFFF"/>
            <w:vAlign w:val="bottom"/>
          </w:tcPr>
          <w:p w14:paraId="3BFD8BA7"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38,9</w:t>
            </w:r>
          </w:p>
        </w:tc>
        <w:tc>
          <w:tcPr>
            <w:tcW w:w="1822" w:type="dxa"/>
            <w:shd w:val="clear" w:color="auto" w:fill="FFFFFF"/>
            <w:vAlign w:val="bottom"/>
          </w:tcPr>
          <w:p w14:paraId="08E35120"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bCs/>
                <w:sz w:val="24"/>
                <w:szCs w:val="24"/>
                <w:lang w:eastAsia="uk-UA"/>
              </w:rPr>
              <w:t>10</w:t>
            </w:r>
          </w:p>
        </w:tc>
        <w:tc>
          <w:tcPr>
            <w:tcW w:w="1984" w:type="dxa"/>
            <w:shd w:val="clear" w:color="auto" w:fill="FFFFFF"/>
            <w:vAlign w:val="bottom"/>
          </w:tcPr>
          <w:p w14:paraId="13ABE8BB"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3,8</w:t>
            </w:r>
          </w:p>
        </w:tc>
        <w:tc>
          <w:tcPr>
            <w:tcW w:w="1701" w:type="dxa"/>
            <w:shd w:val="clear" w:color="auto" w:fill="FFFFFF"/>
            <w:vAlign w:val="bottom"/>
          </w:tcPr>
          <w:p w14:paraId="450C18F0"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bCs/>
                <w:sz w:val="24"/>
                <w:szCs w:val="24"/>
                <w:lang w:eastAsia="uk-UA"/>
              </w:rPr>
              <w:t>8</w:t>
            </w:r>
          </w:p>
        </w:tc>
      </w:tr>
      <w:tr w:rsidR="007A3DD5" w:rsidRPr="0079210F" w14:paraId="55B6A33E" w14:textId="77777777" w:rsidTr="000012C3">
        <w:tc>
          <w:tcPr>
            <w:tcW w:w="2122" w:type="dxa"/>
            <w:shd w:val="clear" w:color="auto" w:fill="FFFFFF"/>
            <w:vAlign w:val="center"/>
          </w:tcPr>
          <w:p w14:paraId="46010EFC" w14:textId="77777777" w:rsidR="007A3DD5" w:rsidRPr="0079210F" w:rsidRDefault="007A3DD5" w:rsidP="007A3DD5">
            <w:pPr>
              <w:spacing w:after="0" w:line="240" w:lineRule="auto"/>
              <w:ind w:left="127"/>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Черкаська</w:t>
            </w:r>
          </w:p>
        </w:tc>
        <w:tc>
          <w:tcPr>
            <w:tcW w:w="2005" w:type="dxa"/>
            <w:shd w:val="clear" w:color="auto" w:fill="FFFFFF"/>
            <w:vAlign w:val="bottom"/>
          </w:tcPr>
          <w:p w14:paraId="31A8AA65"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21,1</w:t>
            </w:r>
          </w:p>
        </w:tc>
        <w:tc>
          <w:tcPr>
            <w:tcW w:w="1822" w:type="dxa"/>
            <w:shd w:val="clear" w:color="auto" w:fill="FFFFFF"/>
            <w:vAlign w:val="bottom"/>
          </w:tcPr>
          <w:p w14:paraId="2E9DBE28"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bCs/>
                <w:sz w:val="24"/>
                <w:szCs w:val="24"/>
                <w:lang w:eastAsia="uk-UA"/>
              </w:rPr>
              <w:t>5</w:t>
            </w:r>
          </w:p>
        </w:tc>
        <w:tc>
          <w:tcPr>
            <w:tcW w:w="1984" w:type="dxa"/>
            <w:shd w:val="clear" w:color="auto" w:fill="FFFFFF"/>
            <w:vAlign w:val="bottom"/>
          </w:tcPr>
          <w:p w14:paraId="7494D9B9"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sz w:val="24"/>
                <w:szCs w:val="24"/>
                <w:lang w:eastAsia="uk-UA"/>
              </w:rPr>
              <w:t>0,9</w:t>
            </w:r>
          </w:p>
        </w:tc>
        <w:tc>
          <w:tcPr>
            <w:tcW w:w="1701" w:type="dxa"/>
            <w:shd w:val="clear" w:color="auto" w:fill="FFFFFF"/>
            <w:vAlign w:val="bottom"/>
          </w:tcPr>
          <w:p w14:paraId="0D717C35" w14:textId="77777777" w:rsidR="007A3DD5" w:rsidRPr="0079210F" w:rsidRDefault="007A3DD5" w:rsidP="007A3DD5">
            <w:pPr>
              <w:spacing w:after="0" w:line="240" w:lineRule="auto"/>
              <w:jc w:val="center"/>
              <w:rPr>
                <w:rFonts w:ascii="Times New Roman" w:eastAsia="Times New Roman" w:hAnsi="Times New Roman" w:cs="Times New Roman"/>
                <w:sz w:val="24"/>
                <w:szCs w:val="24"/>
                <w:lang w:eastAsia="uk-UA"/>
              </w:rPr>
            </w:pPr>
            <w:r w:rsidRPr="0079210F">
              <w:rPr>
                <w:rFonts w:ascii="Times New Roman" w:eastAsia="Times New Roman" w:hAnsi="Times New Roman" w:cs="Times New Roman"/>
                <w:bCs/>
                <w:sz w:val="24"/>
                <w:szCs w:val="24"/>
                <w:lang w:eastAsia="uk-UA"/>
              </w:rPr>
              <w:t>22</w:t>
            </w:r>
          </w:p>
        </w:tc>
      </w:tr>
    </w:tbl>
    <w:p w14:paraId="5AA15EE2" w14:textId="77777777" w:rsidR="007A3DD5" w:rsidRPr="00FF0056" w:rsidRDefault="007A3DD5" w:rsidP="007314A9">
      <w:pPr>
        <w:spacing w:after="0" w:line="240" w:lineRule="auto"/>
        <w:ind w:firstLine="567"/>
        <w:jc w:val="both"/>
        <w:rPr>
          <w:rFonts w:ascii="Times New Roman" w:eastAsia="Calibri" w:hAnsi="Times New Roman" w:cs="Times New Roman"/>
          <w:bCs/>
          <w:sz w:val="24"/>
          <w:szCs w:val="24"/>
        </w:rPr>
      </w:pPr>
    </w:p>
    <w:p w14:paraId="7BC1EA60" w14:textId="77777777" w:rsidR="00CA274C" w:rsidRPr="00FF0056" w:rsidRDefault="00983043" w:rsidP="00C80438">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Одним із факторів посилення антропогенного впливу на земельні ресурси є забруднення ґрунтів, зокрема, радіонуклідами, важкими металами і іншими компонентами. В процесі діяльності гірничодобувної промисловості відбувається порушення земель на значних площах, що призводить до деградації. Вугільна промисловість вносить значні зміни в природні ландшафти. Просідання земної поверхні, засмічення відходами вуглевидобування, порушення земельного покриву – є одними з негативних факторів впливу на стан земель. За результатами гідрогеологічного обстеження у 2013 році з 41 сільського населеного пункту в Луганській області на площі 10153 га встановлено, що 8107 га земель потенційно підтоплювані, і 2024 га явно підтоплені. Загострює ситуацію з підтопленням закриття вугільних шахт, що пов’язано з припиненням водовідливу. </w:t>
      </w:r>
    </w:p>
    <w:p w14:paraId="594962C1" w14:textId="77777777" w:rsidR="005915DC" w:rsidRPr="00FF0056" w:rsidRDefault="005915DC" w:rsidP="00A724E1">
      <w:pPr>
        <w:pStyle w:val="3"/>
        <w:rPr>
          <w:rFonts w:ascii="Times New Roman" w:hAnsi="Times New Roman" w:cs="Times New Roman"/>
          <w:sz w:val="24"/>
          <w:szCs w:val="24"/>
        </w:rPr>
      </w:pPr>
      <w:r w:rsidRPr="00FF0056">
        <w:rPr>
          <w:rFonts w:ascii="Times New Roman" w:hAnsi="Times New Roman" w:cs="Times New Roman"/>
          <w:sz w:val="24"/>
          <w:szCs w:val="24"/>
        </w:rPr>
        <w:t>Завдання для регіональної стратегії</w:t>
      </w:r>
    </w:p>
    <w:p w14:paraId="6F5E65F2" w14:textId="77777777" w:rsidR="00A167D0" w:rsidRPr="00FF0056" w:rsidRDefault="00983043" w:rsidP="00A167D0">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Відновлення економіки та нормального життя неможливе без відновлення екології. Це не тільки питання Луганської області – йдеться про стан повітря, водойм, лісів і це стосується всієї країни.</w:t>
      </w:r>
      <w:r w:rsidR="00A167D0" w:rsidRPr="00FF0056">
        <w:rPr>
          <w:rFonts w:ascii="Times New Roman" w:eastAsia="Calibri" w:hAnsi="Times New Roman" w:cs="Times New Roman"/>
          <w:bCs/>
          <w:sz w:val="24"/>
          <w:szCs w:val="24"/>
        </w:rPr>
        <w:t xml:space="preserve"> Завдяки дослідженню «Проведення оцінки та вивчення еколого-техногенного стану Донецької та Луганської областей з метою розробки р</w:t>
      </w:r>
      <w:r w:rsidR="00F95864">
        <w:rPr>
          <w:rFonts w:ascii="Times New Roman" w:eastAsia="Calibri" w:hAnsi="Times New Roman" w:cs="Times New Roman"/>
          <w:bCs/>
          <w:sz w:val="24"/>
          <w:szCs w:val="24"/>
        </w:rPr>
        <w:t>екомендацій щодо природн</w:t>
      </w:r>
      <w:r w:rsidR="00A167D0" w:rsidRPr="00FF0056">
        <w:rPr>
          <w:rFonts w:ascii="Times New Roman" w:eastAsia="Calibri" w:hAnsi="Times New Roman" w:cs="Times New Roman"/>
          <w:bCs/>
          <w:sz w:val="24"/>
          <w:szCs w:val="24"/>
        </w:rPr>
        <w:t>оресурсного відновлення на екологічних засадах», здійсненого на замовлення Міністерства з питань тимчасово окупованих територій та внутрішньо переміщених осіб України Державною екологічною академією післядипломної освіти та управління Міністерства екології та природних ресурсів України у 2018 році, в якому проаналізовано поточний стан довкілля, стан екологічно-небезпечних об’єктів, стан забруднення ґрунтів, атмосферного повітря, поверхневих та підземних вод</w:t>
      </w:r>
      <w:r w:rsidR="00452F25">
        <w:rPr>
          <w:rFonts w:ascii="Times New Roman" w:eastAsia="Calibri" w:hAnsi="Times New Roman" w:cs="Times New Roman"/>
          <w:bCs/>
          <w:sz w:val="24"/>
          <w:szCs w:val="24"/>
        </w:rPr>
        <w:t>,</w:t>
      </w:r>
      <w:r w:rsidR="00A167D0" w:rsidRPr="00FF0056">
        <w:rPr>
          <w:rFonts w:ascii="Times New Roman" w:eastAsia="Calibri" w:hAnsi="Times New Roman" w:cs="Times New Roman"/>
          <w:bCs/>
          <w:sz w:val="24"/>
          <w:szCs w:val="24"/>
        </w:rPr>
        <w:t xml:space="preserve"> були розроблені рекомендації, які мають стати основою для стратегічних напрямів розвитку Луганської області.</w:t>
      </w:r>
    </w:p>
    <w:p w14:paraId="1379DAF8" w14:textId="77777777" w:rsidR="00A167D0" w:rsidRPr="00FF0056" w:rsidRDefault="00A167D0" w:rsidP="002B3923">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Зокрема такими напрямами мають стати </w:t>
      </w:r>
      <w:r w:rsidR="002B3923" w:rsidRPr="00FF0056">
        <w:rPr>
          <w:rFonts w:ascii="Times New Roman" w:eastAsia="Calibri" w:hAnsi="Times New Roman" w:cs="Times New Roman"/>
          <w:bCs/>
          <w:sz w:val="24"/>
          <w:szCs w:val="24"/>
        </w:rPr>
        <w:t>створення системи поводження з твердими побутовими відходами; раціональне використання водних ресурсів та зменшення забруднення природного середовища скидами стічних вод; створення системи спостережень за забрудненням навколишнього природного середовища відповідно до вимог Директив ЄС, оскільки без об’єктивної інформації про стан навколишнього середовища неможливо приймати обґрунтовані управлінські рішення у сфері захисту населення від загроз природного і техногенного походження; сприяння енергоефективності та розвитку альтернативної енергетики; охорона та розширення мережі територій та об'єктів природно-заповідного фонду місцевого значення; п</w:t>
      </w:r>
      <w:r w:rsidRPr="00FF0056">
        <w:rPr>
          <w:rFonts w:ascii="Times New Roman" w:eastAsia="Calibri" w:hAnsi="Times New Roman" w:cs="Times New Roman"/>
          <w:bCs/>
          <w:sz w:val="24"/>
          <w:szCs w:val="24"/>
        </w:rPr>
        <w:t>ідтримка господарського використання деградованих земель</w:t>
      </w:r>
    </w:p>
    <w:p w14:paraId="44D21EDB" w14:textId="77777777" w:rsidR="00DD3EF9" w:rsidRPr="00FF0056" w:rsidRDefault="00DD3EF9" w:rsidP="0066294E">
      <w:pPr>
        <w:pStyle w:val="2"/>
        <w:rPr>
          <w:rFonts w:ascii="Times New Roman" w:hAnsi="Times New Roman"/>
          <w:sz w:val="24"/>
          <w:szCs w:val="24"/>
        </w:rPr>
      </w:pPr>
      <w:bookmarkStart w:id="93" w:name="_Toc61360767"/>
      <w:r w:rsidRPr="00FF0056">
        <w:rPr>
          <w:rFonts w:ascii="Times New Roman" w:hAnsi="Times New Roman"/>
          <w:sz w:val="24"/>
          <w:szCs w:val="24"/>
        </w:rPr>
        <w:t>Виклик 7. Нерозвинутість демократичного врядування</w:t>
      </w:r>
      <w:bookmarkEnd w:id="93"/>
    </w:p>
    <w:p w14:paraId="4BF68B54" w14:textId="77777777" w:rsidR="00C80438" w:rsidRPr="00FF0056" w:rsidRDefault="00C87649" w:rsidP="00494826">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На сьогодні демократичне врядування є важливою умовою сталого соціально-економічного розвитку держав і сприяє  розвитку взаємодії між державою, приватним сектором та громадянським суспільством для підтримання людино-центрового розвитку. Демократичне врядування включає багато компонентів, основними з яких можна назвати посилення спроможності органів влади </w:t>
      </w:r>
      <w:r w:rsidR="00494826" w:rsidRPr="00FF0056">
        <w:rPr>
          <w:rFonts w:ascii="Times New Roman" w:eastAsia="Calibri" w:hAnsi="Times New Roman" w:cs="Times New Roman"/>
          <w:bCs/>
          <w:sz w:val="24"/>
          <w:szCs w:val="24"/>
        </w:rPr>
        <w:t xml:space="preserve">різних рівнів </w:t>
      </w:r>
      <w:r w:rsidRPr="00FF0056">
        <w:rPr>
          <w:rFonts w:ascii="Times New Roman" w:eastAsia="Calibri" w:hAnsi="Times New Roman" w:cs="Times New Roman"/>
          <w:bCs/>
          <w:sz w:val="24"/>
          <w:szCs w:val="24"/>
        </w:rPr>
        <w:t>щодо планування, фінансування та реалізації регіональної п</w:t>
      </w:r>
      <w:r w:rsidR="00494826" w:rsidRPr="00FF0056">
        <w:rPr>
          <w:rFonts w:ascii="Times New Roman" w:eastAsia="Calibri" w:hAnsi="Times New Roman" w:cs="Times New Roman"/>
          <w:bCs/>
          <w:sz w:val="24"/>
          <w:szCs w:val="24"/>
        </w:rPr>
        <w:t xml:space="preserve">олітики та регіональних планів; </w:t>
      </w:r>
      <w:r w:rsidRPr="00FF0056">
        <w:rPr>
          <w:rFonts w:ascii="Times New Roman" w:eastAsia="Calibri" w:hAnsi="Times New Roman" w:cs="Times New Roman"/>
          <w:bCs/>
          <w:sz w:val="24"/>
          <w:szCs w:val="24"/>
        </w:rPr>
        <w:t>підвищення довіри та розвиток співробітництва між членами громад та місцевою владою у вирішенні питань, пов’язаних з місцевим розвитком;</w:t>
      </w:r>
      <w:r w:rsidR="00494826" w:rsidRPr="00FF0056">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посилення здатності до участі та впливу груп, маргіналізованих або виключених із соціально-економічного</w:t>
      </w:r>
      <w:r w:rsidR="00494826" w:rsidRPr="00FF0056">
        <w:rPr>
          <w:rFonts w:ascii="Times New Roman" w:eastAsia="Calibri" w:hAnsi="Times New Roman" w:cs="Times New Roman"/>
          <w:bCs/>
          <w:sz w:val="24"/>
          <w:szCs w:val="24"/>
        </w:rPr>
        <w:t xml:space="preserve"> життя, зокрема жінок та молоді</w:t>
      </w:r>
      <w:r w:rsidRPr="00FF0056">
        <w:rPr>
          <w:rFonts w:ascii="Times New Roman" w:eastAsia="Calibri" w:hAnsi="Times New Roman" w:cs="Times New Roman"/>
          <w:bCs/>
          <w:sz w:val="24"/>
          <w:szCs w:val="24"/>
        </w:rPr>
        <w:t>.</w:t>
      </w:r>
    </w:p>
    <w:p w14:paraId="4C4BF234" w14:textId="77777777" w:rsidR="00494826" w:rsidRPr="00FF0056" w:rsidRDefault="00494826" w:rsidP="00494826">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За період з 2014 року в Україні відбулися значні зрушення в бік модернізації підходу до державного управління регіональним розвитком. Прийнято закони «Про засади державної регіональної політики», «Про добровільне об’єднання територіальних громад», «Про співробітництво територіальних громад», зміни до Бюджетного кодексу України щодо запровадження бюджетної децентралізації та вдосконалення процедури використання коштів державного фонду регіонального розвитку. Кабінетом Міністрів України  були прийняті  основні нормативні документи, зокрема: нормативне врегулювання процесів розроблення, реалізації, моніторингу та оцінки державної та регіональних стратегій розвитку, а також планів заходів з їх реалізації; вдосконалення процедур використання коштів державного фонду регіонального розвитку для забезпечення можливості фінансування всіх типів </w:t>
      </w:r>
      <w:r w:rsidR="00426B00" w:rsidRPr="00FF0056">
        <w:rPr>
          <w:rFonts w:ascii="Times New Roman" w:eastAsia="Calibri" w:hAnsi="Times New Roman" w:cs="Times New Roman"/>
          <w:bCs/>
          <w:sz w:val="24"/>
          <w:szCs w:val="24"/>
        </w:rPr>
        <w:t>проєкт</w:t>
      </w:r>
      <w:r w:rsidRPr="00FF0056">
        <w:rPr>
          <w:rFonts w:ascii="Times New Roman" w:eastAsia="Calibri" w:hAnsi="Times New Roman" w:cs="Times New Roman"/>
          <w:bCs/>
          <w:sz w:val="24"/>
          <w:szCs w:val="24"/>
        </w:rPr>
        <w:t>ів регіонального розвитку, які стосуються регіональних стратегій розвитку.</w:t>
      </w:r>
    </w:p>
    <w:p w14:paraId="189782D2" w14:textId="77777777" w:rsidR="008055D9" w:rsidRPr="00FF0056" w:rsidRDefault="00494826" w:rsidP="009025B4">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На рівні Луганської області до сьогодні діє Стратегія розвитку Луганської області до 2020 року та План за</w:t>
      </w:r>
      <w:r w:rsidR="007C35E0">
        <w:rPr>
          <w:rFonts w:ascii="Times New Roman" w:eastAsia="Calibri" w:hAnsi="Times New Roman" w:cs="Times New Roman"/>
          <w:bCs/>
          <w:sz w:val="24"/>
          <w:szCs w:val="24"/>
        </w:rPr>
        <w:t>ходів з її впровадження на 2019</w:t>
      </w:r>
      <w:r w:rsidR="007C35E0" w:rsidRPr="007C35E0">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2020 роки</w:t>
      </w:r>
      <w:r w:rsidR="002A51DF" w:rsidRPr="002A51DF">
        <w:rPr>
          <w:rFonts w:ascii="Times New Roman" w:eastAsia="Calibri" w:hAnsi="Times New Roman" w:cs="Times New Roman"/>
          <w:bCs/>
          <w:sz w:val="24"/>
          <w:szCs w:val="24"/>
        </w:rPr>
        <w:t>.</w:t>
      </w:r>
      <w:r w:rsidR="002A51DF">
        <w:rPr>
          <w:rFonts w:ascii="Times New Roman" w:eastAsia="Calibri" w:hAnsi="Times New Roman" w:cs="Times New Roman"/>
          <w:bCs/>
          <w:sz w:val="24"/>
          <w:szCs w:val="24"/>
        </w:rPr>
        <w:t xml:space="preserve"> </w:t>
      </w:r>
      <w:r w:rsidR="002A51DF" w:rsidRPr="002A51DF">
        <w:rPr>
          <w:rFonts w:ascii="Times New Roman" w:eastAsia="Calibri" w:hAnsi="Times New Roman" w:cs="Times New Roman"/>
          <w:bCs/>
          <w:sz w:val="24"/>
          <w:szCs w:val="24"/>
        </w:rPr>
        <w:t>Регулярно проводиться мон</w:t>
      </w:r>
      <w:r w:rsidR="002A51DF">
        <w:rPr>
          <w:rFonts w:ascii="Times New Roman" w:eastAsia="Calibri" w:hAnsi="Times New Roman" w:cs="Times New Roman"/>
          <w:bCs/>
          <w:sz w:val="24"/>
          <w:szCs w:val="24"/>
        </w:rPr>
        <w:t>і</w:t>
      </w:r>
      <w:r w:rsidR="002A51DF" w:rsidRPr="002A51DF">
        <w:rPr>
          <w:rFonts w:ascii="Times New Roman" w:eastAsia="Calibri" w:hAnsi="Times New Roman" w:cs="Times New Roman"/>
          <w:bCs/>
          <w:sz w:val="24"/>
          <w:szCs w:val="24"/>
        </w:rPr>
        <w:t>торинг та оц</w:t>
      </w:r>
      <w:r w:rsidR="002A51DF">
        <w:rPr>
          <w:rFonts w:ascii="Times New Roman" w:eastAsia="Calibri" w:hAnsi="Times New Roman" w:cs="Times New Roman"/>
          <w:bCs/>
          <w:sz w:val="24"/>
          <w:szCs w:val="24"/>
        </w:rPr>
        <w:t>і</w:t>
      </w:r>
      <w:r w:rsidR="002A51DF" w:rsidRPr="002A51DF">
        <w:rPr>
          <w:rFonts w:ascii="Times New Roman" w:eastAsia="Calibri" w:hAnsi="Times New Roman" w:cs="Times New Roman"/>
          <w:bCs/>
          <w:sz w:val="24"/>
          <w:szCs w:val="24"/>
        </w:rPr>
        <w:t>нювання</w:t>
      </w:r>
      <w:r w:rsidRPr="00FF0056">
        <w:rPr>
          <w:rFonts w:ascii="Times New Roman" w:eastAsia="Calibri" w:hAnsi="Times New Roman" w:cs="Times New Roman"/>
          <w:bCs/>
          <w:sz w:val="24"/>
          <w:szCs w:val="24"/>
        </w:rPr>
        <w:t xml:space="preserve"> </w:t>
      </w:r>
      <w:r w:rsidR="002A51DF" w:rsidRPr="00FF0056">
        <w:rPr>
          <w:rFonts w:ascii="Times New Roman" w:eastAsia="Calibri" w:hAnsi="Times New Roman" w:cs="Times New Roman"/>
          <w:bCs/>
          <w:sz w:val="24"/>
          <w:szCs w:val="24"/>
        </w:rPr>
        <w:t>Стратегі</w:t>
      </w:r>
      <w:r w:rsidR="002A51DF">
        <w:rPr>
          <w:rFonts w:ascii="Times New Roman" w:eastAsia="Calibri" w:hAnsi="Times New Roman" w:cs="Times New Roman"/>
          <w:bCs/>
          <w:sz w:val="24"/>
          <w:szCs w:val="24"/>
        </w:rPr>
        <w:t>ї</w:t>
      </w:r>
      <w:r w:rsidR="002A51DF" w:rsidRPr="00FF0056">
        <w:rPr>
          <w:rFonts w:ascii="Times New Roman" w:eastAsia="Calibri" w:hAnsi="Times New Roman" w:cs="Times New Roman"/>
          <w:bCs/>
          <w:sz w:val="24"/>
          <w:szCs w:val="24"/>
        </w:rPr>
        <w:t xml:space="preserve"> розвитку Луганської області до 2020 року та План</w:t>
      </w:r>
      <w:r w:rsidR="002A51DF">
        <w:rPr>
          <w:rFonts w:ascii="Times New Roman" w:eastAsia="Calibri" w:hAnsi="Times New Roman" w:cs="Times New Roman"/>
          <w:bCs/>
          <w:sz w:val="24"/>
          <w:szCs w:val="24"/>
        </w:rPr>
        <w:t>у</w:t>
      </w:r>
      <w:r w:rsidR="002A51DF" w:rsidRPr="00FF0056">
        <w:rPr>
          <w:rFonts w:ascii="Times New Roman" w:eastAsia="Calibri" w:hAnsi="Times New Roman" w:cs="Times New Roman"/>
          <w:bCs/>
          <w:sz w:val="24"/>
          <w:szCs w:val="24"/>
        </w:rPr>
        <w:t xml:space="preserve"> заходів з її впровадження на 2019</w:t>
      </w:r>
      <w:r w:rsidR="00D71117" w:rsidRPr="00D71117">
        <w:rPr>
          <w:rFonts w:ascii="Times New Roman" w:eastAsia="Calibri" w:hAnsi="Times New Roman" w:cs="Times New Roman"/>
          <w:bCs/>
          <w:sz w:val="24"/>
          <w:szCs w:val="24"/>
        </w:rPr>
        <w:t>‒</w:t>
      </w:r>
      <w:r w:rsidR="002A51DF" w:rsidRPr="00FF0056">
        <w:rPr>
          <w:rFonts w:ascii="Times New Roman" w:eastAsia="Calibri" w:hAnsi="Times New Roman" w:cs="Times New Roman"/>
          <w:bCs/>
          <w:sz w:val="24"/>
          <w:szCs w:val="24"/>
        </w:rPr>
        <w:t>2020 роки</w:t>
      </w:r>
      <w:r w:rsidRPr="00FF0056">
        <w:rPr>
          <w:rFonts w:ascii="Times New Roman" w:eastAsia="Calibri" w:hAnsi="Times New Roman" w:cs="Times New Roman"/>
          <w:bCs/>
          <w:sz w:val="24"/>
          <w:szCs w:val="24"/>
        </w:rPr>
        <w:t>.</w:t>
      </w:r>
      <w:r w:rsidR="00436C04" w:rsidRPr="00FF0056">
        <w:rPr>
          <w:rFonts w:ascii="Times New Roman" w:eastAsia="Calibri" w:hAnsi="Times New Roman" w:cs="Times New Roman"/>
          <w:bCs/>
          <w:sz w:val="24"/>
          <w:szCs w:val="24"/>
        </w:rPr>
        <w:t xml:space="preserve"> Згідно звіту про </w:t>
      </w:r>
      <w:r w:rsidR="007A1870">
        <w:rPr>
          <w:rFonts w:ascii="Times New Roman" w:eastAsia="Calibri" w:hAnsi="Times New Roman" w:cs="Times New Roman"/>
          <w:bCs/>
          <w:sz w:val="24"/>
          <w:szCs w:val="24"/>
        </w:rPr>
        <w:t>виконання Плану заходів за 2017</w:t>
      </w:r>
      <w:r w:rsidR="007A1870" w:rsidRPr="007A1870">
        <w:rPr>
          <w:rFonts w:ascii="Times New Roman" w:eastAsia="Calibri" w:hAnsi="Times New Roman" w:cs="Times New Roman"/>
          <w:bCs/>
          <w:sz w:val="24"/>
          <w:szCs w:val="24"/>
        </w:rPr>
        <w:t>‒</w:t>
      </w:r>
      <w:r w:rsidR="00436C04" w:rsidRPr="00FF0056">
        <w:rPr>
          <w:rFonts w:ascii="Times New Roman" w:eastAsia="Calibri" w:hAnsi="Times New Roman" w:cs="Times New Roman"/>
          <w:bCs/>
          <w:sz w:val="24"/>
          <w:szCs w:val="24"/>
        </w:rPr>
        <w:t>2018 роки стан реалізації проє</w:t>
      </w:r>
      <w:r w:rsidR="007C35E0">
        <w:rPr>
          <w:rFonts w:ascii="Times New Roman" w:eastAsia="Calibri" w:hAnsi="Times New Roman" w:cs="Times New Roman"/>
          <w:bCs/>
          <w:sz w:val="24"/>
          <w:szCs w:val="24"/>
        </w:rPr>
        <w:t xml:space="preserve">ктів можна вважати задовільним </w:t>
      </w:r>
      <w:r w:rsidR="007C35E0" w:rsidRPr="007C35E0">
        <w:rPr>
          <w:rFonts w:ascii="Times New Roman" w:eastAsia="Calibri" w:hAnsi="Times New Roman" w:cs="Times New Roman"/>
          <w:bCs/>
          <w:sz w:val="24"/>
          <w:szCs w:val="24"/>
        </w:rPr>
        <w:t>‒</w:t>
      </w:r>
      <w:r w:rsidR="00436C04" w:rsidRPr="00FF0056">
        <w:rPr>
          <w:rFonts w:ascii="Times New Roman" w:eastAsia="Calibri" w:hAnsi="Times New Roman" w:cs="Times New Roman"/>
          <w:bCs/>
          <w:sz w:val="24"/>
          <w:szCs w:val="24"/>
        </w:rPr>
        <w:t xml:space="preserve"> у 2017 році із запланованих 99 проєктів з обсягом фінансування 2,31 млрд грн. 19 – виконано у повному обсязі; 52 – знаходяться у стад</w:t>
      </w:r>
      <w:r w:rsidR="00C2503F" w:rsidRPr="00FF0056">
        <w:rPr>
          <w:rFonts w:ascii="Times New Roman" w:eastAsia="Calibri" w:hAnsi="Times New Roman" w:cs="Times New Roman"/>
          <w:bCs/>
          <w:sz w:val="24"/>
          <w:szCs w:val="24"/>
        </w:rPr>
        <w:t>ії виконання</w:t>
      </w:r>
      <w:r w:rsidR="00436C04" w:rsidRPr="00FF0056">
        <w:rPr>
          <w:rFonts w:ascii="Times New Roman" w:eastAsia="Calibri" w:hAnsi="Times New Roman" w:cs="Times New Roman"/>
          <w:bCs/>
          <w:sz w:val="24"/>
          <w:szCs w:val="24"/>
        </w:rPr>
        <w:t>; у 2018 році із запланованих 115 проєктів розвитку з обсягом фінансування 2,42 млрд грн. 15 – виконано у повному обсязі; 34 – знаходяться у стадії виконання.</w:t>
      </w:r>
      <w:r w:rsidR="00C2503F" w:rsidRPr="00FF0056">
        <w:rPr>
          <w:rFonts w:ascii="Times New Roman" w:eastAsia="Calibri" w:hAnsi="Times New Roman" w:cs="Times New Roman"/>
          <w:bCs/>
          <w:sz w:val="24"/>
          <w:szCs w:val="24"/>
        </w:rPr>
        <w:t xml:space="preserve"> Однак, вкрай незадовільна ситуація склалася по стратегічній цілі</w:t>
      </w:r>
      <w:r w:rsidR="007A1870">
        <w:rPr>
          <w:rFonts w:ascii="Times New Roman" w:eastAsia="Calibri" w:hAnsi="Times New Roman" w:cs="Times New Roman"/>
          <w:bCs/>
          <w:sz w:val="24"/>
          <w:szCs w:val="24"/>
        </w:rPr>
        <w:t xml:space="preserve"> </w:t>
      </w:r>
      <w:r w:rsidR="00C2503F" w:rsidRPr="00FF0056">
        <w:rPr>
          <w:rFonts w:ascii="Times New Roman" w:eastAsia="Calibri" w:hAnsi="Times New Roman" w:cs="Times New Roman"/>
          <w:bCs/>
          <w:sz w:val="24"/>
          <w:szCs w:val="24"/>
        </w:rPr>
        <w:t xml:space="preserve">4 «Створення сприятливих умов для життя та побудова миру», а особливо по </w:t>
      </w:r>
      <w:r w:rsidR="003D155A">
        <w:rPr>
          <w:rFonts w:ascii="Times New Roman" w:eastAsia="Calibri" w:hAnsi="Times New Roman" w:cs="Times New Roman"/>
          <w:bCs/>
          <w:sz w:val="24"/>
          <w:szCs w:val="24"/>
        </w:rPr>
        <w:t>оперативні</w:t>
      </w:r>
      <w:r w:rsidR="00C2503F" w:rsidRPr="00FF0056">
        <w:rPr>
          <w:rFonts w:ascii="Times New Roman" w:eastAsia="Calibri" w:hAnsi="Times New Roman" w:cs="Times New Roman"/>
          <w:bCs/>
          <w:sz w:val="24"/>
          <w:szCs w:val="24"/>
        </w:rPr>
        <w:t>й цілі «Створення умов для реалізації принципу верховенства права, гендерної рівності та забезпечення захисту прав людини», яка ставила такі завдання як: сприяти розвитку громадянського суспільства та впровадженню механізмів громадського контролю за дотриманням принципу верховенства права, впровадити дієві механізми захисту прав людини</w:t>
      </w:r>
      <w:r w:rsidR="00C2503F" w:rsidRPr="00FF0056">
        <w:rPr>
          <w:rFonts w:ascii="Times New Roman" w:hAnsi="Times New Roman" w:cs="Times New Roman"/>
          <w:sz w:val="24"/>
          <w:szCs w:val="24"/>
        </w:rPr>
        <w:t>, п</w:t>
      </w:r>
      <w:r w:rsidR="00C2503F" w:rsidRPr="00FF0056">
        <w:rPr>
          <w:rFonts w:ascii="Times New Roman" w:eastAsia="Calibri" w:hAnsi="Times New Roman" w:cs="Times New Roman"/>
          <w:bCs/>
          <w:sz w:val="24"/>
          <w:szCs w:val="24"/>
        </w:rPr>
        <w:t xml:space="preserve">осилити спроможність громад до інтеграції й забезпечення рівних можливостей для ВПО та інших уразливих груп населення, в тому числі жінок та молоді. І причина цьому – не тільки </w:t>
      </w:r>
      <w:r w:rsidR="00436C04" w:rsidRPr="00FF0056">
        <w:rPr>
          <w:rFonts w:ascii="Times New Roman" w:eastAsia="Calibri" w:hAnsi="Times New Roman" w:cs="Times New Roman"/>
          <w:bCs/>
          <w:sz w:val="24"/>
          <w:szCs w:val="24"/>
        </w:rPr>
        <w:t>недостатні</w:t>
      </w:r>
      <w:r w:rsidR="00C2503F" w:rsidRPr="00FF0056">
        <w:rPr>
          <w:rFonts w:ascii="Times New Roman" w:eastAsia="Calibri" w:hAnsi="Times New Roman" w:cs="Times New Roman"/>
          <w:bCs/>
          <w:sz w:val="24"/>
          <w:szCs w:val="24"/>
        </w:rPr>
        <w:t>й рівень фінансування</w:t>
      </w:r>
      <w:r w:rsidR="005E2123" w:rsidRPr="00FF0056">
        <w:rPr>
          <w:rFonts w:ascii="Times New Roman" w:eastAsia="Calibri" w:hAnsi="Times New Roman" w:cs="Times New Roman"/>
          <w:bCs/>
          <w:sz w:val="24"/>
          <w:szCs w:val="24"/>
        </w:rPr>
        <w:t xml:space="preserve">, але й низька культура врядування, недостатня активність і співпраця з органами влади </w:t>
      </w:r>
      <w:r w:rsidR="005C7839" w:rsidRPr="00FF0056">
        <w:rPr>
          <w:rFonts w:ascii="Times New Roman" w:eastAsia="Calibri" w:hAnsi="Times New Roman" w:cs="Times New Roman"/>
          <w:bCs/>
          <w:sz w:val="24"/>
          <w:szCs w:val="24"/>
        </w:rPr>
        <w:t xml:space="preserve">та </w:t>
      </w:r>
      <w:r w:rsidR="005E2123" w:rsidRPr="00FF0056">
        <w:rPr>
          <w:rFonts w:ascii="Times New Roman" w:eastAsia="Calibri" w:hAnsi="Times New Roman" w:cs="Times New Roman"/>
          <w:bCs/>
          <w:sz w:val="24"/>
          <w:szCs w:val="24"/>
        </w:rPr>
        <w:t>громадами з боку неурядових організацій.</w:t>
      </w:r>
    </w:p>
    <w:p w14:paraId="0782622C" w14:textId="77777777" w:rsidR="008055D9" w:rsidRPr="00FF0056" w:rsidRDefault="008E096C" w:rsidP="008055D9">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Важливим інструментом реалізації обласної стратегії є регіональні цільові програми, які відносяться до середньострокових програмних документів. Вони покликані розв’язати основні проблеми, що стримують регіональний розвиток. На початок 2019 року в області реалізувалось 40 регіональних цільових програм і</w:t>
      </w:r>
      <w:r w:rsidR="00CF42A6">
        <w:rPr>
          <w:rFonts w:ascii="Times New Roman" w:eastAsia="Calibri" w:hAnsi="Times New Roman" w:cs="Times New Roman"/>
          <w:bCs/>
          <w:sz w:val="24"/>
          <w:szCs w:val="24"/>
        </w:rPr>
        <w:t>з загальним обсягом 5 537,2 млн</w:t>
      </w:r>
      <w:r w:rsidRPr="00FF0056">
        <w:rPr>
          <w:rFonts w:ascii="Times New Roman" w:eastAsia="Calibri" w:hAnsi="Times New Roman" w:cs="Times New Roman"/>
          <w:bCs/>
          <w:sz w:val="24"/>
          <w:szCs w:val="24"/>
        </w:rPr>
        <w:t xml:space="preserve"> грн. Аналіз їх виконання свідчить про системні недоліки у сфері реалізації таких програм. Головним з них є невідповідність їх планового ресурсного забезпечення реальним можливостям бюджетного фінансування. Так незважаючи на поступове зміцнення ресурсного забезпечення регіональних програм, їх фактичний обсяг фінансування у 2018 році склав лише 22,5 % від задекларованого обсягу.</w:t>
      </w:r>
      <w:r w:rsidR="00406DBF" w:rsidRPr="00FF0056">
        <w:rPr>
          <w:rFonts w:ascii="Times New Roman" w:hAnsi="Times New Roman" w:cs="Times New Roman"/>
          <w:sz w:val="24"/>
          <w:szCs w:val="24"/>
        </w:rPr>
        <w:t xml:space="preserve"> </w:t>
      </w:r>
      <w:r w:rsidR="00406DBF" w:rsidRPr="00FF0056">
        <w:rPr>
          <w:rFonts w:ascii="Times New Roman" w:eastAsia="Calibri" w:hAnsi="Times New Roman" w:cs="Times New Roman"/>
          <w:bCs/>
          <w:sz w:val="24"/>
          <w:szCs w:val="24"/>
        </w:rPr>
        <w:t xml:space="preserve">Аналіз джерел фінансування регіональних цільових програм, зокрема у 2018 році свідчить, що основними з них залишаються кошти державного (40,5 %) та обласного (29,0 %) бюджетів. Вклад </w:t>
      </w:r>
      <w:r w:rsidR="00081A3E">
        <w:rPr>
          <w:rFonts w:ascii="Times New Roman" w:eastAsia="Times New Roman" w:hAnsi="Times New Roman" w:cs="Times New Roman"/>
          <w:sz w:val="24"/>
          <w:szCs w:val="24"/>
          <w:lang w:eastAsia="uk-UA"/>
        </w:rPr>
        <w:t>ОМС</w:t>
      </w:r>
      <w:r w:rsidR="00081A3E" w:rsidRPr="00FF0056">
        <w:rPr>
          <w:rFonts w:ascii="Times New Roman" w:eastAsia="Times New Roman" w:hAnsi="Times New Roman" w:cs="Times New Roman"/>
          <w:sz w:val="24"/>
          <w:szCs w:val="24"/>
          <w:lang w:eastAsia="uk-UA"/>
        </w:rPr>
        <w:t xml:space="preserve"> </w:t>
      </w:r>
      <w:r w:rsidR="00406DBF" w:rsidRPr="00FF0056">
        <w:rPr>
          <w:rFonts w:ascii="Times New Roman" w:eastAsia="Calibri" w:hAnsi="Times New Roman" w:cs="Times New Roman"/>
          <w:bCs/>
          <w:sz w:val="24"/>
          <w:szCs w:val="24"/>
        </w:rPr>
        <w:t xml:space="preserve">склав 115,5 млн грн, або 9,2 %. </w:t>
      </w:r>
      <w:r w:rsidR="00584074" w:rsidRPr="00FF0056">
        <w:rPr>
          <w:rFonts w:ascii="Times New Roman" w:eastAsia="Calibri" w:hAnsi="Times New Roman" w:cs="Times New Roman"/>
          <w:bCs/>
          <w:sz w:val="24"/>
          <w:szCs w:val="24"/>
        </w:rPr>
        <w:t xml:space="preserve">При цьому </w:t>
      </w:r>
      <w:r w:rsidR="00325929" w:rsidRPr="00FF0056">
        <w:rPr>
          <w:rFonts w:ascii="Times New Roman" w:eastAsia="Calibri" w:hAnsi="Times New Roman" w:cs="Times New Roman"/>
          <w:bCs/>
          <w:sz w:val="24"/>
          <w:szCs w:val="24"/>
        </w:rPr>
        <w:t xml:space="preserve">серед 40 обласних програм лише одна програма «Підтримки місцевого самоврядування та створення спроможних ОТГ» націлена на спільне вирішення місцевих проблем. </w:t>
      </w:r>
    </w:p>
    <w:p w14:paraId="2FFCE815" w14:textId="77777777" w:rsidR="00B56BEE" w:rsidRPr="00FF0056" w:rsidRDefault="005C7839" w:rsidP="00C2503F">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Ще одним важливим фактором, який суттєво впливає на всі сфери суспільного життя, але особливо на формування демократичного світогляду є інформаційний простір. </w:t>
      </w:r>
      <w:r w:rsidR="0071352E" w:rsidRPr="00FF0056">
        <w:rPr>
          <w:rFonts w:ascii="Times New Roman" w:eastAsia="Calibri" w:hAnsi="Times New Roman" w:cs="Times New Roman"/>
          <w:bCs/>
          <w:sz w:val="24"/>
          <w:szCs w:val="24"/>
        </w:rPr>
        <w:t>П</w:t>
      </w:r>
      <w:r w:rsidRPr="00FF0056">
        <w:rPr>
          <w:rFonts w:ascii="Times New Roman" w:eastAsia="Calibri" w:hAnsi="Times New Roman" w:cs="Times New Roman"/>
          <w:bCs/>
          <w:sz w:val="24"/>
          <w:szCs w:val="24"/>
        </w:rPr>
        <w:t>очат</w:t>
      </w:r>
      <w:r w:rsidR="0071352E" w:rsidRPr="00FF0056">
        <w:rPr>
          <w:rFonts w:ascii="Times New Roman" w:eastAsia="Calibri" w:hAnsi="Times New Roman" w:cs="Times New Roman"/>
          <w:bCs/>
          <w:sz w:val="24"/>
          <w:szCs w:val="24"/>
        </w:rPr>
        <w:t>ок</w:t>
      </w:r>
      <w:r w:rsidRPr="00FF0056">
        <w:rPr>
          <w:rFonts w:ascii="Times New Roman" w:eastAsia="Calibri" w:hAnsi="Times New Roman" w:cs="Times New Roman"/>
          <w:bCs/>
          <w:sz w:val="24"/>
          <w:szCs w:val="24"/>
        </w:rPr>
        <w:t xml:space="preserve"> бойових дій на сході України</w:t>
      </w:r>
      <w:r w:rsidR="0071352E" w:rsidRPr="00FF0056">
        <w:rPr>
          <w:rFonts w:ascii="Times New Roman" w:eastAsia="Calibri" w:hAnsi="Times New Roman" w:cs="Times New Roman"/>
          <w:bCs/>
          <w:sz w:val="24"/>
          <w:szCs w:val="24"/>
        </w:rPr>
        <w:t xml:space="preserve"> та окупація</w:t>
      </w:r>
      <w:r w:rsidRPr="00FF0056">
        <w:rPr>
          <w:rFonts w:ascii="Times New Roman" w:eastAsia="Calibri" w:hAnsi="Times New Roman" w:cs="Times New Roman"/>
          <w:bCs/>
          <w:sz w:val="24"/>
          <w:szCs w:val="24"/>
        </w:rPr>
        <w:t xml:space="preserve"> частини території області</w:t>
      </w:r>
      <w:r w:rsidR="0071352E" w:rsidRPr="00FF0056">
        <w:rPr>
          <w:rFonts w:ascii="Times New Roman" w:eastAsia="Calibri" w:hAnsi="Times New Roman" w:cs="Times New Roman"/>
          <w:bCs/>
          <w:sz w:val="24"/>
          <w:szCs w:val="24"/>
        </w:rPr>
        <w:t xml:space="preserve"> і обласного центру Луганськ завдали</w:t>
      </w:r>
      <w:r w:rsidRPr="00FF0056">
        <w:rPr>
          <w:rFonts w:ascii="Times New Roman" w:eastAsia="Calibri" w:hAnsi="Times New Roman" w:cs="Times New Roman"/>
          <w:bCs/>
          <w:sz w:val="24"/>
          <w:szCs w:val="24"/>
        </w:rPr>
        <w:t xml:space="preserve"> значної шкоди інформаційному простору, </w:t>
      </w:r>
      <w:r w:rsidR="0071352E" w:rsidRPr="00FF0056">
        <w:rPr>
          <w:rFonts w:ascii="Times New Roman" w:eastAsia="Calibri" w:hAnsi="Times New Roman" w:cs="Times New Roman"/>
          <w:bCs/>
          <w:sz w:val="24"/>
          <w:szCs w:val="24"/>
        </w:rPr>
        <w:t xml:space="preserve">а </w:t>
      </w:r>
      <w:r w:rsidRPr="00FF0056">
        <w:rPr>
          <w:rFonts w:ascii="Times New Roman" w:eastAsia="Calibri" w:hAnsi="Times New Roman" w:cs="Times New Roman"/>
          <w:bCs/>
          <w:sz w:val="24"/>
          <w:szCs w:val="24"/>
        </w:rPr>
        <w:t xml:space="preserve">особливо друкованим ЗМІ </w:t>
      </w:r>
      <w:r w:rsidR="00AC4B22" w:rsidRPr="00AC4B22">
        <w:rPr>
          <w:rFonts w:ascii="Times New Roman" w:eastAsia="Calibri" w:hAnsi="Times New Roman" w:cs="Times New Roman"/>
          <w:bCs/>
          <w:sz w:val="24"/>
          <w:szCs w:val="24"/>
        </w:rPr>
        <w:t>‒</w:t>
      </w:r>
      <w:r w:rsidR="0071352E" w:rsidRPr="00FF0056">
        <w:rPr>
          <w:rFonts w:ascii="Times New Roman" w:eastAsia="Calibri" w:hAnsi="Times New Roman" w:cs="Times New Roman"/>
          <w:bCs/>
          <w:sz w:val="24"/>
          <w:szCs w:val="24"/>
        </w:rPr>
        <w:t xml:space="preserve"> обсяг преси  скоротився у 20 разів: на підконтрольній Україні території регулярно виходять лише обласне видання «Луганщина.ua» та 17 – місцевих газет. Станом на 01.01.2019 їх загальний тираж становить 125,0 тис</w:t>
      </w:r>
      <w:r w:rsidR="00A162AE">
        <w:rPr>
          <w:rFonts w:ascii="Times New Roman" w:eastAsia="Calibri" w:hAnsi="Times New Roman" w:cs="Times New Roman"/>
          <w:bCs/>
          <w:sz w:val="24"/>
          <w:szCs w:val="24"/>
        </w:rPr>
        <w:t>.</w:t>
      </w:r>
      <w:r w:rsidR="0071352E" w:rsidRPr="00FF0056">
        <w:rPr>
          <w:rFonts w:ascii="Times New Roman" w:eastAsia="Calibri" w:hAnsi="Times New Roman" w:cs="Times New Roman"/>
          <w:bCs/>
          <w:sz w:val="24"/>
          <w:szCs w:val="24"/>
        </w:rPr>
        <w:t xml:space="preserve"> примірників. Починаючи із 2014 року Україна почала вибудовувати ефективну інформаційно-комунікаційну сферу, в першу чергу – шляхом забезпечення інфраструктури та покриття телерадіоканалами території області за допомогою проєктів </w:t>
      </w:r>
      <w:r w:rsidR="004D5702">
        <w:rPr>
          <w:rFonts w:ascii="Times New Roman" w:eastAsia="Calibri" w:hAnsi="Times New Roman" w:cs="Times New Roman"/>
          <w:bCs/>
          <w:sz w:val="24"/>
          <w:szCs w:val="24"/>
        </w:rPr>
        <w:t>МТД</w:t>
      </w:r>
      <w:r w:rsidR="00B56BEE" w:rsidRPr="00FF0056">
        <w:rPr>
          <w:rFonts w:ascii="Times New Roman" w:eastAsia="Calibri" w:hAnsi="Times New Roman" w:cs="Times New Roman"/>
          <w:bCs/>
          <w:sz w:val="24"/>
          <w:szCs w:val="24"/>
        </w:rPr>
        <w:t>.</w:t>
      </w:r>
    </w:p>
    <w:p w14:paraId="14604D04" w14:textId="77777777" w:rsidR="00B56BEE" w:rsidRPr="00FF0056" w:rsidRDefault="00B56BEE" w:rsidP="00A724E1">
      <w:pPr>
        <w:pStyle w:val="3"/>
        <w:rPr>
          <w:rFonts w:ascii="Times New Roman" w:hAnsi="Times New Roman" w:cs="Times New Roman"/>
          <w:sz w:val="24"/>
          <w:szCs w:val="24"/>
        </w:rPr>
      </w:pPr>
      <w:r w:rsidRPr="00FF0056">
        <w:rPr>
          <w:rFonts w:ascii="Times New Roman" w:hAnsi="Times New Roman" w:cs="Times New Roman"/>
          <w:sz w:val="24"/>
          <w:szCs w:val="24"/>
        </w:rPr>
        <w:t>Завдання для регіональної стратегії</w:t>
      </w:r>
    </w:p>
    <w:p w14:paraId="4D774EB2" w14:textId="77777777" w:rsidR="00436C04" w:rsidRPr="00FF0056" w:rsidRDefault="00DD3289" w:rsidP="006E6804">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Сучасна регіональна політика, яка проваджується на </w:t>
      </w:r>
      <w:r w:rsidR="00325929" w:rsidRPr="00FF0056">
        <w:rPr>
          <w:rFonts w:ascii="Times New Roman" w:eastAsia="Calibri" w:hAnsi="Times New Roman" w:cs="Times New Roman"/>
          <w:bCs/>
          <w:sz w:val="24"/>
          <w:szCs w:val="24"/>
        </w:rPr>
        <w:t xml:space="preserve">тлі складних масштабних реформ в умовах </w:t>
      </w:r>
      <w:r w:rsidR="0054099F">
        <w:rPr>
          <w:rFonts w:ascii="Times New Roman" w:eastAsia="Calibri" w:hAnsi="Times New Roman" w:cs="Times New Roman"/>
          <w:bCs/>
          <w:sz w:val="24"/>
          <w:szCs w:val="24"/>
        </w:rPr>
        <w:t>децентралізації,</w:t>
      </w:r>
      <w:r w:rsidRPr="00FF0056">
        <w:rPr>
          <w:rFonts w:ascii="Times New Roman" w:eastAsia="Calibri" w:hAnsi="Times New Roman" w:cs="Times New Roman"/>
          <w:bCs/>
          <w:sz w:val="24"/>
          <w:szCs w:val="24"/>
        </w:rPr>
        <w:t xml:space="preserve"> передбачає створення в країні системи багаторівневого врядування розвитком територій. Це можливо лише за умови системної координації дій органів виконавчої влади, </w:t>
      </w:r>
      <w:r w:rsidR="00081A3E">
        <w:rPr>
          <w:rFonts w:ascii="Times New Roman" w:eastAsia="Times New Roman" w:hAnsi="Times New Roman" w:cs="Times New Roman"/>
          <w:sz w:val="24"/>
          <w:szCs w:val="24"/>
          <w:lang w:eastAsia="uk-UA"/>
        </w:rPr>
        <w:t>ОМС</w:t>
      </w:r>
      <w:r w:rsidR="00081A3E" w:rsidRPr="00FF0056">
        <w:rPr>
          <w:rFonts w:ascii="Times New Roman" w:eastAsia="Times New Roman" w:hAnsi="Times New Roman" w:cs="Times New Roman"/>
          <w:sz w:val="24"/>
          <w:szCs w:val="24"/>
          <w:lang w:eastAsia="uk-UA"/>
        </w:rPr>
        <w:t xml:space="preserve"> </w:t>
      </w:r>
      <w:r w:rsidRPr="00FF0056">
        <w:rPr>
          <w:rFonts w:ascii="Times New Roman" w:eastAsia="Calibri" w:hAnsi="Times New Roman" w:cs="Times New Roman"/>
          <w:bCs/>
          <w:sz w:val="24"/>
          <w:szCs w:val="24"/>
        </w:rPr>
        <w:t xml:space="preserve">на всіх рівнях, представників бізнесу та громадянського суспільства. Визначальним стає як горизонтальна координація дій органів державної влади, які мають вплив на регіональний розвиток, так і запровадження багаторівневого вертикального управління, що має сприяти синхронізації дій центральних та місцевих органів виконавчої влади, </w:t>
      </w:r>
      <w:r w:rsidR="00081A3E">
        <w:rPr>
          <w:rFonts w:ascii="Times New Roman" w:eastAsia="Times New Roman" w:hAnsi="Times New Roman" w:cs="Times New Roman"/>
          <w:sz w:val="24"/>
          <w:szCs w:val="24"/>
          <w:lang w:eastAsia="uk-UA"/>
        </w:rPr>
        <w:t>ОМС</w:t>
      </w:r>
      <w:r w:rsidR="00081A3E" w:rsidRPr="00FF0056">
        <w:rPr>
          <w:rFonts w:ascii="Times New Roman" w:eastAsia="Times New Roman" w:hAnsi="Times New Roman" w:cs="Times New Roman"/>
          <w:sz w:val="24"/>
          <w:szCs w:val="24"/>
          <w:lang w:eastAsia="uk-UA"/>
        </w:rPr>
        <w:t xml:space="preserve"> </w:t>
      </w:r>
      <w:r w:rsidRPr="00FF0056">
        <w:rPr>
          <w:rFonts w:ascii="Times New Roman" w:eastAsia="Calibri" w:hAnsi="Times New Roman" w:cs="Times New Roman"/>
          <w:bCs/>
          <w:sz w:val="24"/>
          <w:szCs w:val="24"/>
        </w:rPr>
        <w:t>у сфері регіонального та місцевого розвитку.</w:t>
      </w:r>
      <w:r w:rsidR="006E6804" w:rsidRPr="00FF0056">
        <w:rPr>
          <w:rFonts w:ascii="Times New Roman" w:eastAsia="Calibri" w:hAnsi="Times New Roman" w:cs="Times New Roman"/>
          <w:bCs/>
          <w:sz w:val="24"/>
          <w:szCs w:val="24"/>
        </w:rPr>
        <w:t xml:space="preserve"> Ця система гармонійно доповнюється залученням приватного сектору та громадянського суспільства за допомогою сучасних інструментів учасницького управління.</w:t>
      </w:r>
    </w:p>
    <w:p w14:paraId="7512DE00" w14:textId="77777777" w:rsidR="008E096C" w:rsidRPr="00FF0056" w:rsidRDefault="00325929" w:rsidP="006E6804">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Відповідно визначальними для регіональної стратегії мають стати напрями, які максимально сприяють</w:t>
      </w:r>
      <w:r w:rsidRPr="00FF0056">
        <w:rPr>
          <w:rFonts w:ascii="Times New Roman" w:hAnsi="Times New Roman" w:cs="Times New Roman"/>
          <w:sz w:val="24"/>
          <w:szCs w:val="24"/>
        </w:rPr>
        <w:t xml:space="preserve"> </w:t>
      </w:r>
      <w:r w:rsidRPr="00FF0056">
        <w:rPr>
          <w:rFonts w:ascii="Times New Roman" w:eastAsia="Calibri" w:hAnsi="Times New Roman" w:cs="Times New Roman"/>
          <w:bCs/>
          <w:sz w:val="24"/>
          <w:szCs w:val="24"/>
        </w:rPr>
        <w:t xml:space="preserve">демократичному врядуванню. Це має досягатися як за рахунок окремо визначених </w:t>
      </w:r>
      <w:r w:rsidR="00846738">
        <w:rPr>
          <w:rFonts w:ascii="Times New Roman" w:eastAsia="Calibri" w:hAnsi="Times New Roman" w:cs="Times New Roman"/>
          <w:bCs/>
          <w:sz w:val="24"/>
          <w:szCs w:val="24"/>
        </w:rPr>
        <w:t>пріоритетів та завдань, зокрема</w:t>
      </w:r>
      <w:r w:rsidRPr="00FF0056">
        <w:rPr>
          <w:rFonts w:ascii="Times New Roman" w:eastAsia="Calibri" w:hAnsi="Times New Roman" w:cs="Times New Roman"/>
          <w:bCs/>
          <w:sz w:val="24"/>
          <w:szCs w:val="24"/>
        </w:rPr>
        <w:t xml:space="preserve"> формування активного громадянського суспільства, формування єдиної системи цінностей навколо історико-культурного та соціального життя регіону</w:t>
      </w:r>
      <w:r w:rsidR="006E6804" w:rsidRPr="00FF0056">
        <w:rPr>
          <w:rFonts w:ascii="Times New Roman" w:eastAsia="Calibri" w:hAnsi="Times New Roman" w:cs="Times New Roman"/>
          <w:bCs/>
          <w:sz w:val="24"/>
          <w:szCs w:val="24"/>
        </w:rPr>
        <w:t>, так заходів, які доповнюють всі інші завдання регіональної стратегії, а саме: запровадження ефективних iнструментiв та меxанiзмiв стимулювання місцевого економічного розвитку, підтримка інституційної мережі щодо розвитку виробничих секторів, розвитку консультативно-дорадчих органів.</w:t>
      </w:r>
    </w:p>
    <w:p w14:paraId="6FDB8FF2" w14:textId="77777777" w:rsidR="006E6804" w:rsidRPr="00FF0056" w:rsidRDefault="006E6804" w:rsidP="00030325">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Ефективним інструментом реалізації багатьох завдань регіональної стратегії має стати розробка та впровадження </w:t>
      </w:r>
      <w:r w:rsidR="00030325" w:rsidRPr="00FF0056">
        <w:rPr>
          <w:rFonts w:ascii="Times New Roman" w:eastAsia="Calibri" w:hAnsi="Times New Roman" w:cs="Times New Roman"/>
          <w:bCs/>
          <w:sz w:val="24"/>
          <w:szCs w:val="24"/>
        </w:rPr>
        <w:t xml:space="preserve">механізмів співфінансування </w:t>
      </w:r>
      <w:r w:rsidR="00426B00" w:rsidRPr="00FF0056">
        <w:rPr>
          <w:rFonts w:ascii="Times New Roman" w:eastAsia="Calibri" w:hAnsi="Times New Roman" w:cs="Times New Roman"/>
          <w:bCs/>
          <w:sz w:val="24"/>
          <w:szCs w:val="24"/>
        </w:rPr>
        <w:t>проєкт</w:t>
      </w:r>
      <w:r w:rsidR="00030325" w:rsidRPr="00FF0056">
        <w:rPr>
          <w:rFonts w:ascii="Times New Roman" w:eastAsia="Calibri" w:hAnsi="Times New Roman" w:cs="Times New Roman"/>
          <w:bCs/>
          <w:sz w:val="24"/>
          <w:szCs w:val="24"/>
        </w:rPr>
        <w:t xml:space="preserve">ів з різних джерел – державного, обласного, </w:t>
      </w:r>
      <w:r w:rsidR="004D5702">
        <w:rPr>
          <w:rFonts w:ascii="Times New Roman" w:eastAsia="Calibri" w:hAnsi="Times New Roman" w:cs="Times New Roman"/>
          <w:bCs/>
          <w:sz w:val="24"/>
          <w:szCs w:val="24"/>
        </w:rPr>
        <w:t>МТД</w:t>
      </w:r>
      <w:r w:rsidR="00030325" w:rsidRPr="00FF0056">
        <w:rPr>
          <w:rFonts w:ascii="Times New Roman" w:eastAsia="Calibri" w:hAnsi="Times New Roman" w:cs="Times New Roman"/>
          <w:bCs/>
          <w:sz w:val="24"/>
          <w:szCs w:val="24"/>
        </w:rPr>
        <w:t xml:space="preserve">. Особливої ваги принцип співфінансування набуває при реалізації заходів щодо розвитку інфраструктури та надання послуг в громадах, де вагомими джерелами співфінсування виступають </w:t>
      </w:r>
      <w:r w:rsidR="00081A3E">
        <w:rPr>
          <w:rFonts w:ascii="Times New Roman" w:eastAsia="Times New Roman" w:hAnsi="Times New Roman" w:cs="Times New Roman"/>
          <w:sz w:val="24"/>
          <w:szCs w:val="24"/>
          <w:lang w:eastAsia="uk-UA"/>
        </w:rPr>
        <w:t>ОМС</w:t>
      </w:r>
      <w:r w:rsidR="00030325" w:rsidRPr="00FF0056">
        <w:rPr>
          <w:rFonts w:ascii="Times New Roman" w:eastAsia="Calibri" w:hAnsi="Times New Roman" w:cs="Times New Roman"/>
          <w:bCs/>
          <w:sz w:val="24"/>
          <w:szCs w:val="24"/>
        </w:rPr>
        <w:t>, приватний сектор та безпосередньо громади.</w:t>
      </w:r>
    </w:p>
    <w:p w14:paraId="552E311F" w14:textId="77777777" w:rsidR="00030325" w:rsidRDefault="00030325" w:rsidP="00030325">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В напрямку подальшого розвитку інформаційного простору регіону ключовими завданнями мають стати повне </w:t>
      </w:r>
      <w:r w:rsidRPr="00FF0056">
        <w:rPr>
          <w:rFonts w:ascii="Times New Roman" w:hAnsi="Times New Roman" w:cs="Times New Roman"/>
          <w:sz w:val="24"/>
          <w:szCs w:val="24"/>
          <w:shd w:val="clear" w:color="auto" w:fill="FFFFFF"/>
        </w:rPr>
        <w:t>покриття</w:t>
      </w:r>
      <w:r w:rsidRPr="00FF0056">
        <w:rPr>
          <w:rFonts w:ascii="Times New Roman" w:eastAsia="Calibri" w:hAnsi="Times New Roman" w:cs="Times New Roman"/>
          <w:bCs/>
          <w:sz w:val="24"/>
          <w:szCs w:val="24"/>
        </w:rPr>
        <w:t xml:space="preserve"> телерадіоканалами території області, сприяння розбудові широкосмугового доступу до Інтернет, особливо на сільських територіях, активізація інформаційних кампаній та протидія </w:t>
      </w:r>
      <w:r w:rsidR="00E36384">
        <w:rPr>
          <w:rFonts w:ascii="Times New Roman" w:eastAsia="Calibri" w:hAnsi="Times New Roman" w:cs="Times New Roman"/>
          <w:bCs/>
          <w:sz w:val="24"/>
          <w:szCs w:val="24"/>
        </w:rPr>
        <w:t>антиукраїнській пропаганді</w:t>
      </w:r>
      <w:r w:rsidRPr="00FF0056">
        <w:rPr>
          <w:rFonts w:ascii="Times New Roman" w:eastAsia="Calibri" w:hAnsi="Times New Roman" w:cs="Times New Roman"/>
          <w:bCs/>
          <w:sz w:val="24"/>
          <w:szCs w:val="24"/>
        </w:rPr>
        <w:t>.</w:t>
      </w:r>
    </w:p>
    <w:p w14:paraId="681F55FD" w14:textId="77777777" w:rsidR="00C26566" w:rsidRDefault="00C26566" w:rsidP="00030325">
      <w:pPr>
        <w:spacing w:after="0" w:line="240" w:lineRule="auto"/>
        <w:ind w:firstLine="567"/>
        <w:jc w:val="both"/>
        <w:rPr>
          <w:rFonts w:ascii="Times New Roman" w:eastAsia="Calibri" w:hAnsi="Times New Roman" w:cs="Times New Roman"/>
          <w:bCs/>
          <w:sz w:val="24"/>
          <w:szCs w:val="24"/>
        </w:rPr>
      </w:pPr>
    </w:p>
    <w:p w14:paraId="1532C20D" w14:textId="77777777" w:rsidR="00C26566" w:rsidRPr="00F85513" w:rsidRDefault="00C26566" w:rsidP="00C26566">
      <w:pPr>
        <w:pStyle w:val="2"/>
        <w:rPr>
          <w:rFonts w:ascii="Times New Roman" w:hAnsi="Times New Roman"/>
          <w:sz w:val="24"/>
          <w:szCs w:val="24"/>
        </w:rPr>
      </w:pPr>
      <w:bookmarkStart w:id="94" w:name="_Toc61360768"/>
      <w:r w:rsidRPr="00F85513">
        <w:rPr>
          <w:rFonts w:ascii="Times New Roman" w:hAnsi="Times New Roman"/>
          <w:sz w:val="24"/>
          <w:szCs w:val="24"/>
        </w:rPr>
        <w:t xml:space="preserve">Виклик 8. </w:t>
      </w:r>
      <w:r w:rsidR="00F85513" w:rsidRPr="00916F8C">
        <w:rPr>
          <w:rFonts w:ascii="Times New Roman" w:hAnsi="Times New Roman"/>
          <w:sz w:val="24"/>
          <w:szCs w:val="24"/>
        </w:rPr>
        <w:t>Пандемія гострої респіраторної хвороби COVID-19</w:t>
      </w:r>
      <w:bookmarkEnd w:id="94"/>
    </w:p>
    <w:p w14:paraId="574B18DB" w14:textId="77777777" w:rsidR="00ED584E" w:rsidRPr="008A0061" w:rsidRDefault="0030095C" w:rsidP="002917E7">
      <w:pPr>
        <w:pStyle w:val="af7"/>
        <w:spacing w:before="0"/>
        <w:jc w:val="both"/>
        <w:rPr>
          <w:rFonts w:ascii="Times New Roman" w:hAnsi="Times New Roman"/>
          <w:sz w:val="24"/>
          <w:szCs w:val="24"/>
        </w:rPr>
      </w:pPr>
      <w:r w:rsidRPr="008A0061">
        <w:rPr>
          <w:rFonts w:ascii="Times New Roman" w:hAnsi="Times New Roman"/>
          <w:sz w:val="24"/>
          <w:szCs w:val="24"/>
        </w:rPr>
        <w:t>У 2020</w:t>
      </w:r>
      <w:r w:rsidRPr="008A0061">
        <w:rPr>
          <w:rFonts w:ascii="Times New Roman" w:hAnsi="Times New Roman"/>
          <w:sz w:val="24"/>
          <w:szCs w:val="24"/>
          <w:lang w:val="ru-RU"/>
        </w:rPr>
        <w:t xml:space="preserve"> </w:t>
      </w:r>
      <w:r w:rsidR="00ED584E" w:rsidRPr="008A0061">
        <w:rPr>
          <w:rFonts w:ascii="Times New Roman" w:hAnsi="Times New Roman"/>
          <w:sz w:val="24"/>
          <w:szCs w:val="24"/>
        </w:rPr>
        <w:t>році одним з головних чинників впливу на економічні процеси виявився фактор розповсюдження пандемії COVID-19.</w:t>
      </w:r>
    </w:p>
    <w:p w14:paraId="770562DF" w14:textId="77777777" w:rsidR="00ED584E" w:rsidRPr="008A0061" w:rsidRDefault="00ED584E" w:rsidP="002917E7">
      <w:pPr>
        <w:pStyle w:val="af7"/>
        <w:spacing w:before="0"/>
        <w:jc w:val="both"/>
        <w:rPr>
          <w:rFonts w:ascii="Times New Roman" w:hAnsi="Times New Roman"/>
          <w:sz w:val="24"/>
          <w:szCs w:val="24"/>
        </w:rPr>
      </w:pPr>
      <w:r w:rsidRPr="008A0061">
        <w:rPr>
          <w:rFonts w:ascii="Times New Roman" w:hAnsi="Times New Roman"/>
          <w:sz w:val="24"/>
          <w:szCs w:val="24"/>
        </w:rPr>
        <w:t>У відповідь на пандемію</w:t>
      </w:r>
      <w:r w:rsidR="0054099F" w:rsidRPr="008A0061">
        <w:rPr>
          <w:rFonts w:ascii="Times New Roman" w:hAnsi="Times New Roman"/>
          <w:sz w:val="24"/>
          <w:szCs w:val="24"/>
        </w:rPr>
        <w:t xml:space="preserve"> COVID-19 </w:t>
      </w:r>
      <w:r w:rsidRPr="008A0061">
        <w:rPr>
          <w:rFonts w:ascii="Times New Roman" w:hAnsi="Times New Roman"/>
          <w:sz w:val="24"/>
          <w:szCs w:val="24"/>
        </w:rPr>
        <w:t>відбулись суттєві зміни у життєдіяльності багатьох держав світу, у тому числі і в України. Так, було запроваджено надзвичайний стан в цілому в країнах або в окремих регіонах чи сферах; майже у всіх країнах запроваджено санітарно-епідеміологічні заходи (карантинні зони, перевірка температури, скасування масових заходів, закриття навчальних та культурно-розважальних закладів); встановлено обмеження виїзду/в’їзду до країн та пересування всередині країн; посилено роль державного управління в надзвичайних умовах; встановлені обмеження трудової діяльності; введені нові дистанційні форми праці та освіти. Такі безпрецедентні кроки спричинили уповільнення економічного розвитку у країнах світу, у т.ч. ЄС.</w:t>
      </w:r>
    </w:p>
    <w:p w14:paraId="24AEF2A2" w14:textId="77777777" w:rsidR="002917E7" w:rsidRPr="008A0061" w:rsidRDefault="002917E7" w:rsidP="002917E7">
      <w:pPr>
        <w:pStyle w:val="af7"/>
        <w:spacing w:before="0"/>
        <w:jc w:val="both"/>
        <w:rPr>
          <w:rFonts w:ascii="Times New Roman" w:hAnsi="Times New Roman"/>
          <w:sz w:val="24"/>
          <w:szCs w:val="24"/>
        </w:rPr>
      </w:pPr>
      <w:r w:rsidRPr="008A0061">
        <w:rPr>
          <w:rFonts w:ascii="Times New Roman" w:hAnsi="Times New Roman"/>
          <w:sz w:val="24"/>
          <w:szCs w:val="24"/>
        </w:rPr>
        <w:t>Вжиття обмежувальних заходів призвело до закриття (зупинення роботи) підприємств різних сфер економічної діяльності, тимчасових відпусток, вимушених скорочень тривалості робочого дня/тижня. Разом з тим впровадження обмежувальних заходів сприяло реалізації нових можливостей в організації трудових відносин у зв’язку із впровадженням гнучкого режиму роботи та дистанційної (надомної) праці. Та не зважаючи на це відбувається зниження рівня економічної активності, вивільнення працівників і зростання рівня безробіття, що є першим короткостроковим викликом сьогодення.</w:t>
      </w:r>
    </w:p>
    <w:p w14:paraId="669F00CC" w14:textId="77777777" w:rsidR="002C6B92" w:rsidRPr="008A0061" w:rsidRDefault="002C6B92" w:rsidP="002C6B92">
      <w:pPr>
        <w:pStyle w:val="a3"/>
        <w:spacing w:before="120" w:after="0" w:line="240" w:lineRule="auto"/>
        <w:ind w:left="1287" w:hanging="720"/>
        <w:jc w:val="both"/>
        <w:rPr>
          <w:rFonts w:ascii="Times New Roman" w:hAnsi="Times New Roman" w:cs="Times New Roman"/>
          <w:b/>
          <w:i/>
          <w:color w:val="000000" w:themeColor="text1"/>
          <w:sz w:val="24"/>
          <w:szCs w:val="24"/>
        </w:rPr>
      </w:pPr>
      <w:r w:rsidRPr="008A0061">
        <w:rPr>
          <w:rFonts w:ascii="Times New Roman" w:hAnsi="Times New Roman" w:cs="Times New Roman"/>
          <w:b/>
          <w:i/>
          <w:color w:val="000000" w:themeColor="text1"/>
          <w:sz w:val="24"/>
          <w:szCs w:val="24"/>
        </w:rPr>
        <w:t>Промисловість</w:t>
      </w:r>
    </w:p>
    <w:p w14:paraId="7CEE8B0A" w14:textId="77777777" w:rsidR="002C6B92" w:rsidRPr="008A0061" w:rsidRDefault="002C6B92" w:rsidP="002C6B92">
      <w:pPr>
        <w:spacing w:after="0" w:line="240" w:lineRule="auto"/>
        <w:ind w:firstLine="567"/>
        <w:jc w:val="both"/>
        <w:rPr>
          <w:rFonts w:ascii="Times New Roman" w:eastAsia="Times New Roman" w:hAnsi="Times New Roman" w:cs="Times New Roman"/>
          <w:color w:val="000000"/>
          <w:sz w:val="24"/>
          <w:szCs w:val="24"/>
          <w:lang w:eastAsia="ru-RU"/>
        </w:rPr>
      </w:pPr>
      <w:r w:rsidRPr="008A0061">
        <w:rPr>
          <w:rFonts w:ascii="Times New Roman" w:eastAsia="Times New Roman" w:hAnsi="Times New Roman" w:cs="Times New Roman"/>
          <w:color w:val="000000"/>
          <w:sz w:val="24"/>
          <w:szCs w:val="24"/>
          <w:lang w:eastAsia="ru-RU"/>
        </w:rPr>
        <w:t xml:space="preserve">З метою протидії поширенню коронавірусної інфекції з березня </w:t>
      </w:r>
      <w:r w:rsidRPr="008A0061">
        <w:rPr>
          <w:rFonts w:ascii="Times New Roman" w:eastAsia="Times New Roman" w:hAnsi="Times New Roman" w:cs="Times New Roman"/>
          <w:color w:val="000000"/>
          <w:sz w:val="24"/>
          <w:szCs w:val="24"/>
          <w:lang w:eastAsia="ru-RU"/>
        </w:rPr>
        <w:br/>
        <w:t>2020 року в районі здійснення заходів із забезпечення національної безпеки і оборони, відсічі і стримування збройної агресії РФ у Донецькій та Луганській областях введено режим перебування, при якому було обмежено або заборонено пересування, що спричинило тимчасову зупинку виробничої діяльності підприємств. Ці заходи суттєво вплинули на господарчу діяльність підприємств, що спричинило погіршення  результатів їх діяльності.</w:t>
      </w:r>
    </w:p>
    <w:p w14:paraId="66590547" w14:textId="77777777" w:rsidR="002C6B92" w:rsidRPr="008A0061" w:rsidRDefault="002C6B92" w:rsidP="002C6B92">
      <w:pPr>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 xml:space="preserve">Так, у 2020 році індекс промислової продукції переробної промисловості очікується на рівні 97 % до 2019 року, обсяг реалізованої продукції промислової продукції – </w:t>
      </w:r>
      <w:r w:rsidR="00F63FD0" w:rsidRPr="008A0061">
        <w:rPr>
          <w:rFonts w:ascii="Times New Roman" w:hAnsi="Times New Roman" w:cs="Times New Roman"/>
          <w:sz w:val="24"/>
          <w:szCs w:val="24"/>
        </w:rPr>
        <w:br/>
      </w:r>
      <w:r w:rsidRPr="008A0061">
        <w:rPr>
          <w:rFonts w:ascii="Times New Roman" w:hAnsi="Times New Roman" w:cs="Times New Roman"/>
          <w:sz w:val="24"/>
          <w:szCs w:val="24"/>
        </w:rPr>
        <w:t>20700,0 млн грн.</w:t>
      </w:r>
    </w:p>
    <w:p w14:paraId="002C5E5F" w14:textId="77777777" w:rsidR="002C6B92" w:rsidRPr="008A0061" w:rsidRDefault="002C6B92" w:rsidP="002C6B92">
      <w:pPr>
        <w:spacing w:after="0" w:line="240" w:lineRule="auto"/>
        <w:ind w:firstLine="567"/>
        <w:jc w:val="both"/>
        <w:rPr>
          <w:rFonts w:ascii="Times New Roman" w:hAnsi="Times New Roman"/>
          <w:sz w:val="24"/>
          <w:szCs w:val="24"/>
        </w:rPr>
      </w:pPr>
      <w:r w:rsidRPr="008A0061">
        <w:rPr>
          <w:rFonts w:ascii="Times New Roman" w:hAnsi="Times New Roman"/>
          <w:sz w:val="24"/>
          <w:szCs w:val="24"/>
        </w:rPr>
        <w:t>Незначна кількість підприємств галузі «Текстильне виробництво, виробництво одягу, шкіри, виробів зі шкіри та інших матеріалів», що залишилась на підконтрольній території, виконують замовлення від іноземного замовника та мають стабільні обсяги виробництва.</w:t>
      </w:r>
    </w:p>
    <w:p w14:paraId="412D135D" w14:textId="77777777" w:rsidR="001F01A8" w:rsidRPr="008A0061" w:rsidRDefault="001F01A8" w:rsidP="00846738">
      <w:pPr>
        <w:pStyle w:val="af7"/>
        <w:spacing w:before="0"/>
        <w:jc w:val="both"/>
        <w:rPr>
          <w:rFonts w:ascii="Times New Roman" w:hAnsi="Times New Roman"/>
          <w:sz w:val="24"/>
          <w:szCs w:val="24"/>
        </w:rPr>
      </w:pPr>
      <w:r w:rsidRPr="008A0061">
        <w:rPr>
          <w:rFonts w:ascii="Times New Roman" w:hAnsi="Times New Roman"/>
          <w:sz w:val="24"/>
          <w:szCs w:val="24"/>
        </w:rPr>
        <w:t>Індекс промислової продукції галузі очікується на рівні 100 % до 2019 року, планується реалізувати продукції на суму 120 млн грн, що на 10,0 млн грн більше, ніж у 2019 році.</w:t>
      </w:r>
    </w:p>
    <w:p w14:paraId="794CC11B" w14:textId="77777777" w:rsidR="00846738" w:rsidRPr="00846738" w:rsidRDefault="00846738" w:rsidP="00846738">
      <w:pPr>
        <w:pStyle w:val="af7"/>
        <w:spacing w:before="0"/>
        <w:jc w:val="both"/>
        <w:rPr>
          <w:rFonts w:ascii="Times New Roman" w:hAnsi="Times New Roman"/>
          <w:sz w:val="24"/>
          <w:szCs w:val="24"/>
          <w:highlight w:val="yellow"/>
        </w:rPr>
      </w:pPr>
    </w:p>
    <w:p w14:paraId="10992DBC" w14:textId="77777777" w:rsidR="002C6B92" w:rsidRPr="008A0061" w:rsidRDefault="002C6B92" w:rsidP="00846738">
      <w:pPr>
        <w:pStyle w:val="af7"/>
        <w:spacing w:before="0"/>
        <w:jc w:val="both"/>
        <w:rPr>
          <w:rFonts w:ascii="Times New Roman" w:hAnsi="Times New Roman"/>
          <w:b/>
          <w:i/>
          <w:sz w:val="24"/>
          <w:szCs w:val="24"/>
        </w:rPr>
      </w:pPr>
      <w:r w:rsidRPr="008A0061">
        <w:rPr>
          <w:rFonts w:ascii="Times New Roman" w:hAnsi="Times New Roman"/>
          <w:b/>
          <w:i/>
          <w:sz w:val="24"/>
          <w:szCs w:val="24"/>
        </w:rPr>
        <w:t>Транспорт</w:t>
      </w:r>
    </w:p>
    <w:p w14:paraId="5F7C41C3" w14:textId="77777777" w:rsidR="002C6B92" w:rsidRPr="008A0061" w:rsidRDefault="002C6B92" w:rsidP="002C6B92">
      <w:pPr>
        <w:tabs>
          <w:tab w:val="left" w:pos="709"/>
          <w:tab w:val="left" w:pos="851"/>
        </w:tabs>
        <w:spacing w:after="0" w:line="240" w:lineRule="auto"/>
        <w:ind w:firstLine="567"/>
        <w:jc w:val="both"/>
        <w:rPr>
          <w:rStyle w:val="rvts9"/>
          <w:rFonts w:ascii="Times New Roman" w:hAnsi="Times New Roman" w:cs="Times New Roman"/>
          <w:bCs/>
          <w:color w:val="333333"/>
          <w:sz w:val="24"/>
          <w:szCs w:val="24"/>
          <w:shd w:val="clear" w:color="auto" w:fill="FFFFFF"/>
        </w:rPr>
      </w:pPr>
      <w:r w:rsidRPr="008A0061">
        <w:rPr>
          <w:rFonts w:ascii="Times New Roman" w:hAnsi="Times New Roman"/>
          <w:sz w:val="24"/>
          <w:szCs w:val="24"/>
        </w:rPr>
        <w:t>Введення постановою Кабінету Міністрів України від 11.03.2020 № 211 «Про запобігання поширенню на території України гострої респ</w:t>
      </w:r>
      <w:r w:rsidR="00E4357B" w:rsidRPr="008A0061">
        <w:rPr>
          <w:rFonts w:ascii="Times New Roman" w:hAnsi="Times New Roman"/>
          <w:sz w:val="24"/>
          <w:szCs w:val="24"/>
        </w:rPr>
        <w:t xml:space="preserve">іраторної хвороби COVID-19» з </w:t>
      </w:r>
      <w:r w:rsidR="00811D31" w:rsidRPr="008A0061">
        <w:rPr>
          <w:rFonts w:ascii="Times New Roman" w:hAnsi="Times New Roman"/>
          <w:sz w:val="24"/>
          <w:szCs w:val="24"/>
        </w:rPr>
        <w:br/>
      </w:r>
      <w:r w:rsidR="00E4357B" w:rsidRPr="008A0061">
        <w:rPr>
          <w:rFonts w:ascii="Times New Roman" w:hAnsi="Times New Roman"/>
          <w:sz w:val="24"/>
          <w:szCs w:val="24"/>
        </w:rPr>
        <w:t>12</w:t>
      </w:r>
      <w:r w:rsidR="00811D31" w:rsidRPr="008A0061">
        <w:rPr>
          <w:rFonts w:ascii="Times New Roman" w:hAnsi="Times New Roman"/>
          <w:sz w:val="24"/>
          <w:szCs w:val="24"/>
        </w:rPr>
        <w:t xml:space="preserve"> </w:t>
      </w:r>
      <w:r w:rsidRPr="008A0061">
        <w:rPr>
          <w:rFonts w:ascii="Times New Roman" w:hAnsi="Times New Roman"/>
          <w:sz w:val="24"/>
          <w:szCs w:val="24"/>
        </w:rPr>
        <w:t>березня 2020 року</w:t>
      </w:r>
      <w:r w:rsidR="00E4357B" w:rsidRPr="008A0061">
        <w:rPr>
          <w:rFonts w:ascii="Times New Roman" w:hAnsi="Times New Roman"/>
          <w:sz w:val="24"/>
          <w:szCs w:val="24"/>
          <w:lang w:val="ru-RU"/>
        </w:rPr>
        <w:t xml:space="preserve"> до 22 травня 2020 року введено </w:t>
      </w:r>
      <w:r w:rsidR="00E4357B" w:rsidRPr="008A0061">
        <w:rPr>
          <w:rFonts w:ascii="Times New Roman" w:hAnsi="Times New Roman"/>
          <w:sz w:val="24"/>
          <w:szCs w:val="24"/>
        </w:rPr>
        <w:t>заборону</w:t>
      </w:r>
      <w:r w:rsidRPr="008A0061">
        <w:rPr>
          <w:rFonts w:ascii="Times New Roman" w:hAnsi="Times New Roman"/>
          <w:sz w:val="24"/>
          <w:szCs w:val="24"/>
        </w:rPr>
        <w:t xml:space="preserve"> на перевезення пасажирів залізничним транспортом, регулярні та нерегулярні перевезення пасажирів автомобільним транспортом у міському, приміському, міжміському сполученні, зокрема пасажирські перевезення на міських автобусних маршрутах у режимі маршрутного таксі, обмеження кількості пасажирів на міському автомобільному та електричному транспорті, суттєво вплинуло на показники перевезених пасажирів, зокрема призведе до його зниженню.</w:t>
      </w:r>
      <w:r w:rsidR="00110EE4" w:rsidRPr="008A0061">
        <w:rPr>
          <w:rFonts w:ascii="Times New Roman" w:hAnsi="Times New Roman"/>
          <w:sz w:val="24"/>
          <w:szCs w:val="24"/>
        </w:rPr>
        <w:t xml:space="preserve"> П</w:t>
      </w:r>
      <w:r w:rsidR="00110EE4" w:rsidRPr="008A0061">
        <w:rPr>
          <w:rStyle w:val="rvts9"/>
          <w:rFonts w:ascii="Times New Roman" w:hAnsi="Times New Roman" w:cs="Times New Roman"/>
          <w:bCs/>
          <w:sz w:val="24"/>
          <w:szCs w:val="24"/>
          <w:shd w:val="clear" w:color="auto" w:fill="FFFFFF"/>
        </w:rPr>
        <w:t>остановою Кабінету Міністрів України від 20 травня 2020 р. № 392 внесено зміни до вищезазначеної постанови згідно яких</w:t>
      </w:r>
      <w:r w:rsidR="00007EEF" w:rsidRPr="008A0061">
        <w:rPr>
          <w:rStyle w:val="rvts9"/>
          <w:rFonts w:ascii="Times New Roman" w:hAnsi="Times New Roman" w:cs="Times New Roman"/>
          <w:bCs/>
          <w:sz w:val="24"/>
          <w:szCs w:val="24"/>
          <w:shd w:val="clear" w:color="auto" w:fill="FFFFFF"/>
        </w:rPr>
        <w:t xml:space="preserve"> було пом’якшено обмежувальні заходи, відновлено залізничне сполучення та дозволено перевезення пасажирів </w:t>
      </w:r>
      <w:r w:rsidR="00007EEF" w:rsidRPr="008A0061">
        <w:rPr>
          <w:rFonts w:ascii="Times New Roman" w:hAnsi="Times New Roman"/>
          <w:sz w:val="24"/>
          <w:szCs w:val="24"/>
        </w:rPr>
        <w:t>у міському, приміському, міжміському сполученні</w:t>
      </w:r>
      <w:r w:rsidR="00007EEF" w:rsidRPr="008A0061">
        <w:rPr>
          <w:rStyle w:val="rvts9"/>
          <w:rFonts w:ascii="Times New Roman" w:hAnsi="Times New Roman" w:cs="Times New Roman"/>
          <w:bCs/>
          <w:sz w:val="24"/>
          <w:szCs w:val="24"/>
          <w:shd w:val="clear" w:color="auto" w:fill="FFFFFF"/>
        </w:rPr>
        <w:t>, але в обмеженій кількості</w:t>
      </w:r>
      <w:r w:rsidR="00007EEF" w:rsidRPr="008A0061">
        <w:rPr>
          <w:rStyle w:val="rvts9"/>
          <w:rFonts w:ascii="Times New Roman" w:hAnsi="Times New Roman" w:cs="Times New Roman"/>
          <w:bCs/>
          <w:color w:val="333333"/>
          <w:sz w:val="24"/>
          <w:szCs w:val="24"/>
          <w:shd w:val="clear" w:color="auto" w:fill="FFFFFF"/>
        </w:rPr>
        <w:t>.</w:t>
      </w:r>
    </w:p>
    <w:p w14:paraId="3CF3C615" w14:textId="77777777" w:rsidR="00846738" w:rsidRPr="008A0061" w:rsidRDefault="00846738" w:rsidP="002C6B92">
      <w:pPr>
        <w:tabs>
          <w:tab w:val="left" w:pos="709"/>
          <w:tab w:val="left" w:pos="851"/>
        </w:tabs>
        <w:spacing w:after="0" w:line="240" w:lineRule="auto"/>
        <w:ind w:firstLine="567"/>
        <w:jc w:val="both"/>
        <w:rPr>
          <w:rFonts w:ascii="Times New Roman" w:hAnsi="Times New Roman" w:cs="Times New Roman"/>
          <w:sz w:val="24"/>
          <w:szCs w:val="24"/>
        </w:rPr>
      </w:pPr>
    </w:p>
    <w:p w14:paraId="6F02F136" w14:textId="77777777" w:rsidR="0098451D" w:rsidRPr="008A0061" w:rsidRDefault="0098451D" w:rsidP="0098451D">
      <w:pPr>
        <w:spacing w:after="0" w:line="240" w:lineRule="auto"/>
        <w:ind w:firstLine="567"/>
        <w:jc w:val="both"/>
        <w:rPr>
          <w:rFonts w:ascii="Times New Roman" w:hAnsi="Times New Roman"/>
          <w:i/>
          <w:color w:val="000000" w:themeColor="text1"/>
          <w:sz w:val="24"/>
          <w:szCs w:val="24"/>
        </w:rPr>
      </w:pPr>
      <w:r w:rsidRPr="008A0061">
        <w:rPr>
          <w:rFonts w:ascii="Times New Roman" w:hAnsi="Times New Roman"/>
          <w:b/>
          <w:i/>
          <w:color w:val="000000" w:themeColor="text1"/>
          <w:sz w:val="24"/>
          <w:szCs w:val="24"/>
        </w:rPr>
        <w:t>Розвиток підприємництва</w:t>
      </w:r>
    </w:p>
    <w:p w14:paraId="5EEC9FCC" w14:textId="77777777" w:rsidR="0098451D" w:rsidRPr="008A0061" w:rsidRDefault="0098451D" w:rsidP="0098451D">
      <w:pPr>
        <w:spacing w:after="0" w:line="240" w:lineRule="auto"/>
        <w:ind w:firstLine="567"/>
        <w:jc w:val="both"/>
        <w:rPr>
          <w:rFonts w:ascii="Times New Roman" w:hAnsi="Times New Roman"/>
          <w:sz w:val="24"/>
          <w:szCs w:val="24"/>
        </w:rPr>
      </w:pPr>
      <w:r w:rsidRPr="008A0061">
        <w:rPr>
          <w:rFonts w:ascii="Times New Roman" w:hAnsi="Times New Roman"/>
          <w:sz w:val="24"/>
          <w:szCs w:val="24"/>
        </w:rPr>
        <w:t>Під час проведення карантинних заходів, спричинених коронавірусною інфекцією COVID-19, значних збитків зазнав мікро-, малий та середній бізнес.</w:t>
      </w:r>
    </w:p>
    <w:p w14:paraId="36BB46A0" w14:textId="77777777" w:rsidR="0098451D" w:rsidRPr="008A0061" w:rsidRDefault="0098451D" w:rsidP="0098451D">
      <w:pPr>
        <w:spacing w:after="0" w:line="240" w:lineRule="auto"/>
        <w:ind w:firstLine="567"/>
        <w:jc w:val="both"/>
        <w:rPr>
          <w:rFonts w:ascii="Times New Roman" w:hAnsi="Times New Roman"/>
          <w:sz w:val="24"/>
          <w:szCs w:val="24"/>
        </w:rPr>
      </w:pPr>
      <w:r w:rsidRPr="008A0061">
        <w:rPr>
          <w:rFonts w:ascii="Times New Roman" w:hAnsi="Times New Roman"/>
          <w:sz w:val="24"/>
          <w:szCs w:val="24"/>
        </w:rPr>
        <w:t xml:space="preserve">Найбільше постраждали сфери бізнесу, на діяльність яких накладаються безпосередні обмеження у зв’язку з введенням карантинних заходів: розважально-культурні заклади; готельно-ресторанний бізнес; туристичні послуги; сфера послуг; пасажирські перевезення тощо. </w:t>
      </w:r>
    </w:p>
    <w:p w14:paraId="49914915" w14:textId="77777777" w:rsidR="0098451D" w:rsidRPr="008A0061" w:rsidRDefault="0098451D" w:rsidP="0098451D">
      <w:pPr>
        <w:spacing w:after="0" w:line="240" w:lineRule="auto"/>
        <w:ind w:firstLine="567"/>
        <w:jc w:val="both"/>
        <w:rPr>
          <w:rFonts w:ascii="Times New Roman" w:hAnsi="Times New Roman"/>
          <w:sz w:val="24"/>
          <w:szCs w:val="24"/>
        </w:rPr>
      </w:pPr>
      <w:r w:rsidRPr="008A0061">
        <w:rPr>
          <w:rFonts w:ascii="Times New Roman" w:hAnsi="Times New Roman"/>
          <w:sz w:val="24"/>
          <w:szCs w:val="24"/>
        </w:rPr>
        <w:t>У 2020 році в порівнянні з попереднім роком, очікується зменшення кількості суб’єктів МСП на 0,45 % або 101 одиницю, що складе 22 162 суб’єкти, із них:</w:t>
      </w:r>
    </w:p>
    <w:p w14:paraId="65AD861D" w14:textId="77777777" w:rsidR="0098451D" w:rsidRPr="008A0061" w:rsidRDefault="0098451D" w:rsidP="0098451D">
      <w:pPr>
        <w:spacing w:after="0" w:line="240" w:lineRule="auto"/>
        <w:ind w:firstLine="567"/>
        <w:jc w:val="both"/>
        <w:rPr>
          <w:rFonts w:ascii="Times New Roman" w:hAnsi="Times New Roman"/>
          <w:sz w:val="24"/>
          <w:szCs w:val="24"/>
        </w:rPr>
      </w:pPr>
      <w:r w:rsidRPr="008A0061">
        <w:rPr>
          <w:rFonts w:ascii="Times New Roman" w:hAnsi="Times New Roman"/>
          <w:sz w:val="24"/>
          <w:szCs w:val="24"/>
        </w:rPr>
        <w:t>202 середні підприємства;</w:t>
      </w:r>
    </w:p>
    <w:p w14:paraId="4CFEFE6C" w14:textId="77777777" w:rsidR="0098451D" w:rsidRPr="008A0061" w:rsidRDefault="0098451D" w:rsidP="0098451D">
      <w:pPr>
        <w:spacing w:after="0" w:line="240" w:lineRule="auto"/>
        <w:ind w:firstLine="567"/>
        <w:jc w:val="both"/>
        <w:rPr>
          <w:rFonts w:ascii="Times New Roman" w:hAnsi="Times New Roman"/>
          <w:sz w:val="24"/>
          <w:szCs w:val="24"/>
        </w:rPr>
      </w:pPr>
      <w:r w:rsidRPr="008A0061">
        <w:rPr>
          <w:rFonts w:ascii="Times New Roman" w:hAnsi="Times New Roman"/>
          <w:sz w:val="24"/>
          <w:szCs w:val="24"/>
        </w:rPr>
        <w:t>3260 малих підприємств;</w:t>
      </w:r>
    </w:p>
    <w:p w14:paraId="6D7340AF" w14:textId="77777777" w:rsidR="0098451D" w:rsidRPr="008A0061" w:rsidRDefault="0098451D" w:rsidP="0098451D">
      <w:pPr>
        <w:spacing w:after="0" w:line="240" w:lineRule="auto"/>
        <w:ind w:firstLine="567"/>
        <w:jc w:val="both"/>
        <w:rPr>
          <w:rFonts w:ascii="Times New Roman" w:hAnsi="Times New Roman"/>
          <w:sz w:val="24"/>
          <w:szCs w:val="24"/>
        </w:rPr>
      </w:pPr>
      <w:r w:rsidRPr="008A0061">
        <w:rPr>
          <w:rFonts w:ascii="Times New Roman" w:hAnsi="Times New Roman"/>
          <w:sz w:val="24"/>
          <w:szCs w:val="24"/>
        </w:rPr>
        <w:t>18700 фізичних осіб – підприємців.</w:t>
      </w:r>
    </w:p>
    <w:p w14:paraId="79857667" w14:textId="77777777" w:rsidR="00846738" w:rsidRPr="00D37B75" w:rsidRDefault="00846738" w:rsidP="0098451D">
      <w:pPr>
        <w:spacing w:after="0" w:line="240" w:lineRule="auto"/>
        <w:ind w:firstLine="567"/>
        <w:jc w:val="both"/>
        <w:rPr>
          <w:rFonts w:ascii="Times New Roman" w:hAnsi="Times New Roman"/>
          <w:sz w:val="24"/>
          <w:szCs w:val="24"/>
          <w:highlight w:val="yellow"/>
        </w:rPr>
      </w:pPr>
    </w:p>
    <w:p w14:paraId="101C3EF0" w14:textId="77777777" w:rsidR="00DA6CB7" w:rsidRPr="008A0061" w:rsidRDefault="00DA6CB7" w:rsidP="00DA6CB7">
      <w:pPr>
        <w:spacing w:after="0" w:line="240" w:lineRule="auto"/>
        <w:ind w:firstLine="567"/>
        <w:jc w:val="both"/>
        <w:rPr>
          <w:rFonts w:ascii="Times New Roman" w:hAnsi="Times New Roman"/>
          <w:b/>
          <w:i/>
          <w:color w:val="000000" w:themeColor="text1"/>
          <w:sz w:val="24"/>
          <w:szCs w:val="24"/>
        </w:rPr>
      </w:pPr>
      <w:r w:rsidRPr="008A0061">
        <w:rPr>
          <w:rFonts w:ascii="Times New Roman" w:hAnsi="Times New Roman"/>
          <w:b/>
          <w:i/>
          <w:color w:val="000000" w:themeColor="text1"/>
          <w:sz w:val="24"/>
          <w:szCs w:val="24"/>
        </w:rPr>
        <w:t>Внутрішня торгівля</w:t>
      </w:r>
    </w:p>
    <w:p w14:paraId="26A737DC" w14:textId="77777777" w:rsidR="00DA6CB7" w:rsidRPr="008A0061" w:rsidRDefault="00DA6CB7" w:rsidP="00DA6CB7">
      <w:pPr>
        <w:tabs>
          <w:tab w:val="left" w:pos="1560"/>
        </w:tabs>
        <w:spacing w:after="0" w:line="240" w:lineRule="auto"/>
        <w:ind w:firstLine="567"/>
        <w:jc w:val="both"/>
        <w:rPr>
          <w:rFonts w:ascii="Times New Roman" w:hAnsi="Times New Roman"/>
          <w:sz w:val="24"/>
          <w:szCs w:val="24"/>
        </w:rPr>
      </w:pPr>
      <w:r w:rsidRPr="008A0061">
        <w:rPr>
          <w:rFonts w:ascii="Times New Roman" w:hAnsi="Times New Roman"/>
          <w:sz w:val="24"/>
          <w:szCs w:val="24"/>
        </w:rPr>
        <w:t>З 1</w:t>
      </w:r>
      <w:r w:rsidR="00A054F6" w:rsidRPr="008A0061">
        <w:rPr>
          <w:rFonts w:ascii="Times New Roman" w:hAnsi="Times New Roman"/>
          <w:sz w:val="24"/>
          <w:szCs w:val="24"/>
        </w:rPr>
        <w:t>8</w:t>
      </w:r>
      <w:r w:rsidRPr="008A0061">
        <w:rPr>
          <w:rFonts w:ascii="Times New Roman" w:hAnsi="Times New Roman"/>
          <w:sz w:val="24"/>
          <w:szCs w:val="24"/>
        </w:rPr>
        <w:t xml:space="preserve"> березня 2020 року постановою Кабінету Міністрів України введені карантинні обмеження, якими заборонено окремі види діяльності, у тому числі призупинена робота підприємств торгівлі (крім торгівлі продуктами харчування та предметами першої необхідності), побутового обслуговування населення, закладів громадського харчування та торговельно-розважальних центрів. </w:t>
      </w:r>
    </w:p>
    <w:p w14:paraId="7816AF03" w14:textId="77777777" w:rsidR="00DA6CB7" w:rsidRPr="008A0061" w:rsidRDefault="00DA6CB7" w:rsidP="00DA6CB7">
      <w:pPr>
        <w:tabs>
          <w:tab w:val="left" w:pos="1560"/>
        </w:tabs>
        <w:spacing w:after="0" w:line="240" w:lineRule="auto"/>
        <w:ind w:firstLine="567"/>
        <w:jc w:val="both"/>
        <w:rPr>
          <w:rFonts w:ascii="Times New Roman" w:hAnsi="Times New Roman"/>
          <w:sz w:val="24"/>
          <w:szCs w:val="24"/>
        </w:rPr>
      </w:pPr>
      <w:r w:rsidRPr="008A0061">
        <w:rPr>
          <w:rFonts w:ascii="Times New Roman" w:hAnsi="Times New Roman"/>
          <w:sz w:val="24"/>
          <w:szCs w:val="24"/>
        </w:rPr>
        <w:t>В квітні 2020 року у порівнянні з березнем спостерігалося падіння обсягу обороту роздрібної торгівлі області на 34,5 %.</w:t>
      </w:r>
    </w:p>
    <w:p w14:paraId="1944F9DB" w14:textId="77777777" w:rsidR="00DA6CB7" w:rsidRPr="008A0061" w:rsidRDefault="00DA6CB7" w:rsidP="00DA6CB7">
      <w:pPr>
        <w:tabs>
          <w:tab w:val="left" w:pos="1560"/>
        </w:tabs>
        <w:spacing w:after="0" w:line="240" w:lineRule="auto"/>
        <w:ind w:firstLine="567"/>
        <w:jc w:val="both"/>
        <w:rPr>
          <w:rFonts w:ascii="Times New Roman" w:hAnsi="Times New Roman"/>
          <w:sz w:val="24"/>
          <w:szCs w:val="24"/>
        </w:rPr>
      </w:pPr>
      <w:r w:rsidRPr="008A0061">
        <w:rPr>
          <w:rFonts w:ascii="Times New Roman" w:hAnsi="Times New Roman"/>
          <w:sz w:val="24"/>
          <w:szCs w:val="24"/>
        </w:rPr>
        <w:t>Разом із тим, до кінця 2020 року за рахунок відновлення роботи більшості підприємств торгівлі та активізації споживчого попиту населення очікується збільшення обороту роздрібної торгівлі на 8,7 %, та складе 10,7 млрд грн.</w:t>
      </w:r>
    </w:p>
    <w:p w14:paraId="06321277" w14:textId="77777777" w:rsidR="00DA6CB7" w:rsidRPr="008A0061" w:rsidRDefault="00DA6CB7" w:rsidP="00DA6CB7">
      <w:pPr>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КП «Луганська обласна «Фармація Північ» створено шляхом виділу з підприємства «Луганська обласна «Фармація». В своїй мережі має 145 аптечних закладів, з них 81 аптек та 64 аптечних пунктів. Підприємство діє для задоволення спільних соціально-економічних інтересів територіальних громад сіл, селищ, міст області, потреб населення та лікувально-профілактичних закладів у лікарських засобах та медичних виробах. Складовими загального товарообігу є роздрібна торгівля фармацевтичними товарами та реалізація лікарських засобів і медичних виробів. У зв’язку з падінням товарообігу підприємство за 2019 рік отримало чистий збиток у сумі 0,715 млн грн. У 2020 році, враховуючи наслідки COVID-19, підприємство планує отримати прибуток близько 1 млн грн.</w:t>
      </w:r>
    </w:p>
    <w:p w14:paraId="49FB12C8" w14:textId="77777777" w:rsidR="00DA6CB7" w:rsidRPr="008A0061" w:rsidRDefault="00DA6CB7" w:rsidP="00DA6CB7">
      <w:pPr>
        <w:spacing w:after="0" w:line="240" w:lineRule="auto"/>
        <w:ind w:firstLine="567"/>
        <w:jc w:val="both"/>
        <w:rPr>
          <w:rFonts w:ascii="Times New Roman" w:hAnsi="Times New Roman" w:cs="Times New Roman"/>
          <w:b/>
          <w:i/>
          <w:color w:val="000000" w:themeColor="text1"/>
          <w:sz w:val="24"/>
          <w:szCs w:val="24"/>
          <w:shd w:val="clear" w:color="auto" w:fill="FBFBFB"/>
        </w:rPr>
      </w:pPr>
      <w:r w:rsidRPr="008A0061">
        <w:rPr>
          <w:rFonts w:ascii="Times New Roman" w:hAnsi="Times New Roman" w:cs="Times New Roman"/>
          <w:b/>
          <w:i/>
          <w:color w:val="000000" w:themeColor="text1"/>
          <w:sz w:val="24"/>
          <w:szCs w:val="24"/>
          <w:shd w:val="clear" w:color="auto" w:fill="FBFBFB"/>
        </w:rPr>
        <w:t>Ринок праці</w:t>
      </w:r>
    </w:p>
    <w:p w14:paraId="400C5B4C" w14:textId="77777777" w:rsidR="00DA6CB7" w:rsidRPr="008A0061" w:rsidRDefault="00DA6CB7" w:rsidP="00DA6CB7">
      <w:pPr>
        <w:spacing w:after="0" w:line="240" w:lineRule="auto"/>
        <w:ind w:firstLine="567"/>
        <w:jc w:val="both"/>
        <w:rPr>
          <w:rFonts w:ascii="Times New Roman" w:hAnsi="Times New Roman" w:cs="Times New Roman"/>
          <w:color w:val="000000" w:themeColor="text1"/>
          <w:sz w:val="24"/>
          <w:szCs w:val="24"/>
          <w:shd w:val="clear" w:color="auto" w:fill="FBFBFB"/>
        </w:rPr>
      </w:pPr>
      <w:r w:rsidRPr="008A0061">
        <w:rPr>
          <w:rFonts w:ascii="Times New Roman" w:hAnsi="Times New Roman" w:cs="Times New Roman"/>
          <w:color w:val="000000" w:themeColor="text1"/>
          <w:sz w:val="24"/>
          <w:szCs w:val="24"/>
          <w:shd w:val="clear" w:color="auto" w:fill="FBFBFB"/>
        </w:rPr>
        <w:t>Карантинні обмеження в діяльності малого бізнесу, спрямовані на запобігання виникненню і поширенню коронавірусної хвороби COVID-19 негативно вплинули на ринок праці.</w:t>
      </w:r>
      <w:r w:rsidR="00A054F6" w:rsidRPr="008A0061">
        <w:rPr>
          <w:rFonts w:ascii="Times New Roman" w:hAnsi="Times New Roman" w:cs="Times New Roman"/>
          <w:color w:val="000000" w:themeColor="text1"/>
          <w:sz w:val="24"/>
          <w:szCs w:val="24"/>
          <w:shd w:val="clear" w:color="auto" w:fill="FBFBFB"/>
        </w:rPr>
        <w:t xml:space="preserve"> Так, </w:t>
      </w:r>
      <w:r w:rsidR="00A054F6" w:rsidRPr="008A0061">
        <w:rPr>
          <w:rFonts w:ascii="Times New Roman" w:hAnsi="Times New Roman" w:cs="Times New Roman"/>
          <w:sz w:val="24"/>
          <w:szCs w:val="24"/>
        </w:rPr>
        <w:t>упродовж періоду карантину спостерігається зростання безробіття. Частина компаній, проводила скорочення працівників або відправляла у відпустку за власний рахунок.</w:t>
      </w:r>
    </w:p>
    <w:p w14:paraId="351747E1" w14:textId="77777777" w:rsidR="00DA6CB7" w:rsidRPr="008A0061" w:rsidRDefault="00DA6CB7" w:rsidP="00DA6CB7">
      <w:pPr>
        <w:spacing w:after="0" w:line="240" w:lineRule="auto"/>
        <w:ind w:firstLine="567"/>
        <w:jc w:val="both"/>
        <w:rPr>
          <w:rFonts w:ascii="Times New Roman" w:hAnsi="Times New Roman" w:cs="Times New Roman"/>
          <w:color w:val="000000" w:themeColor="text1"/>
          <w:sz w:val="24"/>
          <w:szCs w:val="24"/>
          <w:shd w:val="clear" w:color="auto" w:fill="FBFBFB"/>
        </w:rPr>
      </w:pPr>
      <w:r w:rsidRPr="008A0061">
        <w:rPr>
          <w:rFonts w:ascii="Times New Roman" w:hAnsi="Times New Roman" w:cs="Times New Roman"/>
          <w:color w:val="000000" w:themeColor="text1"/>
          <w:sz w:val="24"/>
          <w:szCs w:val="24"/>
          <w:shd w:val="clear" w:color="auto" w:fill="FBFBFB"/>
        </w:rPr>
        <w:t>Чисельність економічно активного населення у віці 15-70 років, зайнятого економічною діяльністю на кінець 2020 року очікується на рівні 300 тис. осіб, або на 1,2 % нижче ніж у попередньому році. Очікується збільшення чисельності безробітних на 5,6 % у порівнянні з попереднім роком, а рівень безробіття за методологією МОП збільшиться з 13,7 % (за 2019 рік) до 14,5 %.</w:t>
      </w:r>
    </w:p>
    <w:p w14:paraId="592D5156" w14:textId="77777777" w:rsidR="004E49AA" w:rsidRPr="008A0061" w:rsidRDefault="004E49AA" w:rsidP="004E49AA">
      <w:pPr>
        <w:pStyle w:val="af7"/>
        <w:spacing w:before="0"/>
        <w:jc w:val="both"/>
        <w:rPr>
          <w:rFonts w:ascii="Times New Roman" w:hAnsi="Times New Roman"/>
          <w:sz w:val="24"/>
          <w:szCs w:val="24"/>
        </w:rPr>
      </w:pPr>
      <w:r w:rsidRPr="008A0061">
        <w:rPr>
          <w:rFonts w:ascii="Times New Roman" w:hAnsi="Times New Roman"/>
          <w:sz w:val="24"/>
          <w:szCs w:val="24"/>
        </w:rPr>
        <w:t>Економічна криза, спричинена пандемією COVID-19, формує потребу у лібералізації та дебюрократизації трудових відносин, розвитку більш гнучких та мобільних форм організації трудових відносин, зокрема, шляхом збільшення свободи визначення умов під час укладення трудового договору, розширення сфери застосування строкових, короткострокових трудових договорів або трудових договорів з нефіксованим робочим часом. Тож розроблення принципово нового трудового законодавства, здатного адекватно реагувати на подібні виклики, повинно стати одним із ключових завдань антикризових заходів.</w:t>
      </w:r>
    </w:p>
    <w:p w14:paraId="3A963ED6" w14:textId="77777777" w:rsidR="00DA6CB7" w:rsidRPr="008A0061" w:rsidRDefault="00DA6CB7" w:rsidP="00DA6CB7">
      <w:pPr>
        <w:spacing w:after="0" w:line="240" w:lineRule="auto"/>
        <w:ind w:firstLine="567"/>
        <w:jc w:val="both"/>
        <w:rPr>
          <w:rFonts w:ascii="Times New Roman" w:hAnsi="Times New Roman"/>
          <w:color w:val="000000" w:themeColor="text1"/>
          <w:sz w:val="24"/>
          <w:szCs w:val="24"/>
        </w:rPr>
      </w:pPr>
      <w:r w:rsidRPr="008A0061">
        <w:rPr>
          <w:rFonts w:ascii="Times New Roman" w:hAnsi="Times New Roman"/>
          <w:color w:val="000000" w:themeColor="text1"/>
          <w:sz w:val="24"/>
          <w:szCs w:val="24"/>
        </w:rPr>
        <w:t>З метою організації невідкладних робіт з ліквідації наслідків надзвичайної ситуації, пов'язаної із виникненням на території області випадку захворювання на гостру респіраторну хворобу COVID-19, спричинену коронавірусом SARS-CoV-2, у березні 2020 року в облдержадміністрації створено штаб з ліквідації наслідків надзвичайної ситуації.</w:t>
      </w:r>
    </w:p>
    <w:p w14:paraId="30F5757B" w14:textId="77777777" w:rsidR="007E73ED" w:rsidRPr="008A0061" w:rsidRDefault="007E73ED" w:rsidP="00DA6CB7">
      <w:pPr>
        <w:spacing w:after="0" w:line="240" w:lineRule="auto"/>
        <w:ind w:firstLine="567"/>
        <w:jc w:val="both"/>
        <w:rPr>
          <w:rFonts w:ascii="Times New Roman" w:hAnsi="Times New Roman"/>
          <w:color w:val="000000" w:themeColor="text1"/>
          <w:sz w:val="24"/>
          <w:szCs w:val="24"/>
        </w:rPr>
      </w:pPr>
    </w:p>
    <w:p w14:paraId="53A8AC13" w14:textId="77777777" w:rsidR="009321E9" w:rsidRPr="008A0061" w:rsidRDefault="009321E9" w:rsidP="009321E9">
      <w:pPr>
        <w:pStyle w:val="3"/>
        <w:rPr>
          <w:rFonts w:ascii="Times New Roman" w:hAnsi="Times New Roman" w:cs="Times New Roman"/>
          <w:sz w:val="24"/>
          <w:szCs w:val="24"/>
        </w:rPr>
      </w:pPr>
      <w:r w:rsidRPr="008A0061">
        <w:rPr>
          <w:rFonts w:ascii="Times New Roman" w:hAnsi="Times New Roman" w:cs="Times New Roman"/>
          <w:sz w:val="24"/>
          <w:szCs w:val="24"/>
        </w:rPr>
        <w:t>Завдання для регіональної стратегії</w:t>
      </w:r>
    </w:p>
    <w:p w14:paraId="08DE3E2E" w14:textId="77777777" w:rsidR="008F5F84" w:rsidRPr="008A0061" w:rsidRDefault="00A4544B" w:rsidP="008F5F84">
      <w:pPr>
        <w:spacing w:after="0" w:line="240" w:lineRule="auto"/>
        <w:ind w:firstLine="567"/>
        <w:jc w:val="both"/>
        <w:rPr>
          <w:rFonts w:ascii="Times New Roman" w:hAnsi="Times New Roman"/>
          <w:sz w:val="24"/>
          <w:szCs w:val="24"/>
        </w:rPr>
      </w:pPr>
      <w:r w:rsidRPr="008A0061">
        <w:rPr>
          <w:rFonts w:ascii="Times New Roman" w:hAnsi="Times New Roman" w:cs="Times New Roman"/>
          <w:bCs/>
          <w:color w:val="000000"/>
          <w:sz w:val="24"/>
          <w:szCs w:val="24"/>
        </w:rPr>
        <w:t>Завданням як для Держави, так і для регіонів зокрема, в умовах пандемії</w:t>
      </w:r>
      <w:r w:rsidR="00D37B75" w:rsidRPr="008A0061">
        <w:rPr>
          <w:rFonts w:ascii="Times New Roman" w:hAnsi="Times New Roman" w:cs="Times New Roman"/>
          <w:bCs/>
          <w:color w:val="000000"/>
          <w:sz w:val="24"/>
          <w:szCs w:val="24"/>
        </w:rPr>
        <w:t>,</w:t>
      </w:r>
      <w:r w:rsidR="0018449B" w:rsidRPr="008A0061">
        <w:rPr>
          <w:rFonts w:ascii="Times New Roman" w:hAnsi="Times New Roman" w:cs="Times New Roman"/>
          <w:bCs/>
          <w:color w:val="000000"/>
          <w:sz w:val="24"/>
          <w:szCs w:val="24"/>
        </w:rPr>
        <w:t xml:space="preserve"> виявляється </w:t>
      </w:r>
      <w:r w:rsidR="008A746C" w:rsidRPr="008A0061">
        <w:rPr>
          <w:rFonts w:ascii="Times New Roman" w:hAnsi="Times New Roman"/>
          <w:sz w:val="24"/>
          <w:szCs w:val="24"/>
        </w:rPr>
        <w:t xml:space="preserve">не допущення поширення гострої респіраторної хвороби COVID-19, спричиненої коронавірусом SARS-CoV-2.COVID-19 та врятувати життя людей. Водночас необхідно </w:t>
      </w:r>
      <w:r w:rsidR="0018449B" w:rsidRPr="008A0061">
        <w:rPr>
          <w:rFonts w:ascii="Times New Roman" w:hAnsi="Times New Roman"/>
          <w:sz w:val="24"/>
          <w:szCs w:val="24"/>
        </w:rPr>
        <w:t>забезпеч</w:t>
      </w:r>
      <w:r w:rsidR="008A746C" w:rsidRPr="008A0061">
        <w:rPr>
          <w:rFonts w:ascii="Times New Roman" w:hAnsi="Times New Roman"/>
          <w:sz w:val="24"/>
          <w:szCs w:val="24"/>
        </w:rPr>
        <w:t>ити</w:t>
      </w:r>
      <w:r w:rsidR="0018449B" w:rsidRPr="008A0061">
        <w:rPr>
          <w:rFonts w:ascii="Times New Roman" w:hAnsi="Times New Roman"/>
          <w:sz w:val="24"/>
          <w:szCs w:val="24"/>
        </w:rPr>
        <w:t xml:space="preserve"> функціонування економіки </w:t>
      </w:r>
      <w:r w:rsidR="008A746C" w:rsidRPr="008A0061">
        <w:rPr>
          <w:rFonts w:ascii="Times New Roman" w:hAnsi="Times New Roman"/>
          <w:sz w:val="24"/>
          <w:szCs w:val="24"/>
        </w:rPr>
        <w:t xml:space="preserve">з найменшими втратами, що потребує відповідних змін та корегування </w:t>
      </w:r>
      <w:r w:rsidR="00726FD0" w:rsidRPr="008A0061">
        <w:rPr>
          <w:rFonts w:ascii="Times New Roman" w:hAnsi="Times New Roman"/>
          <w:sz w:val="24"/>
          <w:szCs w:val="24"/>
        </w:rPr>
        <w:t>пріоритетів державної політики.</w:t>
      </w:r>
    </w:p>
    <w:p w14:paraId="5104260E" w14:textId="77777777" w:rsidR="00726FD0" w:rsidRPr="008A0061" w:rsidRDefault="00726FD0" w:rsidP="00AE101A">
      <w:pPr>
        <w:spacing w:after="0" w:line="240" w:lineRule="auto"/>
        <w:ind w:firstLine="567"/>
        <w:jc w:val="both"/>
        <w:rPr>
          <w:rFonts w:ascii="Times New Roman" w:hAnsi="Times New Roman" w:cs="Times New Roman"/>
          <w:color w:val="000000" w:themeColor="text1"/>
          <w:sz w:val="24"/>
          <w:szCs w:val="24"/>
        </w:rPr>
      </w:pPr>
      <w:r w:rsidRPr="008A0061">
        <w:rPr>
          <w:rFonts w:ascii="Times New Roman" w:hAnsi="Times New Roman" w:cs="Times New Roman"/>
          <w:color w:val="000000" w:themeColor="text1"/>
          <w:sz w:val="24"/>
          <w:szCs w:val="24"/>
        </w:rPr>
        <w:t xml:space="preserve">Так, Постановою </w:t>
      </w:r>
      <w:r w:rsidR="008F5F84" w:rsidRPr="008A0061">
        <w:rPr>
          <w:rFonts w:ascii="Times New Roman" w:hAnsi="Times New Roman" w:cs="Times New Roman"/>
          <w:color w:val="000000" w:themeColor="text1"/>
          <w:sz w:val="24"/>
          <w:szCs w:val="24"/>
          <w:shd w:val="clear" w:color="auto" w:fill="FFFFFF"/>
        </w:rPr>
        <w:t>Кабінету</w:t>
      </w:r>
      <w:r w:rsidRPr="008A0061">
        <w:rPr>
          <w:rFonts w:ascii="Times New Roman" w:hAnsi="Times New Roman" w:cs="Times New Roman"/>
          <w:color w:val="000000" w:themeColor="text1"/>
          <w:sz w:val="24"/>
          <w:szCs w:val="24"/>
          <w:shd w:val="clear" w:color="auto" w:fill="FFFFFF"/>
        </w:rPr>
        <w:t xml:space="preserve"> Міністрів України</w:t>
      </w:r>
      <w:r w:rsidR="008F5F84" w:rsidRPr="008A0061">
        <w:rPr>
          <w:rFonts w:ascii="Times New Roman" w:hAnsi="Times New Roman" w:cs="Times New Roman"/>
          <w:color w:val="000000" w:themeColor="text1"/>
          <w:sz w:val="24"/>
          <w:szCs w:val="24"/>
          <w:shd w:val="clear" w:color="auto" w:fill="FFFFFF"/>
        </w:rPr>
        <w:t xml:space="preserve"> </w:t>
      </w:r>
      <w:r w:rsidR="008F5F84" w:rsidRPr="008A0061">
        <w:rPr>
          <w:rFonts w:ascii="Times New Roman" w:hAnsi="Times New Roman" w:cs="Times New Roman"/>
          <w:color w:val="000000" w:themeColor="text1"/>
          <w:sz w:val="24"/>
          <w:szCs w:val="24"/>
        </w:rPr>
        <w:t xml:space="preserve">від 27.05.2020 р. № 534 </w:t>
      </w:r>
      <w:r w:rsidR="008F5F84" w:rsidRPr="008A0061">
        <w:rPr>
          <w:rFonts w:ascii="Times New Roman" w:hAnsi="Times New Roman" w:cs="Times New Roman"/>
          <w:color w:val="000000" w:themeColor="text1"/>
          <w:sz w:val="24"/>
          <w:szCs w:val="24"/>
          <w:shd w:val="clear" w:color="auto" w:fill="FFFFFF"/>
        </w:rPr>
        <w:t>затверджено Державну програму стимулювання економіки для подолання негативних наслідків, спричинених обмежувальними заходами щодо запобігання виникненню і поширенню гострої респіраторної хвороби COVID-19, спричиненої коронавірусом SARS-CoV-2,  на 2020-2022 роки та план заходів з її виконання.</w:t>
      </w:r>
      <w:r w:rsidRPr="008A0061">
        <w:rPr>
          <w:rFonts w:ascii="Times New Roman" w:hAnsi="Times New Roman" w:cs="Times New Roman"/>
          <w:color w:val="000000" w:themeColor="text1"/>
          <w:sz w:val="24"/>
          <w:szCs w:val="24"/>
          <w:shd w:val="clear" w:color="auto" w:fill="FFFFFF"/>
        </w:rPr>
        <w:t> </w:t>
      </w:r>
    </w:p>
    <w:p w14:paraId="2734BB88" w14:textId="77777777" w:rsidR="00AE101A" w:rsidRPr="008A0061" w:rsidRDefault="00AE101A" w:rsidP="00AE101A">
      <w:pPr>
        <w:spacing w:after="0" w:line="240" w:lineRule="auto"/>
        <w:ind w:firstLine="567"/>
        <w:jc w:val="both"/>
        <w:rPr>
          <w:rFonts w:ascii="Times New Roman" w:hAnsi="Times New Roman" w:cs="Times New Roman"/>
          <w:sz w:val="24"/>
          <w:szCs w:val="24"/>
        </w:rPr>
      </w:pPr>
      <w:r w:rsidRPr="008A0061">
        <w:rPr>
          <w:rFonts w:ascii="Times New Roman" w:hAnsi="Times New Roman" w:cs="Times New Roman"/>
          <w:sz w:val="24"/>
          <w:szCs w:val="24"/>
        </w:rPr>
        <w:t>Для економіки України, як і для світової економічної системи, зміни, в першу чергу, полягатимуть в збільшенні темпів цифровізації. Також, відбуватиметься модернізація сфери охорони здоров’я, у т.ч. збільшуватиметься фінансування наукових досліджень у цій сфері. Будуть створюватися замкнуті цикли вітчизняного виробництва товарів, фармацевтичних препаратів, обладнання тощо, зростатиме кількість наукових проривів у сфері охорони здоров’я, біоінженерії, робототехніки, нанотехнологій.</w:t>
      </w:r>
    </w:p>
    <w:p w14:paraId="2D0B1F15" w14:textId="77777777" w:rsidR="00DA6CB7" w:rsidRPr="008A0061" w:rsidRDefault="00D37B75" w:rsidP="009321E9">
      <w:pPr>
        <w:tabs>
          <w:tab w:val="left" w:pos="709"/>
          <w:tab w:val="left" w:pos="851"/>
        </w:tabs>
        <w:spacing w:after="0" w:line="240" w:lineRule="auto"/>
        <w:ind w:firstLine="567"/>
        <w:jc w:val="both"/>
        <w:rPr>
          <w:rFonts w:ascii="Times New Roman" w:hAnsi="Times New Roman"/>
          <w:sz w:val="24"/>
          <w:szCs w:val="24"/>
        </w:rPr>
      </w:pPr>
      <w:r w:rsidRPr="008A0061">
        <w:rPr>
          <w:rFonts w:ascii="Times New Roman" w:hAnsi="Times New Roman"/>
          <w:sz w:val="24"/>
          <w:szCs w:val="24"/>
        </w:rPr>
        <w:t xml:space="preserve">У </w:t>
      </w:r>
      <w:r w:rsidR="00DA6CB7" w:rsidRPr="008A0061">
        <w:rPr>
          <w:rFonts w:ascii="Times New Roman" w:hAnsi="Times New Roman"/>
          <w:sz w:val="24"/>
          <w:szCs w:val="24"/>
        </w:rPr>
        <w:t>період запровадження в області обмежувальних протиепідемічних та карантинних заходів, спрямованих на запобігання виникненню і поширенню гострої респіраторної хвороби спрямованих на запобігання виникненню і поширенню гострої респіраторної хвороби COVID-19, спричиненої коронавірусом SARS-CoV-2.COVID-19</w:t>
      </w:r>
      <w:r w:rsidRPr="008A0061">
        <w:rPr>
          <w:rFonts w:ascii="Times New Roman" w:hAnsi="Times New Roman"/>
          <w:sz w:val="24"/>
          <w:szCs w:val="24"/>
        </w:rPr>
        <w:t xml:space="preserve"> спостерігається суттєве скорочення надходжень до місцевих бюджетів внаслідок згортання підприємницької діяльності</w:t>
      </w:r>
      <w:r w:rsidR="00DA6CB7" w:rsidRPr="008A0061">
        <w:rPr>
          <w:rFonts w:ascii="Times New Roman" w:hAnsi="Times New Roman"/>
          <w:sz w:val="24"/>
          <w:szCs w:val="24"/>
        </w:rPr>
        <w:t>.</w:t>
      </w:r>
    </w:p>
    <w:p w14:paraId="1EB437D5" w14:textId="77777777" w:rsidR="00D37B75" w:rsidRPr="008A0061" w:rsidRDefault="00242231" w:rsidP="009321E9">
      <w:pPr>
        <w:tabs>
          <w:tab w:val="left" w:pos="709"/>
          <w:tab w:val="left" w:pos="851"/>
        </w:tabs>
        <w:spacing w:after="0" w:line="240" w:lineRule="auto"/>
        <w:ind w:firstLine="567"/>
        <w:jc w:val="both"/>
        <w:rPr>
          <w:rFonts w:ascii="Times New Roman" w:hAnsi="Times New Roman"/>
          <w:sz w:val="24"/>
          <w:szCs w:val="24"/>
        </w:rPr>
      </w:pPr>
      <w:r w:rsidRPr="008A0061">
        <w:rPr>
          <w:rFonts w:ascii="Times New Roman" w:hAnsi="Times New Roman"/>
          <w:sz w:val="24"/>
          <w:szCs w:val="24"/>
        </w:rPr>
        <w:t xml:space="preserve">Необхідно врахувати загрози для здоров’я і життя громадян, які вимушено проживають на тимчасово окупованих територіях України, а отже, для національної безпеки держави. Це пов’язано, зокрема, з низьким рівнем діагностики </w:t>
      </w:r>
      <w:r w:rsidRPr="008A0061">
        <w:rPr>
          <w:rFonts w:ascii="Times New Roman" w:hAnsi="Times New Roman"/>
          <w:sz w:val="24"/>
          <w:szCs w:val="24"/>
          <w:lang w:val="en-US"/>
        </w:rPr>
        <w:t>COVID</w:t>
      </w:r>
      <w:r w:rsidRPr="008A0061">
        <w:rPr>
          <w:rFonts w:ascii="Times New Roman" w:hAnsi="Times New Roman"/>
          <w:sz w:val="24"/>
          <w:szCs w:val="24"/>
        </w:rPr>
        <w:t>-19 на цих територіях та збільшенням кількості формальних приводів для політично вмотивованого судового переслідування.</w:t>
      </w:r>
    </w:p>
    <w:p w14:paraId="02CE99A2" w14:textId="34D43005" w:rsidR="00242231" w:rsidRPr="008A0061" w:rsidRDefault="00242231" w:rsidP="009321E9">
      <w:pPr>
        <w:tabs>
          <w:tab w:val="left" w:pos="709"/>
          <w:tab w:val="left" w:pos="851"/>
        </w:tabs>
        <w:spacing w:after="0" w:line="240" w:lineRule="auto"/>
        <w:ind w:firstLine="567"/>
        <w:jc w:val="both"/>
        <w:rPr>
          <w:rFonts w:ascii="Times New Roman" w:hAnsi="Times New Roman"/>
          <w:sz w:val="24"/>
          <w:szCs w:val="24"/>
        </w:rPr>
      </w:pPr>
      <w:r w:rsidRPr="008A0061">
        <w:rPr>
          <w:rFonts w:ascii="Times New Roman" w:hAnsi="Times New Roman"/>
          <w:sz w:val="24"/>
          <w:szCs w:val="24"/>
        </w:rPr>
        <w:t>Додаткового впровадження потребують антикризові завдання з розроблення сценаріїв у разі погіршення ситуації з поширенням COVID-19 на тимчасово окупованих територіях України (розгортання тимчасових гуманітарних центрів, особиста гуманітарна допомога населенню, проведення температурного скринінгу, експрес-тестів, облаштування об’єктів під обсервації тощо)</w:t>
      </w:r>
      <w:r w:rsidR="008A0061" w:rsidRPr="008A0061">
        <w:rPr>
          <w:rFonts w:ascii="Times New Roman" w:hAnsi="Times New Roman"/>
          <w:sz w:val="24"/>
          <w:szCs w:val="24"/>
        </w:rPr>
        <w:t>.</w:t>
      </w:r>
    </w:p>
    <w:p w14:paraId="4AE8989E" w14:textId="77777777" w:rsidR="006C434A" w:rsidRDefault="006C434A" w:rsidP="00030325">
      <w:pPr>
        <w:spacing w:after="0" w:line="240" w:lineRule="auto"/>
        <w:ind w:firstLine="567"/>
        <w:jc w:val="both"/>
        <w:rPr>
          <w:rFonts w:ascii="Times New Roman" w:hAnsi="Times New Roman" w:cs="Times New Roman"/>
          <w:sz w:val="24"/>
          <w:szCs w:val="24"/>
        </w:rPr>
      </w:pPr>
    </w:p>
    <w:p w14:paraId="5833CB27" w14:textId="77777777" w:rsidR="00B15C26" w:rsidRPr="00FF0056" w:rsidRDefault="00B15C26">
      <w:pPr>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br w:type="page"/>
      </w:r>
    </w:p>
    <w:p w14:paraId="56057B45" w14:textId="77777777" w:rsidR="009F5058" w:rsidRPr="00FF0056" w:rsidRDefault="009F5058" w:rsidP="0015211A">
      <w:pPr>
        <w:pStyle w:val="1"/>
        <w:rPr>
          <w:rFonts w:ascii="Times New Roman" w:hAnsi="Times New Roman" w:cs="Times New Roman"/>
          <w:sz w:val="24"/>
          <w:szCs w:val="24"/>
        </w:rPr>
      </w:pPr>
      <w:bookmarkStart w:id="95" w:name="_Toc29055839"/>
      <w:bookmarkStart w:id="96" w:name="_Toc61360769"/>
      <w:r w:rsidRPr="00FF0056">
        <w:rPr>
          <w:rFonts w:ascii="Times New Roman" w:hAnsi="Times New Roman" w:cs="Times New Roman"/>
          <w:sz w:val="24"/>
          <w:szCs w:val="24"/>
        </w:rPr>
        <w:t>4. Аналіз сильних сторін, можливостей розвитку, слабких сторін та загроз розвитку Луганської області (SWOT-аналіз)</w:t>
      </w:r>
      <w:bookmarkEnd w:id="95"/>
      <w:bookmarkEnd w:id="96"/>
    </w:p>
    <w:p w14:paraId="2B56F9AF" w14:textId="77777777" w:rsidR="000D65B5" w:rsidRPr="00FF0056" w:rsidRDefault="000D65B5" w:rsidP="00D2010F">
      <w:pPr>
        <w:spacing w:after="0" w:line="240" w:lineRule="auto"/>
        <w:jc w:val="both"/>
        <w:rPr>
          <w:rFonts w:ascii="Times New Roman" w:eastAsia="Calibri" w:hAnsi="Times New Roman" w:cs="Times New Roman"/>
          <w:b/>
          <w:bCs/>
          <w:i/>
          <w:sz w:val="24"/>
          <w:szCs w:val="24"/>
        </w:rPr>
      </w:pPr>
    </w:p>
    <w:p w14:paraId="42B56C77" w14:textId="77777777" w:rsidR="00B27E7B" w:rsidRPr="00FF0056" w:rsidRDefault="00B27E7B" w:rsidP="0066294E">
      <w:pPr>
        <w:pStyle w:val="2"/>
        <w:rPr>
          <w:rFonts w:ascii="Times New Roman" w:hAnsi="Times New Roman"/>
          <w:sz w:val="24"/>
          <w:szCs w:val="24"/>
        </w:rPr>
      </w:pPr>
      <w:bookmarkStart w:id="97" w:name="_Toc61360770"/>
      <w:r w:rsidRPr="00FF0056">
        <w:rPr>
          <w:rFonts w:ascii="Times New Roman" w:hAnsi="Times New Roman"/>
          <w:sz w:val="24"/>
          <w:szCs w:val="24"/>
        </w:rPr>
        <w:t>Результати SWOT-аналізу</w:t>
      </w:r>
      <w:bookmarkEnd w:id="97"/>
    </w:p>
    <w:p w14:paraId="450EEC6B" w14:textId="77777777" w:rsidR="00C92308" w:rsidRPr="00FF0056" w:rsidRDefault="00C92308" w:rsidP="00045A41">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 xml:space="preserve">SWOT-аналіз Луганської області був проведений на розширеному засіданні робочої групи, виходячи з матеріалів дослідження </w:t>
      </w:r>
      <w:r w:rsidRPr="00FF0056">
        <w:rPr>
          <w:rFonts w:ascii="Times New Roman" w:hAnsi="Times New Roman" w:cs="Times New Roman"/>
          <w:sz w:val="24"/>
          <w:szCs w:val="24"/>
          <w:shd w:val="clear" w:color="auto" w:fill="FFFFFF"/>
        </w:rPr>
        <w:t>соціально</w:t>
      </w:r>
      <w:r w:rsidRPr="00FF0056">
        <w:rPr>
          <w:rFonts w:ascii="Times New Roman" w:eastAsia="Calibri" w:hAnsi="Times New Roman" w:cs="Times New Roman"/>
          <w:color w:val="000000"/>
          <w:sz w:val="24"/>
          <w:szCs w:val="24"/>
        </w:rPr>
        <w:t>-економічного стану території та залучення до процесу місцевих експертів, науковців, працівників органів влади різних рівнів.</w:t>
      </w:r>
    </w:p>
    <w:p w14:paraId="6890A0E2" w14:textId="77777777" w:rsidR="00C92308" w:rsidRPr="00FF0056" w:rsidRDefault="00C92308" w:rsidP="00C92308">
      <w:pPr>
        <w:spacing w:after="0" w:line="240" w:lineRule="auto"/>
        <w:ind w:firstLine="426"/>
        <w:jc w:val="both"/>
        <w:rPr>
          <w:rFonts w:ascii="Times New Roman" w:eastAsia="Calibri" w:hAnsi="Times New Roman" w:cs="Times New Roman"/>
          <w:color w:val="000000"/>
          <w:sz w:val="24"/>
          <w:szCs w:val="24"/>
        </w:rPr>
      </w:pP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4815"/>
        <w:gridCol w:w="4819"/>
      </w:tblGrid>
      <w:tr w:rsidR="00C92308" w:rsidRPr="005E6F84" w14:paraId="14A59B0A" w14:textId="77777777" w:rsidTr="000012C3">
        <w:tc>
          <w:tcPr>
            <w:tcW w:w="4815" w:type="dxa"/>
            <w:shd w:val="clear" w:color="auto" w:fill="FFFFFF"/>
          </w:tcPr>
          <w:p w14:paraId="0F78DA0B" w14:textId="77777777" w:rsidR="00C92308" w:rsidRPr="005E6F84" w:rsidRDefault="00C92308" w:rsidP="00B74A45">
            <w:pPr>
              <w:widowControl w:val="0"/>
              <w:spacing w:after="0" w:line="240" w:lineRule="auto"/>
              <w:jc w:val="center"/>
              <w:rPr>
                <w:rFonts w:ascii="Times New Roman" w:eastAsia="Times New Roman" w:hAnsi="Times New Roman" w:cs="Times New Roman"/>
                <w:b/>
                <w:sz w:val="24"/>
                <w:szCs w:val="24"/>
                <w:lang w:eastAsia="uk-UA"/>
              </w:rPr>
            </w:pPr>
            <w:r w:rsidRPr="005E6F84">
              <w:rPr>
                <w:rFonts w:ascii="Times New Roman" w:eastAsia="Times New Roman" w:hAnsi="Times New Roman" w:cs="Times New Roman"/>
                <w:b/>
                <w:sz w:val="24"/>
                <w:szCs w:val="24"/>
                <w:lang w:eastAsia="uk-UA"/>
              </w:rPr>
              <w:t>Сильні сторони</w:t>
            </w:r>
          </w:p>
        </w:tc>
        <w:tc>
          <w:tcPr>
            <w:tcW w:w="4819" w:type="dxa"/>
            <w:shd w:val="clear" w:color="auto" w:fill="FFFFFF"/>
          </w:tcPr>
          <w:p w14:paraId="2A51869A" w14:textId="77777777" w:rsidR="00C92308" w:rsidRPr="005E6F84" w:rsidRDefault="00C92308" w:rsidP="00B74A45">
            <w:pPr>
              <w:widowControl w:val="0"/>
              <w:spacing w:after="0" w:line="240" w:lineRule="auto"/>
              <w:jc w:val="center"/>
              <w:rPr>
                <w:rFonts w:ascii="Times New Roman" w:eastAsia="Times New Roman" w:hAnsi="Times New Roman" w:cs="Times New Roman"/>
                <w:b/>
                <w:sz w:val="24"/>
                <w:szCs w:val="24"/>
                <w:lang w:eastAsia="uk-UA"/>
              </w:rPr>
            </w:pPr>
            <w:r w:rsidRPr="005E6F84">
              <w:rPr>
                <w:rFonts w:ascii="Times New Roman" w:eastAsia="Times New Roman" w:hAnsi="Times New Roman" w:cs="Times New Roman"/>
                <w:b/>
                <w:sz w:val="24"/>
                <w:szCs w:val="24"/>
                <w:lang w:eastAsia="uk-UA"/>
              </w:rPr>
              <w:t>Слабкі сторони</w:t>
            </w:r>
          </w:p>
        </w:tc>
      </w:tr>
      <w:tr w:rsidR="00C92308" w:rsidRPr="005E6F84" w14:paraId="1AFBA234" w14:textId="77777777" w:rsidTr="000012C3">
        <w:tc>
          <w:tcPr>
            <w:tcW w:w="4815" w:type="dxa"/>
          </w:tcPr>
          <w:p w14:paraId="303980FC"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Висока концентрація покладів мінерально-сировинних і паливно-енергетичних ресурсів</w:t>
            </w:r>
            <w:r w:rsidRPr="005E6F84">
              <w:rPr>
                <w:rFonts w:ascii="Times New Roman" w:eastAsia="+mn-ea" w:hAnsi="Times New Roman" w:cs="Times New Roman"/>
                <w:bCs/>
                <w:color w:val="000000" w:themeColor="text1"/>
                <w:sz w:val="24"/>
                <w:szCs w:val="24"/>
                <w:lang w:eastAsia="ru-RU"/>
              </w:rPr>
              <w:t>. (область займає друге місце в Україні з часткою видів та кількості мінеральних ресурсів)</w:t>
            </w:r>
            <w:r w:rsidR="00043D20" w:rsidRPr="005E6F84">
              <w:rPr>
                <w:rFonts w:ascii="Times New Roman" w:eastAsia="+mn-ea" w:hAnsi="Times New Roman" w:cs="Times New Roman"/>
                <w:bCs/>
                <w:color w:val="000000" w:themeColor="text1"/>
                <w:sz w:val="24"/>
                <w:szCs w:val="24"/>
                <w:lang w:eastAsia="ru-RU"/>
              </w:rPr>
              <w:t>.</w:t>
            </w:r>
            <w:r w:rsidRPr="005E6F84">
              <w:rPr>
                <w:rFonts w:ascii="Times New Roman" w:eastAsia="+mn-ea" w:hAnsi="Times New Roman" w:cs="Times New Roman"/>
                <w:bCs/>
                <w:color w:val="000000" w:themeColor="text1"/>
                <w:sz w:val="24"/>
                <w:szCs w:val="24"/>
                <w:lang w:eastAsia="ru-RU"/>
              </w:rPr>
              <w:t xml:space="preserve"> </w:t>
            </w:r>
          </w:p>
          <w:p w14:paraId="29161FC9"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Cs/>
                <w:color w:val="000000" w:themeColor="text1"/>
                <w:sz w:val="24"/>
                <w:szCs w:val="24"/>
                <w:lang w:eastAsia="ru-RU"/>
              </w:rPr>
              <w:t xml:space="preserve">На території області, підконтрольній українській владі, знаходиться </w:t>
            </w:r>
            <w:r w:rsidRPr="005E6F84">
              <w:rPr>
                <w:rFonts w:ascii="Times New Roman" w:eastAsia="+mn-ea" w:hAnsi="Times New Roman" w:cs="Times New Roman"/>
                <w:b/>
                <w:bCs/>
                <w:color w:val="000000" w:themeColor="text1"/>
                <w:sz w:val="24"/>
                <w:szCs w:val="24"/>
                <w:lang w:eastAsia="ru-RU"/>
              </w:rPr>
              <w:t>1281,9 тис. га земель сільськогосподарського призначення, з них 70</w:t>
            </w:r>
            <w:r w:rsidR="00661AAC" w:rsidRPr="005E6F84">
              <w:rPr>
                <w:rFonts w:ascii="Times New Roman" w:eastAsia="+mn-ea" w:hAnsi="Times New Roman" w:cs="Times New Roman"/>
                <w:b/>
                <w:bCs/>
                <w:color w:val="000000" w:themeColor="text1"/>
                <w:sz w:val="24"/>
                <w:szCs w:val="24"/>
                <w:lang w:eastAsia="ru-RU"/>
              </w:rPr>
              <w:t xml:space="preserve"> </w:t>
            </w:r>
            <w:r w:rsidRPr="005E6F84">
              <w:rPr>
                <w:rFonts w:ascii="Times New Roman" w:eastAsia="+mn-ea" w:hAnsi="Times New Roman" w:cs="Times New Roman"/>
                <w:b/>
                <w:bCs/>
                <w:color w:val="000000" w:themeColor="text1"/>
                <w:sz w:val="24"/>
                <w:szCs w:val="24"/>
                <w:lang w:eastAsia="ru-RU"/>
              </w:rPr>
              <w:t>% ріллі</w:t>
            </w:r>
            <w:r w:rsidRPr="005E6F84">
              <w:rPr>
                <w:rFonts w:ascii="Times New Roman" w:eastAsia="+mn-ea" w:hAnsi="Times New Roman" w:cs="Times New Roman"/>
                <w:bCs/>
                <w:color w:val="000000" w:themeColor="text1"/>
                <w:sz w:val="24"/>
                <w:szCs w:val="24"/>
                <w:lang w:eastAsia="ru-RU"/>
              </w:rPr>
              <w:t>.</w:t>
            </w:r>
          </w:p>
          <w:p w14:paraId="50CE2C7F"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Cs/>
                <w:color w:val="000000" w:themeColor="text1"/>
                <w:sz w:val="24"/>
                <w:szCs w:val="24"/>
                <w:lang w:eastAsia="ru-RU"/>
              </w:rPr>
              <w:t xml:space="preserve">На контрольованій українською владою території області </w:t>
            </w:r>
            <w:r w:rsidRPr="005E6F84">
              <w:rPr>
                <w:rFonts w:ascii="Times New Roman" w:eastAsia="+mn-ea" w:hAnsi="Times New Roman" w:cs="Times New Roman"/>
                <w:b/>
                <w:bCs/>
                <w:color w:val="000000" w:themeColor="text1"/>
                <w:sz w:val="24"/>
                <w:szCs w:val="24"/>
                <w:lang w:eastAsia="ru-RU"/>
              </w:rPr>
              <w:t>залишились майже всі провідні підприємства хімічної промисловості, виробництво паперу, поліграфічна діяльність, газова промисловість та електроенергетика</w:t>
            </w:r>
            <w:r w:rsidR="003F3860" w:rsidRPr="005E6F84">
              <w:rPr>
                <w:rFonts w:ascii="Times New Roman" w:eastAsia="+mn-ea" w:hAnsi="Times New Roman" w:cs="Times New Roman"/>
                <w:b/>
                <w:bCs/>
                <w:color w:val="000000" w:themeColor="text1"/>
                <w:sz w:val="24"/>
                <w:szCs w:val="24"/>
                <w:lang w:eastAsia="ru-RU"/>
              </w:rPr>
              <w:t>.</w:t>
            </w:r>
          </w:p>
          <w:p w14:paraId="108DF31C"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Малий бізнес демонструє стабільність, зберігаючи найманих працівників та середній рівень їх заробітної плати</w:t>
            </w:r>
            <w:r w:rsidRPr="005E6F84">
              <w:rPr>
                <w:rFonts w:ascii="Times New Roman" w:eastAsia="+mn-ea" w:hAnsi="Times New Roman" w:cs="Times New Roman"/>
                <w:bCs/>
                <w:color w:val="000000" w:themeColor="text1"/>
                <w:sz w:val="24"/>
                <w:szCs w:val="24"/>
                <w:lang w:eastAsia="ru-RU"/>
              </w:rPr>
              <w:t xml:space="preserve"> на фоні різкого скорочення виробництва великих і середніх підприємств</w:t>
            </w:r>
            <w:r w:rsidR="00E94EDD" w:rsidRPr="005E6F84">
              <w:rPr>
                <w:rFonts w:ascii="Times New Roman" w:eastAsia="+mn-ea" w:hAnsi="Times New Roman" w:cs="Times New Roman"/>
                <w:bCs/>
                <w:color w:val="000000" w:themeColor="text1"/>
                <w:sz w:val="24"/>
                <w:szCs w:val="24"/>
                <w:lang w:eastAsia="ru-RU"/>
              </w:rPr>
              <w:t>.</w:t>
            </w:r>
            <w:r w:rsidRPr="005E6F84">
              <w:rPr>
                <w:rFonts w:ascii="Times New Roman" w:eastAsia="+mn-ea" w:hAnsi="Times New Roman" w:cs="Times New Roman"/>
                <w:bCs/>
                <w:color w:val="000000" w:themeColor="text1"/>
                <w:sz w:val="24"/>
                <w:szCs w:val="24"/>
                <w:lang w:eastAsia="ru-RU"/>
              </w:rPr>
              <w:t xml:space="preserve"> </w:t>
            </w:r>
          </w:p>
          <w:p w14:paraId="30B42D06"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Посилення ролі та економічного потенціалу сільськогосподарських районів області</w:t>
            </w:r>
            <w:r w:rsidRPr="005E6F84">
              <w:rPr>
                <w:rFonts w:ascii="Times New Roman" w:eastAsia="+mn-ea" w:hAnsi="Times New Roman" w:cs="Times New Roman"/>
                <w:bCs/>
                <w:color w:val="000000" w:themeColor="text1"/>
                <w:sz w:val="24"/>
                <w:szCs w:val="24"/>
                <w:lang w:eastAsia="ru-RU"/>
              </w:rPr>
              <w:t xml:space="preserve"> завдяки зростанню обсягів виробництва сільського господарства (ріст питомої ваги </w:t>
            </w:r>
            <w:r w:rsidR="00AC4B22" w:rsidRPr="005E6F84">
              <w:rPr>
                <w:rFonts w:ascii="Times New Roman" w:eastAsia="+mn-ea" w:hAnsi="Times New Roman" w:cs="Times New Roman"/>
                <w:bCs/>
                <w:color w:val="000000" w:themeColor="text1"/>
                <w:sz w:val="24"/>
                <w:szCs w:val="24"/>
                <w:lang w:eastAsia="ru-RU"/>
              </w:rPr>
              <w:t>обсягів реалізованої продукції ‒</w:t>
            </w:r>
            <w:r w:rsidRPr="005E6F84">
              <w:rPr>
                <w:rFonts w:ascii="Times New Roman" w:eastAsia="+mn-ea" w:hAnsi="Times New Roman" w:cs="Times New Roman"/>
                <w:bCs/>
                <w:color w:val="000000" w:themeColor="text1"/>
                <w:sz w:val="24"/>
                <w:szCs w:val="24"/>
                <w:lang w:eastAsia="ru-RU"/>
              </w:rPr>
              <w:t xml:space="preserve"> від 6,8</w:t>
            </w:r>
            <w:r w:rsidR="00661AAC" w:rsidRPr="005E6F84">
              <w:rPr>
                <w:rFonts w:ascii="Times New Roman" w:eastAsia="+mn-ea" w:hAnsi="Times New Roman" w:cs="Times New Roman"/>
                <w:bCs/>
                <w:color w:val="000000" w:themeColor="text1"/>
                <w:sz w:val="24"/>
                <w:szCs w:val="24"/>
                <w:lang w:eastAsia="ru-RU"/>
              </w:rPr>
              <w:t xml:space="preserve"> </w:t>
            </w:r>
            <w:r w:rsidRPr="005E6F84">
              <w:rPr>
                <w:rFonts w:ascii="Times New Roman" w:eastAsia="+mn-ea" w:hAnsi="Times New Roman" w:cs="Times New Roman"/>
                <w:bCs/>
                <w:color w:val="000000" w:themeColor="text1"/>
                <w:sz w:val="24"/>
                <w:szCs w:val="24"/>
                <w:lang w:eastAsia="ru-RU"/>
              </w:rPr>
              <w:t>% до</w:t>
            </w:r>
            <w:r w:rsidR="005E6F84">
              <w:rPr>
                <w:rFonts w:ascii="Times New Roman" w:eastAsia="+mn-ea" w:hAnsi="Times New Roman" w:cs="Times New Roman"/>
                <w:bCs/>
                <w:color w:val="000000" w:themeColor="text1"/>
                <w:sz w:val="24"/>
                <w:szCs w:val="24"/>
                <w:lang w:eastAsia="ru-RU"/>
              </w:rPr>
              <w:br/>
            </w:r>
            <w:r w:rsidR="00661AAC" w:rsidRPr="005E6F84">
              <w:rPr>
                <w:rFonts w:ascii="Times New Roman" w:eastAsia="+mn-ea" w:hAnsi="Times New Roman" w:cs="Times New Roman"/>
                <w:bCs/>
                <w:color w:val="000000" w:themeColor="text1"/>
                <w:sz w:val="24"/>
                <w:szCs w:val="24"/>
                <w:lang w:eastAsia="ru-RU"/>
              </w:rPr>
              <w:t xml:space="preserve"> </w:t>
            </w:r>
            <w:r w:rsidRPr="005E6F84">
              <w:rPr>
                <w:rFonts w:ascii="Times New Roman" w:eastAsia="+mn-ea" w:hAnsi="Times New Roman" w:cs="Times New Roman"/>
                <w:bCs/>
                <w:color w:val="000000" w:themeColor="text1"/>
                <w:sz w:val="24"/>
                <w:szCs w:val="24"/>
                <w:lang w:eastAsia="ru-RU"/>
              </w:rPr>
              <w:t>21,4</w:t>
            </w:r>
            <w:r w:rsidR="00661AAC" w:rsidRPr="005E6F84">
              <w:rPr>
                <w:rFonts w:ascii="Times New Roman" w:eastAsia="+mn-ea" w:hAnsi="Times New Roman" w:cs="Times New Roman"/>
                <w:bCs/>
                <w:color w:val="000000" w:themeColor="text1"/>
                <w:sz w:val="24"/>
                <w:szCs w:val="24"/>
                <w:lang w:eastAsia="ru-RU"/>
              </w:rPr>
              <w:t xml:space="preserve"> </w:t>
            </w:r>
            <w:r w:rsidRPr="005E6F84">
              <w:rPr>
                <w:rFonts w:ascii="Times New Roman" w:eastAsia="+mn-ea" w:hAnsi="Times New Roman" w:cs="Times New Roman"/>
                <w:bCs/>
                <w:color w:val="000000" w:themeColor="text1"/>
                <w:sz w:val="24"/>
                <w:szCs w:val="24"/>
                <w:lang w:eastAsia="ru-RU"/>
              </w:rPr>
              <w:t xml:space="preserve">%). </w:t>
            </w:r>
          </w:p>
          <w:p w14:paraId="0B300D55"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Cs/>
                <w:color w:val="000000" w:themeColor="text1"/>
                <w:sz w:val="24"/>
                <w:szCs w:val="24"/>
                <w:lang w:eastAsia="ru-RU"/>
              </w:rPr>
              <w:t xml:space="preserve">Область займає </w:t>
            </w:r>
            <w:r w:rsidRPr="005E6F84">
              <w:rPr>
                <w:rFonts w:ascii="Times New Roman" w:eastAsia="+mn-ea" w:hAnsi="Times New Roman" w:cs="Times New Roman"/>
                <w:b/>
                <w:bCs/>
                <w:color w:val="000000" w:themeColor="text1"/>
                <w:sz w:val="24"/>
                <w:szCs w:val="24"/>
                <w:lang w:eastAsia="ru-RU"/>
              </w:rPr>
              <w:t>перше місце в Україні щодо економічно активного населення працездатного віку (78,8 %).</w:t>
            </w:r>
          </w:p>
          <w:p w14:paraId="4D7C3AAA"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Наявність достатньої кількості  промислових майданчиків</w:t>
            </w:r>
            <w:r w:rsidRPr="005E6F84">
              <w:rPr>
                <w:rFonts w:ascii="Times New Roman" w:eastAsia="+mn-ea" w:hAnsi="Times New Roman" w:cs="Times New Roman"/>
                <w:bCs/>
                <w:color w:val="000000" w:themeColor="text1"/>
                <w:sz w:val="24"/>
                <w:szCs w:val="24"/>
                <w:lang w:eastAsia="ru-RU"/>
              </w:rPr>
              <w:t>, логістично привабливих для створення індустріальних і технологічних парків (зона міст Сєвєродонецьк, Лисичанськ, Рубіжне)</w:t>
            </w:r>
            <w:r w:rsidR="00E94EDD" w:rsidRPr="005E6F84">
              <w:rPr>
                <w:rFonts w:ascii="Times New Roman" w:eastAsia="+mn-ea" w:hAnsi="Times New Roman" w:cs="Times New Roman"/>
                <w:bCs/>
                <w:color w:val="000000" w:themeColor="text1"/>
                <w:sz w:val="24"/>
                <w:szCs w:val="24"/>
                <w:lang w:eastAsia="ru-RU"/>
              </w:rPr>
              <w:t>.</w:t>
            </w:r>
            <w:r w:rsidRPr="005E6F84">
              <w:rPr>
                <w:rFonts w:ascii="Times New Roman" w:eastAsia="+mn-ea" w:hAnsi="Times New Roman" w:cs="Times New Roman"/>
                <w:bCs/>
                <w:color w:val="000000" w:themeColor="text1"/>
                <w:sz w:val="24"/>
                <w:szCs w:val="24"/>
                <w:lang w:eastAsia="ru-RU"/>
              </w:rPr>
              <w:t xml:space="preserve"> </w:t>
            </w:r>
          </w:p>
          <w:p w14:paraId="31E35BDB"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Наявність середньо спеціальних та вищих навчальних закладів</w:t>
            </w:r>
            <w:r w:rsidRPr="005E6F84">
              <w:rPr>
                <w:rFonts w:ascii="Times New Roman" w:eastAsia="+mn-ea" w:hAnsi="Times New Roman" w:cs="Times New Roman"/>
                <w:bCs/>
                <w:color w:val="000000" w:themeColor="text1"/>
                <w:sz w:val="24"/>
                <w:szCs w:val="24"/>
                <w:lang w:eastAsia="ru-RU"/>
              </w:rPr>
              <w:t xml:space="preserve"> (Східноукраїнський національний університет імені В. Даля продовжує свою освітню та наукову діяльність в </w:t>
            </w:r>
            <w:r w:rsidR="00ED1004">
              <w:rPr>
                <w:rFonts w:ascii="Times New Roman" w:eastAsia="Times New Roman" w:hAnsi="Times New Roman" w:cs="Times New Roman"/>
                <w:sz w:val="24"/>
                <w:szCs w:val="24"/>
                <w:lang w:eastAsia="uk-UA"/>
              </w:rPr>
              <w:br/>
            </w:r>
            <w:r w:rsidRPr="005E6F84">
              <w:rPr>
                <w:rFonts w:ascii="Times New Roman" w:eastAsia="+mn-ea" w:hAnsi="Times New Roman" w:cs="Times New Roman"/>
                <w:bCs/>
                <w:color w:val="000000" w:themeColor="text1"/>
                <w:sz w:val="24"/>
                <w:szCs w:val="24"/>
                <w:lang w:eastAsia="ru-RU"/>
              </w:rPr>
              <w:t>м. Сєвєродонецьк, Луганський національний університет імені Тара</w:t>
            </w:r>
            <w:r w:rsidR="005951CB" w:rsidRPr="005E6F84">
              <w:rPr>
                <w:rFonts w:ascii="Times New Roman" w:eastAsia="+mn-ea" w:hAnsi="Times New Roman" w:cs="Times New Roman"/>
                <w:bCs/>
                <w:color w:val="000000" w:themeColor="text1"/>
                <w:sz w:val="24"/>
                <w:szCs w:val="24"/>
                <w:lang w:eastAsia="ru-RU"/>
              </w:rPr>
              <w:t>са Шевченка – в м. Старобільськ</w:t>
            </w:r>
            <w:r w:rsidRPr="005E6F84">
              <w:rPr>
                <w:rFonts w:ascii="Times New Roman" w:eastAsia="+mn-ea" w:hAnsi="Times New Roman" w:cs="Times New Roman"/>
                <w:bCs/>
                <w:color w:val="000000" w:themeColor="text1"/>
                <w:sz w:val="24"/>
                <w:szCs w:val="24"/>
                <w:lang w:eastAsia="ru-RU"/>
              </w:rPr>
              <w:t>).</w:t>
            </w:r>
          </w:p>
          <w:p w14:paraId="7A47C110"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Наявні ІТ – спеціалісти та студенти</w:t>
            </w:r>
            <w:r w:rsidRPr="005E6F84">
              <w:rPr>
                <w:rFonts w:ascii="Times New Roman" w:eastAsia="+mn-ea" w:hAnsi="Times New Roman" w:cs="Times New Roman"/>
                <w:bCs/>
                <w:color w:val="000000" w:themeColor="text1"/>
                <w:sz w:val="24"/>
                <w:szCs w:val="24"/>
                <w:lang w:eastAsia="ru-RU"/>
              </w:rPr>
              <w:t xml:space="preserve"> Східноукраїнський національний університет імені В. Даля</w:t>
            </w:r>
            <w:r w:rsidR="00043D20" w:rsidRPr="005E6F84">
              <w:rPr>
                <w:rFonts w:ascii="Times New Roman" w:eastAsia="+mn-ea" w:hAnsi="Times New Roman" w:cs="Times New Roman"/>
                <w:bCs/>
                <w:color w:val="000000" w:themeColor="text1"/>
                <w:sz w:val="24"/>
                <w:szCs w:val="24"/>
                <w:lang w:eastAsia="ru-RU"/>
              </w:rPr>
              <w:t>.</w:t>
            </w:r>
            <w:r w:rsidRPr="005E6F84">
              <w:rPr>
                <w:rFonts w:ascii="Times New Roman" w:eastAsia="+mn-ea" w:hAnsi="Times New Roman" w:cs="Times New Roman"/>
                <w:bCs/>
                <w:color w:val="000000" w:themeColor="text1"/>
                <w:sz w:val="24"/>
                <w:szCs w:val="24"/>
                <w:lang w:eastAsia="ru-RU"/>
              </w:rPr>
              <w:t xml:space="preserve"> </w:t>
            </w:r>
          </w:p>
          <w:p w14:paraId="2DC68138"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Наявність якісних стратегічних документів</w:t>
            </w:r>
            <w:r w:rsidRPr="005E6F84">
              <w:rPr>
                <w:rFonts w:ascii="Times New Roman" w:eastAsia="+mn-ea" w:hAnsi="Times New Roman" w:cs="Times New Roman"/>
                <w:bCs/>
                <w:color w:val="000000" w:themeColor="text1"/>
                <w:sz w:val="24"/>
                <w:szCs w:val="24"/>
                <w:lang w:eastAsia="ru-RU"/>
              </w:rPr>
              <w:t xml:space="preserve"> розвитку області та теритріально-адміністративних одиниць, у тому числі ОТГ (стратегій розвитку, регіональних програм), а також їх економічна спрямованість</w:t>
            </w:r>
            <w:r w:rsidR="00043D20" w:rsidRPr="005E6F84">
              <w:rPr>
                <w:rFonts w:ascii="Times New Roman" w:eastAsia="+mn-ea" w:hAnsi="Times New Roman" w:cs="Times New Roman"/>
                <w:bCs/>
                <w:color w:val="000000" w:themeColor="text1"/>
                <w:sz w:val="24"/>
                <w:szCs w:val="24"/>
                <w:lang w:eastAsia="ru-RU"/>
              </w:rPr>
              <w:t>.</w:t>
            </w:r>
            <w:r w:rsidRPr="005E6F84">
              <w:rPr>
                <w:rFonts w:ascii="Times New Roman" w:eastAsia="+mn-ea" w:hAnsi="Times New Roman" w:cs="Times New Roman"/>
                <w:bCs/>
                <w:color w:val="000000" w:themeColor="text1"/>
                <w:sz w:val="24"/>
                <w:szCs w:val="24"/>
                <w:lang w:eastAsia="ru-RU"/>
              </w:rPr>
              <w:t xml:space="preserve"> </w:t>
            </w:r>
          </w:p>
          <w:p w14:paraId="3358054E"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Cs/>
                <w:color w:val="000000" w:themeColor="text1"/>
                <w:sz w:val="24"/>
                <w:szCs w:val="24"/>
                <w:lang w:eastAsia="ru-RU"/>
              </w:rPr>
              <w:t xml:space="preserve">Особливістю області </w:t>
            </w:r>
            <w:r w:rsidRPr="005E6F84">
              <w:rPr>
                <w:rFonts w:ascii="Times New Roman" w:eastAsia="+mn-ea" w:hAnsi="Times New Roman" w:cs="Times New Roman"/>
                <w:b/>
                <w:bCs/>
                <w:color w:val="000000" w:themeColor="text1"/>
                <w:sz w:val="24"/>
                <w:szCs w:val="24"/>
                <w:lang w:eastAsia="ru-RU"/>
              </w:rPr>
              <w:t>є наявність в Міловському і Біловодському районах 4 кінних заводів</w:t>
            </w:r>
            <w:r w:rsidRPr="005E6F84">
              <w:rPr>
                <w:rFonts w:ascii="Times New Roman" w:eastAsia="+mn-ea" w:hAnsi="Times New Roman" w:cs="Times New Roman"/>
                <w:bCs/>
                <w:color w:val="000000" w:themeColor="text1"/>
                <w:sz w:val="24"/>
                <w:szCs w:val="24"/>
                <w:lang w:eastAsia="ru-RU"/>
              </w:rPr>
              <w:t>, що належать ДП «Конярство України».</w:t>
            </w:r>
          </w:p>
          <w:p w14:paraId="52D05182"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Наявність значної кількості програм міжнародної технічної допомоги</w:t>
            </w:r>
            <w:r w:rsidRPr="005E6F84">
              <w:rPr>
                <w:rFonts w:ascii="Times New Roman" w:eastAsia="+mn-ea" w:hAnsi="Times New Roman" w:cs="Times New Roman"/>
                <w:bCs/>
                <w:color w:val="000000" w:themeColor="text1"/>
                <w:sz w:val="24"/>
                <w:szCs w:val="24"/>
                <w:lang w:eastAsia="ru-RU"/>
              </w:rPr>
              <w:t>, гуманітарної допомоги, орієнтованих на подолання проблем Луганської області</w:t>
            </w:r>
            <w:r w:rsidR="00043D20" w:rsidRPr="005E6F84">
              <w:rPr>
                <w:rFonts w:ascii="Times New Roman" w:eastAsia="+mn-ea" w:hAnsi="Times New Roman" w:cs="Times New Roman"/>
                <w:bCs/>
                <w:color w:val="000000" w:themeColor="text1"/>
                <w:sz w:val="24"/>
                <w:szCs w:val="24"/>
                <w:lang w:eastAsia="ru-RU"/>
              </w:rPr>
              <w:t>.</w:t>
            </w:r>
          </w:p>
          <w:p w14:paraId="1CD3CFB4"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Наявна інфраструктура підтримки бізнесу та регіонального розвитку</w:t>
            </w:r>
            <w:r w:rsidRPr="005E6F84">
              <w:rPr>
                <w:rFonts w:ascii="Times New Roman" w:eastAsia="+mn-ea" w:hAnsi="Times New Roman" w:cs="Times New Roman"/>
                <w:bCs/>
                <w:color w:val="000000" w:themeColor="text1"/>
                <w:sz w:val="24"/>
                <w:szCs w:val="24"/>
                <w:lang w:eastAsia="ru-RU"/>
              </w:rPr>
              <w:t xml:space="preserve"> (Бізнес-центри, </w:t>
            </w:r>
            <w:r w:rsidR="00081A3E">
              <w:rPr>
                <w:rFonts w:ascii="Times New Roman" w:eastAsia="+mn-ea" w:hAnsi="Times New Roman" w:cs="Times New Roman"/>
                <w:bCs/>
                <w:color w:val="000000" w:themeColor="text1"/>
                <w:sz w:val="24"/>
                <w:szCs w:val="24"/>
                <w:lang w:eastAsia="ru-RU"/>
              </w:rPr>
              <w:t>РТПП</w:t>
            </w:r>
            <w:r w:rsidRPr="005E6F84">
              <w:rPr>
                <w:rFonts w:ascii="Times New Roman" w:eastAsia="+mn-ea" w:hAnsi="Times New Roman" w:cs="Times New Roman"/>
                <w:bCs/>
                <w:color w:val="000000" w:themeColor="text1"/>
                <w:sz w:val="24"/>
                <w:szCs w:val="24"/>
                <w:lang w:eastAsia="ru-RU"/>
              </w:rPr>
              <w:t xml:space="preserve">, </w:t>
            </w:r>
            <w:r w:rsidR="003435F4">
              <w:rPr>
                <w:rFonts w:ascii="Times New Roman" w:eastAsia="+mn-ea" w:hAnsi="Times New Roman" w:cs="Times New Roman"/>
                <w:bCs/>
                <w:color w:val="000000" w:themeColor="text1"/>
                <w:sz w:val="24"/>
                <w:szCs w:val="24"/>
                <w:lang w:eastAsia="ru-RU"/>
              </w:rPr>
              <w:t>АРР</w:t>
            </w:r>
            <w:r w:rsidRPr="005E6F84">
              <w:rPr>
                <w:rFonts w:ascii="Times New Roman" w:eastAsia="+mn-ea" w:hAnsi="Times New Roman" w:cs="Times New Roman"/>
                <w:bCs/>
                <w:color w:val="000000" w:themeColor="text1"/>
                <w:sz w:val="24"/>
                <w:szCs w:val="24"/>
                <w:lang w:eastAsia="ru-RU"/>
              </w:rPr>
              <w:t xml:space="preserve"> Луганської області)</w:t>
            </w:r>
            <w:r w:rsidR="00043D20" w:rsidRPr="005E6F84">
              <w:rPr>
                <w:rFonts w:ascii="Times New Roman" w:eastAsia="+mn-ea" w:hAnsi="Times New Roman" w:cs="Times New Roman"/>
                <w:bCs/>
                <w:color w:val="000000" w:themeColor="text1"/>
                <w:sz w:val="24"/>
                <w:szCs w:val="24"/>
                <w:lang w:eastAsia="ru-RU"/>
              </w:rPr>
              <w:t>.</w:t>
            </w:r>
          </w:p>
          <w:p w14:paraId="04D40050" w14:textId="77777777" w:rsidR="00A162B8" w:rsidRPr="005E6F84" w:rsidRDefault="00405591" w:rsidP="00B74A45">
            <w:pPr>
              <w:widowControl w:val="0"/>
              <w:numPr>
                <w:ilvl w:val="0"/>
                <w:numId w:val="4"/>
              </w:numPr>
              <w:tabs>
                <w:tab w:val="left" w:pos="313"/>
              </w:tabs>
              <w:spacing w:after="0" w:line="240" w:lineRule="auto"/>
              <w:ind w:left="313" w:hanging="284"/>
              <w:rPr>
                <w:rFonts w:ascii="Times New Roman" w:eastAsia="+mn-ea" w:hAnsi="Times New Roman" w:cs="Times New Roman"/>
                <w:bCs/>
                <w:sz w:val="24"/>
                <w:szCs w:val="24"/>
                <w:lang w:eastAsia="ru-RU"/>
              </w:rPr>
            </w:pPr>
            <w:r w:rsidRPr="005E6F84">
              <w:rPr>
                <w:rFonts w:ascii="Times New Roman" w:eastAsia="+mn-ea" w:hAnsi="Times New Roman" w:cs="Times New Roman"/>
                <w:b/>
                <w:bCs/>
                <w:color w:val="000000" w:themeColor="text1"/>
                <w:sz w:val="24"/>
                <w:szCs w:val="24"/>
                <w:lang w:eastAsia="ru-RU"/>
              </w:rPr>
              <w:t>Наявність успішно</w:t>
            </w:r>
            <w:r w:rsidRPr="005E6F84">
              <w:rPr>
                <w:rFonts w:ascii="Times New Roman" w:eastAsia="+mn-ea" w:hAnsi="Times New Roman" w:cs="Times New Roman"/>
                <w:b/>
                <w:bCs/>
                <w:color w:val="000000" w:themeColor="text1"/>
                <w:sz w:val="24"/>
                <w:szCs w:val="24"/>
                <w:lang w:eastAsia="ru-RU"/>
              </w:rPr>
              <w:br/>
              <w:t>працюючих інжинірингових підприємств, організацій (установ</w:t>
            </w:r>
            <w:r w:rsidRPr="005E6F84">
              <w:rPr>
                <w:rFonts w:ascii="Times New Roman" w:eastAsia="+mn-ea" w:hAnsi="Times New Roman" w:cs="Times New Roman"/>
                <w:bCs/>
                <w:color w:val="000000" w:themeColor="text1"/>
                <w:sz w:val="24"/>
                <w:szCs w:val="24"/>
                <w:lang w:eastAsia="ru-RU"/>
              </w:rPr>
              <w:t>)</w:t>
            </w:r>
            <w:r w:rsidR="00043D20" w:rsidRPr="005E6F84">
              <w:rPr>
                <w:rFonts w:ascii="Times New Roman" w:eastAsia="+mn-ea" w:hAnsi="Times New Roman" w:cs="Times New Roman"/>
                <w:bCs/>
                <w:color w:val="000000" w:themeColor="text1"/>
                <w:sz w:val="24"/>
                <w:szCs w:val="24"/>
                <w:lang w:eastAsia="ru-RU"/>
              </w:rPr>
              <w:t>.</w:t>
            </w:r>
          </w:p>
          <w:p w14:paraId="541CC152" w14:textId="77777777" w:rsidR="00C92308" w:rsidRPr="005E6F84" w:rsidRDefault="00C92308" w:rsidP="00B74A45">
            <w:pPr>
              <w:widowControl w:val="0"/>
              <w:spacing w:after="0" w:line="240" w:lineRule="auto"/>
              <w:ind w:left="173"/>
              <w:rPr>
                <w:rFonts w:ascii="Times New Roman" w:eastAsia="+mn-ea" w:hAnsi="Times New Roman" w:cs="Times New Roman"/>
                <w:bCs/>
                <w:color w:val="000000" w:themeColor="text1"/>
                <w:sz w:val="24"/>
                <w:szCs w:val="24"/>
                <w:lang w:eastAsia="ru-RU"/>
              </w:rPr>
            </w:pPr>
          </w:p>
        </w:tc>
        <w:tc>
          <w:tcPr>
            <w:tcW w:w="4819" w:type="dxa"/>
          </w:tcPr>
          <w:p w14:paraId="6E3152D5"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 xml:space="preserve">Військові дії та тимчасова окупація </w:t>
            </w:r>
            <w:r w:rsidR="00661AAC" w:rsidRPr="005E6F84">
              <w:rPr>
                <w:rFonts w:ascii="Times New Roman" w:eastAsia="+mn-ea" w:hAnsi="Times New Roman" w:cs="Times New Roman"/>
                <w:b/>
                <w:bCs/>
                <w:color w:val="000000" w:themeColor="text1"/>
                <w:sz w:val="24"/>
                <w:szCs w:val="24"/>
                <w:lang w:eastAsia="ru-RU"/>
              </w:rPr>
              <w:t xml:space="preserve">       </w:t>
            </w:r>
            <w:r w:rsidRPr="005E6F84">
              <w:rPr>
                <w:rFonts w:ascii="Times New Roman" w:eastAsia="+mn-ea" w:hAnsi="Times New Roman" w:cs="Times New Roman"/>
                <w:b/>
                <w:bCs/>
                <w:color w:val="000000" w:themeColor="text1"/>
                <w:sz w:val="24"/>
                <w:szCs w:val="24"/>
                <w:lang w:eastAsia="ru-RU"/>
              </w:rPr>
              <w:t>30</w:t>
            </w:r>
            <w:r w:rsidR="00661AAC" w:rsidRPr="005E6F84">
              <w:rPr>
                <w:rFonts w:ascii="Times New Roman" w:eastAsia="+mn-ea" w:hAnsi="Times New Roman" w:cs="Times New Roman"/>
                <w:b/>
                <w:bCs/>
                <w:color w:val="000000" w:themeColor="text1"/>
                <w:sz w:val="24"/>
                <w:szCs w:val="24"/>
                <w:lang w:eastAsia="ru-RU"/>
              </w:rPr>
              <w:t xml:space="preserve"> </w:t>
            </w:r>
            <w:r w:rsidRPr="005E6F84">
              <w:rPr>
                <w:rFonts w:ascii="Times New Roman" w:eastAsia="+mn-ea" w:hAnsi="Times New Roman" w:cs="Times New Roman"/>
                <w:b/>
                <w:bCs/>
                <w:color w:val="000000" w:themeColor="text1"/>
                <w:sz w:val="24"/>
                <w:szCs w:val="24"/>
                <w:lang w:eastAsia="ru-RU"/>
              </w:rPr>
              <w:t>% території облас</w:t>
            </w:r>
            <w:r w:rsidR="00AC4B22" w:rsidRPr="005E6F84">
              <w:rPr>
                <w:rFonts w:ascii="Times New Roman" w:eastAsia="+mn-ea" w:hAnsi="Times New Roman" w:cs="Times New Roman"/>
                <w:b/>
                <w:bCs/>
                <w:color w:val="000000" w:themeColor="text1"/>
                <w:sz w:val="24"/>
                <w:szCs w:val="24"/>
                <w:lang w:eastAsia="ru-RU"/>
              </w:rPr>
              <w:t>ті включно з  обласним центром ‒</w:t>
            </w:r>
            <w:r w:rsidRPr="005E6F84">
              <w:rPr>
                <w:rFonts w:ascii="Times New Roman" w:eastAsia="+mn-ea" w:hAnsi="Times New Roman" w:cs="Times New Roman"/>
                <w:b/>
                <w:bCs/>
                <w:color w:val="000000" w:themeColor="text1"/>
                <w:sz w:val="24"/>
                <w:szCs w:val="24"/>
                <w:lang w:eastAsia="ru-RU"/>
              </w:rPr>
              <w:t xml:space="preserve"> містом Луганськ</w:t>
            </w:r>
            <w:r w:rsidRPr="005E6F84">
              <w:rPr>
                <w:rFonts w:ascii="Times New Roman" w:eastAsia="+mn-ea" w:hAnsi="Times New Roman" w:cs="Times New Roman"/>
                <w:bCs/>
                <w:color w:val="000000" w:themeColor="text1"/>
                <w:sz w:val="24"/>
                <w:szCs w:val="24"/>
                <w:lang w:eastAsia="ru-RU"/>
              </w:rPr>
              <w:t>, як стратегічного центру регіону. Значні руйнування інфраструктур</w:t>
            </w:r>
            <w:r w:rsidR="00ED1004">
              <w:rPr>
                <w:rFonts w:ascii="Times New Roman" w:eastAsia="+mn-ea" w:hAnsi="Times New Roman" w:cs="Times New Roman"/>
                <w:bCs/>
                <w:color w:val="000000" w:themeColor="text1"/>
                <w:sz w:val="24"/>
                <w:szCs w:val="24"/>
                <w:lang w:eastAsia="ru-RU"/>
              </w:rPr>
              <w:t>и</w:t>
            </w:r>
            <w:r w:rsidRPr="005E6F84">
              <w:rPr>
                <w:rFonts w:ascii="Times New Roman" w:eastAsia="+mn-ea" w:hAnsi="Times New Roman" w:cs="Times New Roman"/>
                <w:bCs/>
                <w:color w:val="000000" w:themeColor="text1"/>
                <w:sz w:val="24"/>
                <w:szCs w:val="24"/>
                <w:lang w:eastAsia="ru-RU"/>
              </w:rPr>
              <w:t xml:space="preserve"> території по зоні розмежування в результаті бойових дій, що тривають.</w:t>
            </w:r>
          </w:p>
          <w:p w14:paraId="7543B2BB"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Наявність замінованих територій</w:t>
            </w:r>
            <w:r w:rsidRPr="005E6F84">
              <w:rPr>
                <w:rFonts w:ascii="Times New Roman" w:eastAsia="+mn-ea" w:hAnsi="Times New Roman" w:cs="Times New Roman"/>
                <w:bCs/>
                <w:color w:val="000000" w:themeColor="text1"/>
                <w:sz w:val="24"/>
                <w:szCs w:val="24"/>
                <w:lang w:eastAsia="ru-RU"/>
              </w:rPr>
              <w:t xml:space="preserve"> </w:t>
            </w:r>
            <w:r w:rsidR="00ED1004">
              <w:rPr>
                <w:rFonts w:ascii="Times New Roman" w:eastAsia="+mn-ea" w:hAnsi="Times New Roman" w:cs="Times New Roman"/>
                <w:bCs/>
                <w:color w:val="000000" w:themeColor="text1"/>
                <w:sz w:val="24"/>
                <w:szCs w:val="24"/>
                <w:lang w:eastAsia="ru-RU"/>
              </w:rPr>
              <w:t>та місць розміщення боєприпасів</w:t>
            </w:r>
            <w:r w:rsidRPr="005E6F84">
              <w:rPr>
                <w:rFonts w:ascii="Times New Roman" w:eastAsia="+mn-ea" w:hAnsi="Times New Roman" w:cs="Times New Roman"/>
                <w:bCs/>
                <w:color w:val="000000" w:themeColor="text1"/>
                <w:sz w:val="24"/>
                <w:szCs w:val="24"/>
                <w:lang w:eastAsia="ru-RU"/>
              </w:rPr>
              <w:t xml:space="preserve">, що не вибухнули, уздовж лінії розмежування. </w:t>
            </w:r>
          </w:p>
          <w:p w14:paraId="412CABCA"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Cs/>
                <w:color w:val="000000" w:themeColor="text1"/>
                <w:sz w:val="24"/>
                <w:szCs w:val="24"/>
                <w:lang w:eastAsia="ru-RU"/>
              </w:rPr>
              <w:t xml:space="preserve">Через бойові дії </w:t>
            </w:r>
            <w:r w:rsidRPr="005E6F84">
              <w:rPr>
                <w:rFonts w:ascii="Times New Roman" w:eastAsia="+mn-ea" w:hAnsi="Times New Roman" w:cs="Times New Roman"/>
                <w:b/>
                <w:bCs/>
                <w:color w:val="000000" w:themeColor="text1"/>
                <w:sz w:val="24"/>
                <w:szCs w:val="24"/>
                <w:lang w:eastAsia="ru-RU"/>
              </w:rPr>
              <w:t>частина Луганщини опинилася в «енергетичному острові»</w:t>
            </w:r>
            <w:r w:rsidRPr="005E6F84">
              <w:rPr>
                <w:rFonts w:ascii="Times New Roman" w:eastAsia="+mn-ea" w:hAnsi="Times New Roman" w:cs="Times New Roman"/>
                <w:bCs/>
                <w:color w:val="000000" w:themeColor="text1"/>
                <w:sz w:val="24"/>
                <w:szCs w:val="24"/>
                <w:lang w:eastAsia="ru-RU"/>
              </w:rPr>
              <w:t xml:space="preserve"> – усі магістральні лінії електропередач залишилися на окупованій території.</w:t>
            </w:r>
          </w:p>
          <w:p w14:paraId="69C747F6"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Передислокація всіх обласних служб, установ та закладів до нового адміністративного центру –</w:t>
            </w:r>
            <w:r w:rsidR="00E94EDD" w:rsidRPr="005E6F84">
              <w:rPr>
                <w:rFonts w:ascii="Times New Roman" w:eastAsia="+mn-ea" w:hAnsi="Times New Roman" w:cs="Times New Roman"/>
                <w:b/>
                <w:bCs/>
                <w:color w:val="000000" w:themeColor="text1"/>
                <w:sz w:val="24"/>
                <w:szCs w:val="24"/>
                <w:lang w:eastAsia="ru-RU"/>
              </w:rPr>
              <w:t xml:space="preserve">                      </w:t>
            </w:r>
            <w:r w:rsidRPr="005E6F84">
              <w:rPr>
                <w:rFonts w:ascii="Times New Roman" w:eastAsia="+mn-ea" w:hAnsi="Times New Roman" w:cs="Times New Roman"/>
                <w:b/>
                <w:bCs/>
                <w:color w:val="000000" w:themeColor="text1"/>
                <w:sz w:val="24"/>
                <w:szCs w:val="24"/>
                <w:lang w:eastAsia="ru-RU"/>
              </w:rPr>
              <w:t xml:space="preserve"> м.</w:t>
            </w:r>
            <w:r w:rsidR="00E94EDD" w:rsidRPr="005E6F84">
              <w:rPr>
                <w:rFonts w:ascii="Times New Roman" w:eastAsia="+mn-ea" w:hAnsi="Times New Roman" w:cs="Times New Roman"/>
                <w:b/>
                <w:bCs/>
                <w:color w:val="000000" w:themeColor="text1"/>
                <w:sz w:val="24"/>
                <w:szCs w:val="24"/>
                <w:lang w:eastAsia="ru-RU"/>
              </w:rPr>
              <w:t xml:space="preserve"> </w:t>
            </w:r>
            <w:r w:rsidRPr="005E6F84">
              <w:rPr>
                <w:rFonts w:ascii="Times New Roman" w:eastAsia="+mn-ea" w:hAnsi="Times New Roman" w:cs="Times New Roman"/>
                <w:b/>
                <w:bCs/>
                <w:color w:val="000000" w:themeColor="text1"/>
                <w:sz w:val="24"/>
                <w:szCs w:val="24"/>
                <w:lang w:eastAsia="ru-RU"/>
              </w:rPr>
              <w:t>Сєвєродонецьк</w:t>
            </w:r>
            <w:r w:rsidRPr="005E6F84">
              <w:rPr>
                <w:rFonts w:ascii="Times New Roman" w:eastAsia="+mn-ea" w:hAnsi="Times New Roman" w:cs="Times New Roman"/>
                <w:bCs/>
                <w:color w:val="000000" w:themeColor="text1"/>
                <w:sz w:val="24"/>
                <w:szCs w:val="24"/>
                <w:lang w:eastAsia="ru-RU"/>
              </w:rPr>
              <w:t xml:space="preserve"> та часткова або повна втрата ними матеріально-технічної бази, поточної та архівної інформації і пов’язане з цим значне погіршення ситуації з надання соціальних послуг – скорочення кількості </w:t>
            </w:r>
            <w:r w:rsidR="00E82DB9" w:rsidRPr="005E6F84">
              <w:rPr>
                <w:rFonts w:ascii="Times New Roman" w:eastAsia="+mn-ea" w:hAnsi="Times New Roman" w:cs="Times New Roman"/>
                <w:bCs/>
                <w:color w:val="000000" w:themeColor="text1"/>
                <w:sz w:val="24"/>
                <w:szCs w:val="24"/>
                <w:lang w:eastAsia="ru-RU"/>
              </w:rPr>
              <w:t>закладів соціального захисту населення</w:t>
            </w:r>
            <w:r w:rsidRPr="005E6F84">
              <w:rPr>
                <w:rFonts w:ascii="Times New Roman" w:eastAsia="+mn-ea" w:hAnsi="Times New Roman" w:cs="Times New Roman"/>
                <w:bCs/>
                <w:color w:val="000000" w:themeColor="text1"/>
                <w:sz w:val="24"/>
                <w:szCs w:val="24"/>
                <w:lang w:eastAsia="ru-RU"/>
              </w:rPr>
              <w:t>.</w:t>
            </w:r>
          </w:p>
          <w:p w14:paraId="1D209192"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Негативні демографічні тенденції</w:t>
            </w:r>
            <w:r w:rsidRPr="005E6F84">
              <w:rPr>
                <w:rFonts w:ascii="Times New Roman" w:eastAsia="+mn-ea" w:hAnsi="Times New Roman" w:cs="Times New Roman"/>
                <w:bCs/>
                <w:color w:val="000000" w:themeColor="text1"/>
                <w:sz w:val="24"/>
                <w:szCs w:val="24"/>
                <w:lang w:eastAsia="ru-RU"/>
              </w:rPr>
              <w:t>.</w:t>
            </w:r>
            <w:r w:rsidR="00BE1163" w:rsidRPr="005E6F84">
              <w:rPr>
                <w:rFonts w:ascii="Times New Roman" w:eastAsia="+mn-ea" w:hAnsi="Times New Roman" w:cs="Times New Roman"/>
                <w:bCs/>
                <w:color w:val="000000" w:themeColor="text1"/>
                <w:sz w:val="24"/>
                <w:szCs w:val="24"/>
                <w:lang w:eastAsia="ru-RU"/>
              </w:rPr>
              <w:t xml:space="preserve">  Кількість </w:t>
            </w:r>
            <w:r w:rsidRPr="005E6F84">
              <w:rPr>
                <w:rFonts w:ascii="Times New Roman" w:eastAsia="+mn-ea" w:hAnsi="Times New Roman" w:cs="Times New Roman"/>
                <w:bCs/>
                <w:color w:val="000000" w:themeColor="text1"/>
                <w:sz w:val="24"/>
                <w:szCs w:val="24"/>
                <w:lang w:eastAsia="ru-RU"/>
              </w:rPr>
              <w:t>населення на підконтрольній території області активно скорочується. Різке зростання кількості ВПО, що призвело до надмірного соціального і адміністративного навантаження на локальні ринки праці, соціальну інфраструктуру регіонів вселення (в окремих містах та районах області кількість ВПО дорівнює кількості населення цих територій або перевищує його)</w:t>
            </w:r>
            <w:r w:rsidR="00E94EDD" w:rsidRPr="005E6F84">
              <w:rPr>
                <w:rFonts w:ascii="Times New Roman" w:eastAsia="+mn-ea" w:hAnsi="Times New Roman" w:cs="Times New Roman"/>
                <w:bCs/>
                <w:color w:val="000000" w:themeColor="text1"/>
                <w:sz w:val="24"/>
                <w:szCs w:val="24"/>
                <w:lang w:eastAsia="ru-RU"/>
              </w:rPr>
              <w:t>.</w:t>
            </w:r>
          </w:p>
          <w:p w14:paraId="057D426B"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Cs/>
                <w:color w:val="000000" w:themeColor="text1"/>
                <w:sz w:val="24"/>
                <w:szCs w:val="24"/>
                <w:lang w:eastAsia="ru-RU"/>
              </w:rPr>
              <w:t xml:space="preserve">Із 2014 року </w:t>
            </w:r>
            <w:r w:rsidRPr="005E6F84">
              <w:rPr>
                <w:rFonts w:ascii="Times New Roman" w:eastAsia="+mn-ea" w:hAnsi="Times New Roman" w:cs="Times New Roman"/>
                <w:b/>
                <w:bCs/>
                <w:color w:val="000000" w:themeColor="text1"/>
                <w:sz w:val="24"/>
                <w:szCs w:val="24"/>
                <w:lang w:eastAsia="ru-RU"/>
              </w:rPr>
              <w:t>область належить до найбідніших регіонів України</w:t>
            </w:r>
            <w:r w:rsidRPr="005E6F84">
              <w:rPr>
                <w:rFonts w:ascii="Times New Roman" w:eastAsia="+mn-ea" w:hAnsi="Times New Roman" w:cs="Times New Roman"/>
                <w:bCs/>
                <w:color w:val="000000" w:themeColor="text1"/>
                <w:sz w:val="24"/>
                <w:szCs w:val="24"/>
                <w:lang w:eastAsia="ru-RU"/>
              </w:rPr>
              <w:t xml:space="preserve"> і єдина в Україні з дефіцитним бюджетом. Власні доходи становлять 34</w:t>
            </w:r>
            <w:r w:rsidR="00D27CE2" w:rsidRPr="005E6F84">
              <w:rPr>
                <w:rFonts w:ascii="Times New Roman" w:eastAsia="+mn-ea" w:hAnsi="Times New Roman" w:cs="Times New Roman"/>
                <w:bCs/>
                <w:color w:val="000000" w:themeColor="text1"/>
                <w:sz w:val="24"/>
                <w:szCs w:val="24"/>
                <w:lang w:eastAsia="ru-RU"/>
              </w:rPr>
              <w:t xml:space="preserve"> </w:t>
            </w:r>
            <w:r w:rsidRPr="005E6F84">
              <w:rPr>
                <w:rFonts w:ascii="Times New Roman" w:eastAsia="+mn-ea" w:hAnsi="Times New Roman" w:cs="Times New Roman"/>
                <w:bCs/>
                <w:color w:val="000000" w:themeColor="text1"/>
                <w:sz w:val="24"/>
                <w:szCs w:val="24"/>
                <w:lang w:eastAsia="ru-RU"/>
              </w:rPr>
              <w:t>% загального доходу області, зберігається тенденція до зростання обсягу офіційних державних трансфертів, основна частина яких спрямовується в соціальну сферу. Наявний дохід у розрахунку на одну особу в області втричі менший ніж по Україні. Незважаючи на високий відсоток економічно активного населення більша його частина ніде не облікована і не отримує жодних доходів офіційно</w:t>
            </w:r>
            <w:r w:rsidR="00E94EDD" w:rsidRPr="005E6F84">
              <w:rPr>
                <w:rFonts w:ascii="Times New Roman" w:eastAsia="+mn-ea" w:hAnsi="Times New Roman" w:cs="Times New Roman"/>
                <w:bCs/>
                <w:color w:val="000000" w:themeColor="text1"/>
                <w:sz w:val="24"/>
                <w:szCs w:val="24"/>
                <w:lang w:eastAsia="ru-RU"/>
              </w:rPr>
              <w:t>.</w:t>
            </w:r>
            <w:r w:rsidRPr="005E6F84">
              <w:rPr>
                <w:rFonts w:ascii="Times New Roman" w:eastAsia="+mn-ea" w:hAnsi="Times New Roman" w:cs="Times New Roman"/>
                <w:bCs/>
                <w:color w:val="000000" w:themeColor="text1"/>
                <w:sz w:val="24"/>
                <w:szCs w:val="24"/>
                <w:lang w:eastAsia="ru-RU"/>
              </w:rPr>
              <w:t xml:space="preserve"> </w:t>
            </w:r>
          </w:p>
          <w:p w14:paraId="3169B513" w14:textId="77777777" w:rsidR="00C92308" w:rsidRPr="005E6F84" w:rsidRDefault="00E82DB9"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Р</w:t>
            </w:r>
            <w:r w:rsidR="00C92308" w:rsidRPr="005E6F84">
              <w:rPr>
                <w:rFonts w:ascii="Times New Roman" w:eastAsia="+mn-ea" w:hAnsi="Times New Roman" w:cs="Times New Roman"/>
                <w:b/>
                <w:bCs/>
                <w:color w:val="000000" w:themeColor="text1"/>
                <w:sz w:val="24"/>
                <w:szCs w:val="24"/>
                <w:lang w:eastAsia="ru-RU"/>
              </w:rPr>
              <w:t>ізке падіння промислового виробництва</w:t>
            </w:r>
            <w:r w:rsidR="00C92308" w:rsidRPr="005E6F84">
              <w:rPr>
                <w:rFonts w:ascii="Times New Roman" w:eastAsia="+mn-ea" w:hAnsi="Times New Roman" w:cs="Times New Roman"/>
                <w:bCs/>
                <w:color w:val="000000" w:themeColor="text1"/>
                <w:sz w:val="24"/>
                <w:szCs w:val="24"/>
                <w:lang w:eastAsia="ru-RU"/>
              </w:rPr>
              <w:t>. Втрачено такі галузі як металургія, виробництво коксу та продуктів нафтопереробки, машинобудування. Порушені традиційні економічні зв’язки між виробничими підприємствами регіону та споживачами їх продукції. З 2017 року додатковим обмежувальним чинником економічного розвитку стало  припинення переміщення вантажів залізничними та автомобільними шляхами через лінію розмежування</w:t>
            </w:r>
            <w:r w:rsidR="00E94EDD" w:rsidRPr="005E6F84">
              <w:rPr>
                <w:rFonts w:ascii="Times New Roman" w:eastAsia="+mn-ea" w:hAnsi="Times New Roman" w:cs="Times New Roman"/>
                <w:bCs/>
                <w:color w:val="000000" w:themeColor="text1"/>
                <w:sz w:val="24"/>
                <w:szCs w:val="24"/>
                <w:lang w:eastAsia="ru-RU"/>
              </w:rPr>
              <w:t>.</w:t>
            </w:r>
          </w:p>
          <w:p w14:paraId="3F546834"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Cs/>
                <w:color w:val="000000" w:themeColor="text1"/>
                <w:sz w:val="24"/>
                <w:szCs w:val="24"/>
                <w:lang w:eastAsia="ru-RU"/>
              </w:rPr>
              <w:t xml:space="preserve">На фоні можливостей розвитку сільського господарства гостро стоїть проблема </w:t>
            </w:r>
            <w:r w:rsidRPr="005E6F84">
              <w:rPr>
                <w:rFonts w:ascii="Times New Roman" w:eastAsia="+mn-ea" w:hAnsi="Times New Roman" w:cs="Times New Roman"/>
                <w:b/>
                <w:bCs/>
                <w:color w:val="000000" w:themeColor="text1"/>
                <w:sz w:val="24"/>
                <w:szCs w:val="24"/>
                <w:lang w:eastAsia="ru-RU"/>
              </w:rPr>
              <w:t>відсутності достатньої кількості виробничих потужностей переробної промисловості, відсутності агропродовольчої інфраструктури</w:t>
            </w:r>
            <w:r w:rsidRPr="005E6F84">
              <w:rPr>
                <w:rFonts w:ascii="Times New Roman" w:eastAsia="+mn-ea" w:hAnsi="Times New Roman" w:cs="Times New Roman"/>
                <w:bCs/>
                <w:color w:val="000000" w:themeColor="text1"/>
                <w:sz w:val="24"/>
                <w:szCs w:val="24"/>
                <w:lang w:eastAsia="ru-RU"/>
              </w:rPr>
              <w:t xml:space="preserve"> (у т.ч. лабораторії з  оцінки якості продукції та насіннєвого матеріалу, оцінки родючості ґрунтів), підготовки кваліфікованих кадрів, сприяння виходу на зовнішні ринки</w:t>
            </w:r>
            <w:r w:rsidR="00E94EDD" w:rsidRPr="005E6F84">
              <w:rPr>
                <w:rFonts w:ascii="Times New Roman" w:eastAsia="+mn-ea" w:hAnsi="Times New Roman" w:cs="Times New Roman"/>
                <w:bCs/>
                <w:color w:val="000000" w:themeColor="text1"/>
                <w:sz w:val="24"/>
                <w:szCs w:val="24"/>
                <w:lang w:eastAsia="ru-RU"/>
              </w:rPr>
              <w:t>.</w:t>
            </w:r>
          </w:p>
          <w:p w14:paraId="242E659D"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Рівень ефективності енергоспоживання області один із найнижчих в Україні</w:t>
            </w:r>
            <w:r w:rsidRPr="005E6F84">
              <w:rPr>
                <w:rFonts w:ascii="Times New Roman" w:eastAsia="+mn-ea" w:hAnsi="Times New Roman" w:cs="Times New Roman"/>
                <w:bCs/>
                <w:color w:val="000000" w:themeColor="text1"/>
                <w:sz w:val="24"/>
                <w:szCs w:val="24"/>
                <w:lang w:eastAsia="ru-RU"/>
              </w:rPr>
              <w:t xml:space="preserve"> з огляду на незбалансовану структуру енергоспоживання та нераціональне використання енергетичних ресурсів через застосування застарілих технологій</w:t>
            </w:r>
            <w:r w:rsidR="00E94EDD" w:rsidRPr="005E6F84">
              <w:rPr>
                <w:rFonts w:ascii="Times New Roman" w:eastAsia="+mn-ea" w:hAnsi="Times New Roman" w:cs="Times New Roman"/>
                <w:bCs/>
                <w:color w:val="000000" w:themeColor="text1"/>
                <w:sz w:val="24"/>
                <w:szCs w:val="24"/>
                <w:lang w:eastAsia="ru-RU"/>
              </w:rPr>
              <w:t>.</w:t>
            </w:r>
          </w:p>
          <w:p w14:paraId="22FCFFE5" w14:textId="77777777" w:rsidR="00E82DB9"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Кардинально порушена логістика перевезень</w:t>
            </w:r>
            <w:r w:rsidRPr="005E6F84">
              <w:rPr>
                <w:rFonts w:ascii="Times New Roman" w:eastAsia="+mn-ea" w:hAnsi="Times New Roman" w:cs="Times New Roman"/>
                <w:bCs/>
                <w:color w:val="000000" w:themeColor="text1"/>
                <w:sz w:val="24"/>
                <w:szCs w:val="24"/>
                <w:lang w:eastAsia="ru-RU"/>
              </w:rPr>
              <w:t xml:space="preserve"> – відсутність авіаційного сполучення, порушення залізничного (залишається невирішеним питання забезпечення залізничним сполученням 50</w:t>
            </w:r>
            <w:r w:rsidR="00661AAC" w:rsidRPr="005E6F84">
              <w:rPr>
                <w:rFonts w:ascii="Times New Roman" w:eastAsia="+mn-ea" w:hAnsi="Times New Roman" w:cs="Times New Roman"/>
                <w:bCs/>
                <w:color w:val="000000" w:themeColor="text1"/>
                <w:sz w:val="24"/>
                <w:szCs w:val="24"/>
                <w:lang w:eastAsia="ru-RU"/>
              </w:rPr>
              <w:t xml:space="preserve"> </w:t>
            </w:r>
            <w:r w:rsidRPr="005E6F84">
              <w:rPr>
                <w:rFonts w:ascii="Times New Roman" w:eastAsia="+mn-ea" w:hAnsi="Times New Roman" w:cs="Times New Roman"/>
                <w:bCs/>
                <w:color w:val="000000" w:themeColor="text1"/>
                <w:sz w:val="24"/>
                <w:szCs w:val="24"/>
                <w:lang w:eastAsia="ru-RU"/>
              </w:rPr>
              <w:t>% області).  Основне навантаження перевезень йде через автомобільний транспорт (94</w:t>
            </w:r>
            <w:r w:rsidR="00661AAC" w:rsidRPr="005E6F84">
              <w:rPr>
                <w:rFonts w:ascii="Times New Roman" w:eastAsia="+mn-ea" w:hAnsi="Times New Roman" w:cs="Times New Roman"/>
                <w:bCs/>
                <w:color w:val="000000" w:themeColor="text1"/>
                <w:sz w:val="24"/>
                <w:szCs w:val="24"/>
                <w:lang w:eastAsia="ru-RU"/>
              </w:rPr>
              <w:t xml:space="preserve"> </w:t>
            </w:r>
            <w:r w:rsidRPr="005E6F84">
              <w:rPr>
                <w:rFonts w:ascii="Times New Roman" w:eastAsia="+mn-ea" w:hAnsi="Times New Roman" w:cs="Times New Roman"/>
                <w:bCs/>
                <w:color w:val="000000" w:themeColor="text1"/>
                <w:sz w:val="24"/>
                <w:szCs w:val="24"/>
                <w:lang w:eastAsia="ru-RU"/>
              </w:rPr>
              <w:t>%), що передбачає значні видатки на утримання та ремонт автодоріг, значна частина яких зруйнована</w:t>
            </w:r>
            <w:r w:rsidR="00E94EDD" w:rsidRPr="005E6F84">
              <w:rPr>
                <w:rFonts w:ascii="Times New Roman" w:eastAsia="+mn-ea" w:hAnsi="Times New Roman" w:cs="Times New Roman"/>
                <w:bCs/>
                <w:color w:val="000000" w:themeColor="text1"/>
                <w:sz w:val="24"/>
                <w:szCs w:val="24"/>
                <w:lang w:eastAsia="ru-RU"/>
              </w:rPr>
              <w:t>.</w:t>
            </w:r>
          </w:p>
          <w:p w14:paraId="5EF1AF15"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Порушено систему водопостачання в окремих районах області</w:t>
            </w:r>
            <w:r w:rsidRPr="005E6F84">
              <w:rPr>
                <w:rFonts w:ascii="Times New Roman" w:eastAsia="+mn-ea" w:hAnsi="Times New Roman" w:cs="Times New Roman"/>
                <w:bCs/>
                <w:color w:val="000000" w:themeColor="text1"/>
                <w:sz w:val="24"/>
                <w:szCs w:val="24"/>
                <w:lang w:eastAsia="ru-RU"/>
              </w:rPr>
              <w:t xml:space="preserve"> (зона обслуговування ОКП «Луганськвода»). Збиткова діяльність комунальних підприємств водопровідно-каналізаці</w:t>
            </w:r>
            <w:r w:rsidR="00E82DB9" w:rsidRPr="005E6F84">
              <w:rPr>
                <w:rFonts w:ascii="Times New Roman" w:eastAsia="+mn-ea" w:hAnsi="Times New Roman" w:cs="Times New Roman"/>
                <w:bCs/>
                <w:color w:val="000000" w:themeColor="text1"/>
                <w:sz w:val="24"/>
                <w:szCs w:val="24"/>
                <w:lang w:eastAsia="ru-RU"/>
              </w:rPr>
              <w:t>йного та теплового господарства. О</w:t>
            </w:r>
            <w:r w:rsidRPr="005E6F84">
              <w:rPr>
                <w:rFonts w:ascii="Times New Roman" w:eastAsia="+mn-ea" w:hAnsi="Times New Roman" w:cs="Times New Roman"/>
                <w:bCs/>
                <w:color w:val="000000" w:themeColor="text1"/>
                <w:sz w:val="24"/>
                <w:szCs w:val="24"/>
                <w:lang w:eastAsia="ru-RU"/>
              </w:rPr>
              <w:t xml:space="preserve">крім </w:t>
            </w:r>
            <w:r w:rsidR="00E82DB9" w:rsidRPr="005E6F84">
              <w:rPr>
                <w:rFonts w:ascii="Times New Roman" w:eastAsia="+mn-ea" w:hAnsi="Times New Roman" w:cs="Times New Roman"/>
                <w:bCs/>
                <w:color w:val="000000" w:themeColor="text1"/>
                <w:sz w:val="24"/>
                <w:szCs w:val="24"/>
                <w:lang w:eastAsia="ru-RU"/>
              </w:rPr>
              <w:t xml:space="preserve">проблем </w:t>
            </w:r>
            <w:r w:rsidRPr="005E6F84">
              <w:rPr>
                <w:rFonts w:ascii="Times New Roman" w:eastAsia="+mn-ea" w:hAnsi="Times New Roman" w:cs="Times New Roman"/>
                <w:bCs/>
                <w:color w:val="000000" w:themeColor="text1"/>
                <w:sz w:val="24"/>
                <w:szCs w:val="24"/>
                <w:lang w:eastAsia="ru-RU"/>
              </w:rPr>
              <w:t xml:space="preserve">аварійного стану мережі </w:t>
            </w:r>
            <w:r w:rsidR="00E82DB9" w:rsidRPr="005E6F84">
              <w:rPr>
                <w:rFonts w:ascii="Times New Roman" w:eastAsia="+mn-ea" w:hAnsi="Times New Roman" w:cs="Times New Roman"/>
                <w:bCs/>
                <w:color w:val="000000" w:themeColor="text1"/>
                <w:sz w:val="24"/>
                <w:szCs w:val="24"/>
                <w:lang w:eastAsia="ru-RU"/>
              </w:rPr>
              <w:t>гостро стоїть питання</w:t>
            </w:r>
            <w:r w:rsidRPr="005E6F84">
              <w:rPr>
                <w:rFonts w:ascii="Times New Roman" w:eastAsia="+mn-ea" w:hAnsi="Times New Roman" w:cs="Times New Roman"/>
                <w:bCs/>
                <w:color w:val="000000" w:themeColor="text1"/>
                <w:sz w:val="24"/>
                <w:szCs w:val="24"/>
                <w:lang w:eastAsia="ru-RU"/>
              </w:rPr>
              <w:t xml:space="preserve"> забезпечення гуманітарної місії з постачання питної води населенню, що знаходиться на окупованій території (до 90 % видобутої води </w:t>
            </w:r>
            <w:r w:rsidR="00E82DB9" w:rsidRPr="005E6F84">
              <w:rPr>
                <w:rFonts w:ascii="Times New Roman" w:eastAsia="+mn-ea" w:hAnsi="Times New Roman" w:cs="Times New Roman"/>
                <w:bCs/>
                <w:color w:val="000000" w:themeColor="text1"/>
                <w:sz w:val="24"/>
                <w:szCs w:val="24"/>
                <w:lang w:eastAsia="ru-RU"/>
              </w:rPr>
              <w:t xml:space="preserve">ОКП «Луганськвода» </w:t>
            </w:r>
            <w:r w:rsidRPr="005E6F84">
              <w:rPr>
                <w:rFonts w:ascii="Times New Roman" w:eastAsia="+mn-ea" w:hAnsi="Times New Roman" w:cs="Times New Roman"/>
                <w:bCs/>
                <w:color w:val="000000" w:themeColor="text1"/>
                <w:sz w:val="24"/>
                <w:szCs w:val="24"/>
                <w:lang w:eastAsia="ru-RU"/>
              </w:rPr>
              <w:t xml:space="preserve">постачається на </w:t>
            </w:r>
            <w:r w:rsidR="00E82DB9" w:rsidRPr="005E6F84">
              <w:rPr>
                <w:rFonts w:ascii="Times New Roman" w:eastAsia="+mn-ea" w:hAnsi="Times New Roman" w:cs="Times New Roman"/>
                <w:bCs/>
                <w:color w:val="000000" w:themeColor="text1"/>
                <w:sz w:val="24"/>
                <w:szCs w:val="24"/>
                <w:lang w:eastAsia="ru-RU"/>
              </w:rPr>
              <w:t>окуповані території</w:t>
            </w:r>
            <w:r w:rsidRPr="005E6F84">
              <w:rPr>
                <w:rFonts w:ascii="Times New Roman" w:eastAsia="+mn-ea" w:hAnsi="Times New Roman" w:cs="Times New Roman"/>
                <w:bCs/>
                <w:color w:val="000000" w:themeColor="text1"/>
                <w:sz w:val="24"/>
                <w:szCs w:val="24"/>
                <w:lang w:eastAsia="ru-RU"/>
              </w:rPr>
              <w:t>).</w:t>
            </w:r>
          </w:p>
          <w:p w14:paraId="78D6AFFD"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Значні порушення інформаційного простору області</w:t>
            </w:r>
            <w:r w:rsidRPr="005E6F84">
              <w:rPr>
                <w:rFonts w:ascii="Times New Roman" w:eastAsia="+mn-ea" w:hAnsi="Times New Roman" w:cs="Times New Roman"/>
                <w:bCs/>
                <w:color w:val="000000" w:themeColor="text1"/>
                <w:sz w:val="24"/>
                <w:szCs w:val="24"/>
                <w:lang w:eastAsia="ru-RU"/>
              </w:rPr>
              <w:t>. Інформаційна ізольованість та низький рівень обізнаності населення (особливо вздовж лінії розмежування)</w:t>
            </w:r>
            <w:r w:rsidR="00E94EDD" w:rsidRPr="005E6F84">
              <w:rPr>
                <w:rFonts w:ascii="Times New Roman" w:eastAsia="+mn-ea" w:hAnsi="Times New Roman" w:cs="Times New Roman"/>
                <w:bCs/>
                <w:color w:val="000000" w:themeColor="text1"/>
                <w:sz w:val="24"/>
                <w:szCs w:val="24"/>
                <w:lang w:eastAsia="ru-RU"/>
              </w:rPr>
              <w:t>.</w:t>
            </w:r>
          </w:p>
          <w:p w14:paraId="5F2A644F"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Відсутність цілісної трирівневої системи надання медичної допомоги</w:t>
            </w:r>
            <w:r w:rsidRPr="005E6F84">
              <w:rPr>
                <w:rFonts w:ascii="Times New Roman" w:eastAsia="+mn-ea" w:hAnsi="Times New Roman" w:cs="Times New Roman"/>
                <w:bCs/>
                <w:color w:val="000000" w:themeColor="text1"/>
                <w:sz w:val="24"/>
                <w:szCs w:val="24"/>
                <w:lang w:eastAsia="ru-RU"/>
              </w:rPr>
              <w:t>. Система надання високоспеціалізованої медичної допомоги населенню в області практично перестала існувати. Гострий дефіцит з медичними кадрами</w:t>
            </w:r>
            <w:r w:rsidR="00E94EDD" w:rsidRPr="005E6F84">
              <w:rPr>
                <w:rFonts w:ascii="Times New Roman" w:eastAsia="+mn-ea" w:hAnsi="Times New Roman" w:cs="Times New Roman"/>
                <w:bCs/>
                <w:color w:val="000000" w:themeColor="text1"/>
                <w:sz w:val="24"/>
                <w:szCs w:val="24"/>
                <w:lang w:eastAsia="ru-RU"/>
              </w:rPr>
              <w:t>.</w:t>
            </w:r>
          </w:p>
          <w:p w14:paraId="78571E03"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Різке скорочення кількості закладів культури і спорту</w:t>
            </w:r>
            <w:r w:rsidRPr="005E6F84">
              <w:rPr>
                <w:rFonts w:ascii="Times New Roman" w:eastAsia="+mn-ea" w:hAnsi="Times New Roman" w:cs="Times New Roman"/>
                <w:bCs/>
                <w:color w:val="000000" w:themeColor="text1"/>
                <w:sz w:val="24"/>
                <w:szCs w:val="24"/>
                <w:lang w:eastAsia="ru-RU"/>
              </w:rPr>
              <w:t xml:space="preserve"> (більше ніж на 50</w:t>
            </w:r>
            <w:r w:rsidR="00661AAC" w:rsidRPr="005E6F84">
              <w:rPr>
                <w:rFonts w:ascii="Times New Roman" w:eastAsia="+mn-ea" w:hAnsi="Times New Roman" w:cs="Times New Roman"/>
                <w:bCs/>
                <w:color w:val="000000" w:themeColor="text1"/>
                <w:sz w:val="24"/>
                <w:szCs w:val="24"/>
                <w:lang w:eastAsia="ru-RU"/>
              </w:rPr>
              <w:t xml:space="preserve"> </w:t>
            </w:r>
            <w:r w:rsidRPr="005E6F84">
              <w:rPr>
                <w:rFonts w:ascii="Times New Roman" w:eastAsia="+mn-ea" w:hAnsi="Times New Roman" w:cs="Times New Roman"/>
                <w:bCs/>
                <w:color w:val="000000" w:themeColor="text1"/>
                <w:sz w:val="24"/>
                <w:szCs w:val="24"/>
                <w:lang w:eastAsia="ru-RU"/>
              </w:rPr>
              <w:t>%)</w:t>
            </w:r>
            <w:r w:rsidR="00E94EDD" w:rsidRPr="005E6F84">
              <w:rPr>
                <w:rFonts w:ascii="Times New Roman" w:eastAsia="+mn-ea" w:hAnsi="Times New Roman" w:cs="Times New Roman"/>
                <w:bCs/>
                <w:color w:val="000000" w:themeColor="text1"/>
                <w:sz w:val="24"/>
                <w:szCs w:val="24"/>
                <w:lang w:eastAsia="ru-RU"/>
              </w:rPr>
              <w:t>.</w:t>
            </w:r>
          </w:p>
          <w:p w14:paraId="412747D6" w14:textId="77777777" w:rsidR="00E82DB9" w:rsidRPr="005E6F84" w:rsidRDefault="00E82DB9" w:rsidP="00B74A45">
            <w:pPr>
              <w:widowControl w:val="0"/>
              <w:numPr>
                <w:ilvl w:val="0"/>
                <w:numId w:val="4"/>
              </w:numPr>
              <w:tabs>
                <w:tab w:val="left" w:pos="313"/>
              </w:tabs>
              <w:spacing w:after="0" w:line="240" w:lineRule="auto"/>
              <w:ind w:left="313" w:hanging="284"/>
              <w:rPr>
                <w:rFonts w:ascii="Times New Roman" w:eastAsia="+mn-ea" w:hAnsi="Times New Roman" w:cs="Times New Roman"/>
                <w:bCs/>
                <w:color w:val="000000" w:themeColor="text1"/>
                <w:sz w:val="24"/>
                <w:szCs w:val="24"/>
                <w:lang w:eastAsia="ru-RU"/>
              </w:rPr>
            </w:pPr>
            <w:r w:rsidRPr="005E6F84">
              <w:rPr>
                <w:rFonts w:ascii="Times New Roman" w:eastAsia="+mn-ea" w:hAnsi="Times New Roman" w:cs="Times New Roman"/>
                <w:b/>
                <w:bCs/>
                <w:color w:val="000000" w:themeColor="text1"/>
                <w:sz w:val="24"/>
                <w:szCs w:val="24"/>
                <w:lang w:eastAsia="ru-RU"/>
              </w:rPr>
              <w:t>Значне т</w:t>
            </w:r>
            <w:r w:rsidR="00C92308" w:rsidRPr="005E6F84">
              <w:rPr>
                <w:rFonts w:ascii="Times New Roman" w:eastAsia="+mn-ea" w:hAnsi="Times New Roman" w:cs="Times New Roman"/>
                <w:b/>
                <w:bCs/>
                <w:color w:val="000000" w:themeColor="text1"/>
                <w:sz w:val="24"/>
                <w:szCs w:val="24"/>
                <w:lang w:eastAsia="ru-RU"/>
              </w:rPr>
              <w:t>ехногенне навантаження на воду, повітря, надра</w:t>
            </w:r>
            <w:r w:rsidR="00C92308" w:rsidRPr="005E6F84">
              <w:rPr>
                <w:rFonts w:ascii="Times New Roman" w:eastAsia="+mn-ea" w:hAnsi="Times New Roman" w:cs="Times New Roman"/>
                <w:bCs/>
                <w:color w:val="000000" w:themeColor="text1"/>
                <w:sz w:val="24"/>
                <w:szCs w:val="24"/>
                <w:lang w:eastAsia="ru-RU"/>
              </w:rPr>
              <w:t xml:space="preserve"> (особливо в районі Лисичансько-Рубіжанського виробничого регіону та м. Щастя)  в 5-10 разів більше, ніж в середньому по Україні. Тверді побутові відходи  не переробляються, а захороняються на легальних і нелегальних звалищах.</w:t>
            </w:r>
          </w:p>
        </w:tc>
      </w:tr>
      <w:tr w:rsidR="00C92308" w:rsidRPr="005E6F84" w14:paraId="7B75FD5B" w14:textId="77777777" w:rsidTr="000012C3">
        <w:tc>
          <w:tcPr>
            <w:tcW w:w="4815" w:type="dxa"/>
            <w:shd w:val="clear" w:color="auto" w:fill="FFFFFF"/>
          </w:tcPr>
          <w:p w14:paraId="428A66FA" w14:textId="77777777" w:rsidR="00C92308" w:rsidRPr="005E6F84" w:rsidRDefault="00C92308" w:rsidP="00B74A45">
            <w:pPr>
              <w:widowControl w:val="0"/>
              <w:spacing w:after="0" w:line="240" w:lineRule="auto"/>
              <w:ind w:left="173"/>
              <w:jc w:val="center"/>
              <w:rPr>
                <w:rFonts w:ascii="Times New Roman" w:eastAsia="Times New Roman" w:hAnsi="Times New Roman" w:cs="Times New Roman"/>
                <w:b/>
                <w:sz w:val="24"/>
                <w:szCs w:val="24"/>
              </w:rPr>
            </w:pPr>
            <w:r w:rsidRPr="005E6F84">
              <w:rPr>
                <w:rFonts w:ascii="Times New Roman" w:eastAsia="Times New Roman" w:hAnsi="Times New Roman" w:cs="Times New Roman"/>
                <w:b/>
                <w:sz w:val="24"/>
                <w:szCs w:val="24"/>
              </w:rPr>
              <w:t>Можливості</w:t>
            </w:r>
          </w:p>
        </w:tc>
        <w:tc>
          <w:tcPr>
            <w:tcW w:w="4819" w:type="dxa"/>
            <w:shd w:val="clear" w:color="auto" w:fill="FFFFFF"/>
          </w:tcPr>
          <w:p w14:paraId="529D669A" w14:textId="77777777" w:rsidR="00C92308" w:rsidRPr="005E6F84" w:rsidRDefault="00C92308" w:rsidP="00B74A45">
            <w:pPr>
              <w:widowControl w:val="0"/>
              <w:spacing w:after="0" w:line="240" w:lineRule="auto"/>
              <w:ind w:left="173"/>
              <w:jc w:val="center"/>
              <w:rPr>
                <w:rFonts w:ascii="Times New Roman" w:eastAsia="Times New Roman" w:hAnsi="Times New Roman" w:cs="Times New Roman"/>
                <w:b/>
                <w:sz w:val="24"/>
                <w:szCs w:val="24"/>
              </w:rPr>
            </w:pPr>
            <w:r w:rsidRPr="005E6F84">
              <w:rPr>
                <w:rFonts w:ascii="Times New Roman" w:eastAsia="Times New Roman" w:hAnsi="Times New Roman" w:cs="Times New Roman"/>
                <w:b/>
                <w:sz w:val="24"/>
                <w:szCs w:val="24"/>
              </w:rPr>
              <w:t>Загрози</w:t>
            </w:r>
          </w:p>
        </w:tc>
      </w:tr>
      <w:tr w:rsidR="00C92308" w:rsidRPr="005E6F84" w14:paraId="3D3ED4A9" w14:textId="77777777" w:rsidTr="000012C3">
        <w:tc>
          <w:tcPr>
            <w:tcW w:w="4815" w:type="dxa"/>
          </w:tcPr>
          <w:p w14:paraId="78857CF9"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Calibri" w:hAnsi="Times New Roman" w:cs="Times New Roman"/>
                <w:color w:val="000000" w:themeColor="text1"/>
                <w:sz w:val="24"/>
                <w:szCs w:val="24"/>
              </w:rPr>
            </w:pPr>
            <w:r w:rsidRPr="005E6F84">
              <w:rPr>
                <w:rFonts w:ascii="Times New Roman" w:eastAsia="Calibri" w:hAnsi="Times New Roman" w:cs="Times New Roman"/>
                <w:b/>
                <w:color w:val="000000" w:themeColor="text1"/>
                <w:sz w:val="24"/>
                <w:szCs w:val="24"/>
              </w:rPr>
              <w:t>Збільшення попиту на продукцію сільського господарства</w:t>
            </w:r>
            <w:r w:rsidRPr="005E6F84">
              <w:rPr>
                <w:rFonts w:ascii="Times New Roman" w:eastAsia="Calibri" w:hAnsi="Times New Roman" w:cs="Times New Roman"/>
                <w:color w:val="000000" w:themeColor="text1"/>
                <w:sz w:val="24"/>
                <w:szCs w:val="24"/>
              </w:rPr>
              <w:t xml:space="preserve"> зокрема до країн Азії</w:t>
            </w:r>
            <w:r w:rsidR="00E82DB9" w:rsidRPr="005E6F84">
              <w:rPr>
                <w:rFonts w:ascii="Times New Roman" w:eastAsia="Calibri" w:hAnsi="Times New Roman" w:cs="Times New Roman"/>
                <w:color w:val="000000" w:themeColor="text1"/>
                <w:sz w:val="24"/>
                <w:szCs w:val="24"/>
              </w:rPr>
              <w:t>, що</w:t>
            </w:r>
            <w:r w:rsidRPr="005E6F84">
              <w:rPr>
                <w:rFonts w:ascii="Times New Roman" w:eastAsia="Calibri" w:hAnsi="Times New Roman" w:cs="Times New Roman"/>
                <w:color w:val="000000" w:themeColor="text1"/>
                <w:sz w:val="24"/>
                <w:szCs w:val="24"/>
              </w:rPr>
              <w:t xml:space="preserve"> дає можливості </w:t>
            </w:r>
            <w:r w:rsidRPr="005E6F84">
              <w:rPr>
                <w:rFonts w:ascii="Times New Roman" w:eastAsia="+mn-ea" w:hAnsi="Times New Roman" w:cs="Times New Roman"/>
                <w:bCs/>
                <w:color w:val="000000" w:themeColor="text1"/>
                <w:sz w:val="24"/>
                <w:szCs w:val="24"/>
                <w:lang w:eastAsia="ru-RU"/>
              </w:rPr>
              <w:t>географічного</w:t>
            </w:r>
            <w:r w:rsidR="00E82DB9" w:rsidRPr="005E6F84">
              <w:rPr>
                <w:rFonts w:ascii="Times New Roman" w:eastAsia="Calibri" w:hAnsi="Times New Roman" w:cs="Times New Roman"/>
                <w:color w:val="000000" w:themeColor="text1"/>
                <w:sz w:val="24"/>
                <w:szCs w:val="24"/>
              </w:rPr>
              <w:t xml:space="preserve"> перерозподілу експорту області</w:t>
            </w:r>
            <w:r w:rsidRPr="005E6F84">
              <w:rPr>
                <w:rFonts w:ascii="Times New Roman" w:eastAsia="Calibri" w:hAnsi="Times New Roman" w:cs="Times New Roman"/>
                <w:color w:val="000000" w:themeColor="text1"/>
                <w:sz w:val="24"/>
                <w:szCs w:val="24"/>
              </w:rPr>
              <w:t>.</w:t>
            </w:r>
          </w:p>
          <w:p w14:paraId="34185278"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Calibri" w:hAnsi="Times New Roman" w:cs="Times New Roman"/>
                <w:color w:val="000000" w:themeColor="text1"/>
                <w:sz w:val="24"/>
                <w:szCs w:val="24"/>
              </w:rPr>
            </w:pPr>
            <w:r w:rsidRPr="005E6F84">
              <w:rPr>
                <w:rFonts w:ascii="Times New Roman" w:eastAsia="Calibri" w:hAnsi="Times New Roman" w:cs="Times New Roman"/>
                <w:color w:val="000000" w:themeColor="text1"/>
                <w:sz w:val="24"/>
                <w:szCs w:val="24"/>
              </w:rPr>
              <w:t xml:space="preserve">Диверсифікація ринків збуту через </w:t>
            </w:r>
            <w:r w:rsidRPr="005E6F84">
              <w:rPr>
                <w:rFonts w:ascii="Times New Roman" w:eastAsia="Calibri" w:hAnsi="Times New Roman" w:cs="Times New Roman"/>
                <w:b/>
                <w:color w:val="000000" w:themeColor="text1"/>
                <w:sz w:val="24"/>
                <w:szCs w:val="24"/>
              </w:rPr>
              <w:t>реалізацію положень Угоди про асоціацію з ЄС</w:t>
            </w:r>
            <w:r w:rsidR="00E94EDD" w:rsidRPr="005E6F84">
              <w:rPr>
                <w:rFonts w:ascii="Times New Roman" w:eastAsia="Calibri" w:hAnsi="Times New Roman" w:cs="Times New Roman"/>
                <w:b/>
                <w:color w:val="000000" w:themeColor="text1"/>
                <w:sz w:val="24"/>
                <w:szCs w:val="24"/>
              </w:rPr>
              <w:t>.</w:t>
            </w:r>
          </w:p>
          <w:p w14:paraId="2420A2BB"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Calibri" w:hAnsi="Times New Roman" w:cs="Times New Roman"/>
                <w:color w:val="000000" w:themeColor="text1"/>
                <w:sz w:val="24"/>
                <w:szCs w:val="24"/>
              </w:rPr>
            </w:pPr>
            <w:r w:rsidRPr="005E6F84">
              <w:rPr>
                <w:rFonts w:ascii="Times New Roman" w:eastAsia="Calibri" w:hAnsi="Times New Roman" w:cs="Times New Roman"/>
                <w:color w:val="000000" w:themeColor="text1"/>
                <w:sz w:val="24"/>
                <w:szCs w:val="24"/>
              </w:rPr>
              <w:t xml:space="preserve">Відкриті </w:t>
            </w:r>
            <w:r w:rsidRPr="005E6F84">
              <w:rPr>
                <w:rFonts w:ascii="Times New Roman" w:eastAsia="+mn-ea" w:hAnsi="Times New Roman" w:cs="Times New Roman"/>
                <w:bCs/>
                <w:color w:val="000000" w:themeColor="text1"/>
                <w:sz w:val="24"/>
                <w:szCs w:val="24"/>
                <w:lang w:eastAsia="ru-RU"/>
              </w:rPr>
              <w:t>можливості</w:t>
            </w:r>
            <w:r w:rsidRPr="005E6F84">
              <w:rPr>
                <w:rFonts w:ascii="Times New Roman" w:eastAsia="Calibri" w:hAnsi="Times New Roman" w:cs="Times New Roman"/>
                <w:color w:val="000000" w:themeColor="text1"/>
                <w:sz w:val="24"/>
                <w:szCs w:val="24"/>
              </w:rPr>
              <w:t xml:space="preserve"> по формуванню</w:t>
            </w:r>
            <w:r w:rsidRPr="005E6F84">
              <w:rPr>
                <w:rFonts w:ascii="Times New Roman" w:eastAsia="Calibri" w:hAnsi="Times New Roman" w:cs="Times New Roman"/>
                <w:b/>
                <w:color w:val="000000" w:themeColor="text1"/>
                <w:sz w:val="24"/>
                <w:szCs w:val="24"/>
              </w:rPr>
              <w:t xml:space="preserve"> нової системи партнерства з іншими регіонами України, країнами ЄС та Азії</w:t>
            </w:r>
            <w:r w:rsidR="00E94EDD" w:rsidRPr="005E6F84">
              <w:rPr>
                <w:rFonts w:ascii="Times New Roman" w:eastAsia="Calibri" w:hAnsi="Times New Roman" w:cs="Times New Roman"/>
                <w:b/>
                <w:color w:val="000000" w:themeColor="text1"/>
                <w:sz w:val="24"/>
                <w:szCs w:val="24"/>
              </w:rPr>
              <w:t>.</w:t>
            </w:r>
          </w:p>
          <w:p w14:paraId="130FB14F"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Calibri" w:hAnsi="Times New Roman" w:cs="Times New Roman"/>
                <w:color w:val="000000" w:themeColor="text1"/>
                <w:sz w:val="24"/>
                <w:szCs w:val="24"/>
              </w:rPr>
            </w:pPr>
            <w:r w:rsidRPr="005E6F84">
              <w:rPr>
                <w:rFonts w:ascii="Times New Roman" w:eastAsia="Calibri" w:hAnsi="Times New Roman" w:cs="Times New Roman"/>
                <w:b/>
                <w:color w:val="000000" w:themeColor="text1"/>
                <w:sz w:val="24"/>
                <w:szCs w:val="24"/>
              </w:rPr>
              <w:t>Наявність програм для розвитку малого та середнього бізнесу</w:t>
            </w:r>
            <w:r w:rsidRPr="005E6F84">
              <w:rPr>
                <w:rFonts w:ascii="Times New Roman" w:eastAsia="Calibri" w:hAnsi="Times New Roman" w:cs="Times New Roman"/>
                <w:color w:val="000000" w:themeColor="text1"/>
                <w:sz w:val="24"/>
                <w:szCs w:val="24"/>
              </w:rPr>
              <w:t xml:space="preserve"> (в т. ч. європейські програми «Горизонт 2020», </w:t>
            </w:r>
            <w:r w:rsidRPr="005E6F84">
              <w:rPr>
                <w:rFonts w:ascii="Times New Roman" w:eastAsia="+mn-ea" w:hAnsi="Times New Roman" w:cs="Times New Roman"/>
                <w:bCs/>
                <w:color w:val="000000" w:themeColor="text1"/>
                <w:sz w:val="24"/>
                <w:szCs w:val="24"/>
                <w:lang w:eastAsia="ru-RU"/>
              </w:rPr>
              <w:t>COSME</w:t>
            </w:r>
            <w:r w:rsidRPr="005E6F84">
              <w:rPr>
                <w:rFonts w:ascii="Times New Roman" w:eastAsia="Calibri" w:hAnsi="Times New Roman" w:cs="Times New Roman"/>
                <w:color w:val="000000" w:themeColor="text1"/>
                <w:sz w:val="24"/>
                <w:szCs w:val="24"/>
              </w:rPr>
              <w:t>).</w:t>
            </w:r>
          </w:p>
          <w:p w14:paraId="5C11E137"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Calibri" w:hAnsi="Times New Roman" w:cs="Times New Roman"/>
                <w:color w:val="000000" w:themeColor="text1"/>
                <w:sz w:val="24"/>
                <w:szCs w:val="24"/>
              </w:rPr>
            </w:pPr>
            <w:r w:rsidRPr="005E6F84">
              <w:rPr>
                <w:rFonts w:ascii="Times New Roman" w:eastAsia="Calibri" w:hAnsi="Times New Roman" w:cs="Times New Roman"/>
                <w:b/>
                <w:color w:val="000000" w:themeColor="text1"/>
                <w:sz w:val="24"/>
                <w:szCs w:val="24"/>
              </w:rPr>
              <w:t xml:space="preserve">Залучення додаткових фінансових ресурсів </w:t>
            </w:r>
            <w:r w:rsidRPr="005E6F84">
              <w:rPr>
                <w:rFonts w:ascii="Times New Roman" w:eastAsia="Calibri" w:hAnsi="Times New Roman" w:cs="Times New Roman"/>
                <w:color w:val="000000" w:themeColor="text1"/>
                <w:sz w:val="24"/>
                <w:szCs w:val="24"/>
              </w:rPr>
              <w:t>для відновлення та розвитку регіону з національних джерел (у т.ч. коштів Державного фонду регіонального розвитку, Державного фонду енергоефективності тощо)</w:t>
            </w:r>
            <w:r w:rsidR="00E94EDD" w:rsidRPr="005E6F84">
              <w:rPr>
                <w:rFonts w:ascii="Times New Roman" w:eastAsia="Calibri" w:hAnsi="Times New Roman" w:cs="Times New Roman"/>
                <w:color w:val="000000" w:themeColor="text1"/>
                <w:sz w:val="24"/>
                <w:szCs w:val="24"/>
              </w:rPr>
              <w:t>.</w:t>
            </w:r>
          </w:p>
          <w:p w14:paraId="34F9D9B1"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Calibri" w:hAnsi="Times New Roman" w:cs="Times New Roman"/>
                <w:color w:val="000000" w:themeColor="text1"/>
                <w:sz w:val="24"/>
                <w:szCs w:val="24"/>
              </w:rPr>
            </w:pPr>
            <w:r w:rsidRPr="005E6F84">
              <w:rPr>
                <w:rFonts w:ascii="Times New Roman" w:eastAsia="Calibri" w:hAnsi="Times New Roman" w:cs="Times New Roman"/>
                <w:b/>
                <w:color w:val="000000" w:themeColor="text1"/>
                <w:sz w:val="24"/>
                <w:szCs w:val="24"/>
              </w:rPr>
              <w:t xml:space="preserve">Можливості співпраці з </w:t>
            </w:r>
            <w:r w:rsidR="00426B00" w:rsidRPr="005E6F84">
              <w:rPr>
                <w:rFonts w:ascii="Times New Roman" w:eastAsia="Calibri" w:hAnsi="Times New Roman" w:cs="Times New Roman"/>
                <w:b/>
                <w:color w:val="000000" w:themeColor="text1"/>
                <w:sz w:val="24"/>
                <w:szCs w:val="24"/>
              </w:rPr>
              <w:t>проєкт</w:t>
            </w:r>
            <w:r w:rsidRPr="005E6F84">
              <w:rPr>
                <w:rFonts w:ascii="Times New Roman" w:eastAsia="Calibri" w:hAnsi="Times New Roman" w:cs="Times New Roman"/>
                <w:b/>
                <w:color w:val="000000" w:themeColor="text1"/>
                <w:sz w:val="24"/>
                <w:szCs w:val="24"/>
              </w:rPr>
              <w:t>ами міжнародної технічної та гуманітарної допомоги</w:t>
            </w:r>
            <w:r w:rsidRPr="005E6F84">
              <w:rPr>
                <w:rFonts w:ascii="Times New Roman" w:eastAsia="Calibri" w:hAnsi="Times New Roman" w:cs="Times New Roman"/>
                <w:color w:val="000000" w:themeColor="text1"/>
                <w:sz w:val="24"/>
                <w:szCs w:val="24"/>
              </w:rPr>
              <w:t xml:space="preserve">, а також з програмами міжнародних фінансових </w:t>
            </w:r>
            <w:r w:rsidRPr="005E6F84">
              <w:rPr>
                <w:rFonts w:ascii="Times New Roman" w:eastAsia="+mn-ea" w:hAnsi="Times New Roman" w:cs="Times New Roman"/>
                <w:bCs/>
                <w:color w:val="000000" w:themeColor="text1"/>
                <w:sz w:val="24"/>
                <w:szCs w:val="24"/>
                <w:lang w:eastAsia="ru-RU"/>
              </w:rPr>
              <w:t>організацій</w:t>
            </w:r>
            <w:r w:rsidRPr="005E6F84">
              <w:rPr>
                <w:rFonts w:ascii="Times New Roman" w:eastAsia="Calibri" w:hAnsi="Times New Roman" w:cs="Times New Roman"/>
                <w:color w:val="000000" w:themeColor="text1"/>
                <w:sz w:val="24"/>
                <w:szCs w:val="24"/>
              </w:rPr>
              <w:t>, орієнтованих на відновлення Донбасу.</w:t>
            </w:r>
          </w:p>
          <w:p w14:paraId="7021258D"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Calibri" w:hAnsi="Times New Roman" w:cs="Times New Roman"/>
                <w:b/>
                <w:color w:val="000000" w:themeColor="text1"/>
                <w:sz w:val="24"/>
                <w:szCs w:val="24"/>
              </w:rPr>
            </w:pPr>
            <w:r w:rsidRPr="005E6F84">
              <w:rPr>
                <w:rFonts w:ascii="Times New Roman" w:eastAsia="Calibri" w:hAnsi="Times New Roman" w:cs="Times New Roman"/>
                <w:b/>
                <w:color w:val="000000" w:themeColor="text1"/>
                <w:sz w:val="24"/>
                <w:szCs w:val="24"/>
              </w:rPr>
              <w:t xml:space="preserve">Продовження розпочатих реформ в Україні, </w:t>
            </w:r>
            <w:r w:rsidRPr="005E6F84">
              <w:rPr>
                <w:rFonts w:ascii="Times New Roman" w:eastAsia="Calibri" w:hAnsi="Times New Roman" w:cs="Times New Roman"/>
                <w:color w:val="000000" w:themeColor="text1"/>
                <w:sz w:val="24"/>
                <w:szCs w:val="24"/>
              </w:rPr>
              <w:t xml:space="preserve">особливо в сфері децентралізації, освіти, медицини, </w:t>
            </w:r>
            <w:r w:rsidRPr="005E6F84">
              <w:rPr>
                <w:rFonts w:ascii="Times New Roman" w:eastAsia="+mn-ea" w:hAnsi="Times New Roman" w:cs="Times New Roman"/>
                <w:bCs/>
                <w:color w:val="000000" w:themeColor="text1"/>
                <w:sz w:val="24"/>
                <w:szCs w:val="24"/>
                <w:lang w:eastAsia="ru-RU"/>
              </w:rPr>
              <w:t>підтримки</w:t>
            </w:r>
            <w:r w:rsidRPr="005E6F84">
              <w:rPr>
                <w:rFonts w:ascii="Times New Roman" w:eastAsia="Calibri" w:hAnsi="Times New Roman" w:cs="Times New Roman"/>
                <w:color w:val="000000" w:themeColor="text1"/>
                <w:sz w:val="24"/>
                <w:szCs w:val="24"/>
              </w:rPr>
              <w:t xml:space="preserve"> малого і середнього бізнесу</w:t>
            </w:r>
            <w:r w:rsidR="00E82DB9" w:rsidRPr="005E6F84">
              <w:rPr>
                <w:rFonts w:ascii="Times New Roman" w:eastAsia="Calibri" w:hAnsi="Times New Roman" w:cs="Times New Roman"/>
                <w:b/>
                <w:color w:val="000000" w:themeColor="text1"/>
                <w:sz w:val="24"/>
                <w:szCs w:val="24"/>
              </w:rPr>
              <w:t>.</w:t>
            </w:r>
          </w:p>
          <w:p w14:paraId="42AA92A6" w14:textId="77777777" w:rsidR="005C517C" w:rsidRPr="005E6F84" w:rsidRDefault="005C517C" w:rsidP="00B74A45">
            <w:pPr>
              <w:widowControl w:val="0"/>
              <w:spacing w:after="0" w:line="240" w:lineRule="auto"/>
              <w:ind w:left="173"/>
              <w:rPr>
                <w:rFonts w:ascii="Times New Roman" w:eastAsia="Calibri" w:hAnsi="Times New Roman" w:cs="Times New Roman"/>
                <w:b/>
                <w:color w:val="000000" w:themeColor="text1"/>
                <w:sz w:val="24"/>
                <w:szCs w:val="24"/>
              </w:rPr>
            </w:pPr>
          </w:p>
        </w:tc>
        <w:tc>
          <w:tcPr>
            <w:tcW w:w="4819" w:type="dxa"/>
          </w:tcPr>
          <w:p w14:paraId="24C8D109"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Times New Roman" w:hAnsi="Times New Roman" w:cs="Times New Roman"/>
                <w:sz w:val="24"/>
                <w:szCs w:val="24"/>
              </w:rPr>
            </w:pPr>
            <w:r w:rsidRPr="005E6F84">
              <w:rPr>
                <w:rFonts w:ascii="Times New Roman" w:eastAsia="Times New Roman" w:hAnsi="Times New Roman" w:cs="Times New Roman"/>
                <w:b/>
                <w:sz w:val="24"/>
                <w:szCs w:val="24"/>
              </w:rPr>
              <w:t xml:space="preserve">Ескалація бойових дій чи «заморожування» військового конфлікту на </w:t>
            </w:r>
            <w:r w:rsidR="00E82DB9" w:rsidRPr="005E6F84">
              <w:rPr>
                <w:rFonts w:ascii="Times New Roman" w:eastAsia="Times New Roman" w:hAnsi="Times New Roman" w:cs="Times New Roman"/>
                <w:b/>
                <w:sz w:val="24"/>
                <w:szCs w:val="24"/>
              </w:rPr>
              <w:t>с</w:t>
            </w:r>
            <w:r w:rsidRPr="005E6F84">
              <w:rPr>
                <w:rFonts w:ascii="Times New Roman" w:eastAsia="Times New Roman" w:hAnsi="Times New Roman" w:cs="Times New Roman"/>
                <w:b/>
                <w:sz w:val="24"/>
                <w:szCs w:val="24"/>
              </w:rPr>
              <w:t>ході України</w:t>
            </w:r>
            <w:r w:rsidRPr="005E6F84">
              <w:rPr>
                <w:rFonts w:ascii="Times New Roman" w:eastAsia="Times New Roman" w:hAnsi="Times New Roman" w:cs="Times New Roman"/>
                <w:sz w:val="24"/>
                <w:szCs w:val="24"/>
              </w:rPr>
              <w:t xml:space="preserve">, що </w:t>
            </w:r>
            <w:r w:rsidRPr="005E6F84">
              <w:rPr>
                <w:rFonts w:ascii="Times New Roman" w:eastAsia="+mn-ea" w:hAnsi="Times New Roman" w:cs="Times New Roman"/>
                <w:bCs/>
                <w:color w:val="000000" w:themeColor="text1"/>
                <w:sz w:val="24"/>
                <w:szCs w:val="24"/>
                <w:lang w:eastAsia="ru-RU"/>
              </w:rPr>
              <w:t>посилить</w:t>
            </w:r>
            <w:r w:rsidR="00AC4B22" w:rsidRPr="005E6F84">
              <w:rPr>
                <w:rFonts w:ascii="Times New Roman" w:eastAsia="Times New Roman" w:hAnsi="Times New Roman" w:cs="Times New Roman"/>
                <w:sz w:val="24"/>
                <w:szCs w:val="24"/>
              </w:rPr>
              <w:t xml:space="preserve"> наявні негативні тенденції ‒</w:t>
            </w:r>
            <w:r w:rsidRPr="005E6F84">
              <w:rPr>
                <w:rFonts w:ascii="Times New Roman" w:eastAsia="Times New Roman" w:hAnsi="Times New Roman" w:cs="Times New Roman"/>
                <w:sz w:val="24"/>
                <w:szCs w:val="24"/>
              </w:rPr>
              <w:t xml:space="preserve"> падіння інвестиційної привабливості регіону, наростання соціальної напруженості, відтік найбільш активного населення</w:t>
            </w:r>
            <w:r w:rsidR="00E94EDD" w:rsidRPr="005E6F84">
              <w:rPr>
                <w:rFonts w:ascii="Times New Roman" w:eastAsia="Times New Roman" w:hAnsi="Times New Roman" w:cs="Times New Roman"/>
                <w:sz w:val="24"/>
                <w:szCs w:val="24"/>
              </w:rPr>
              <w:t>.</w:t>
            </w:r>
            <w:r w:rsidRPr="005E6F84">
              <w:rPr>
                <w:rFonts w:ascii="Times New Roman" w:eastAsia="Times New Roman" w:hAnsi="Times New Roman" w:cs="Times New Roman"/>
                <w:sz w:val="24"/>
                <w:szCs w:val="24"/>
              </w:rPr>
              <w:t xml:space="preserve"> </w:t>
            </w:r>
          </w:p>
          <w:p w14:paraId="4707FADE"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Times New Roman" w:hAnsi="Times New Roman" w:cs="Times New Roman"/>
                <w:b/>
                <w:sz w:val="24"/>
                <w:szCs w:val="24"/>
              </w:rPr>
            </w:pPr>
            <w:r w:rsidRPr="005E6F84">
              <w:rPr>
                <w:rFonts w:ascii="Times New Roman" w:eastAsia="Times New Roman" w:hAnsi="Times New Roman" w:cs="Times New Roman"/>
                <w:b/>
                <w:sz w:val="24"/>
                <w:szCs w:val="24"/>
              </w:rPr>
              <w:t xml:space="preserve">Дія Угоди про асоціацію Україна-ЄС </w:t>
            </w:r>
            <w:r w:rsidRPr="005E6F84">
              <w:rPr>
                <w:rFonts w:ascii="Times New Roman" w:eastAsia="Times New Roman" w:hAnsi="Times New Roman" w:cs="Times New Roman"/>
                <w:sz w:val="24"/>
                <w:szCs w:val="24"/>
              </w:rPr>
              <w:t xml:space="preserve">може призвести до значних структурних змін у </w:t>
            </w:r>
            <w:r w:rsidRPr="005E6F84">
              <w:rPr>
                <w:rFonts w:ascii="Times New Roman" w:eastAsia="+mn-ea" w:hAnsi="Times New Roman" w:cs="Times New Roman"/>
                <w:bCs/>
                <w:color w:val="000000" w:themeColor="text1"/>
                <w:sz w:val="24"/>
                <w:szCs w:val="24"/>
                <w:lang w:eastAsia="ru-RU"/>
              </w:rPr>
              <w:t>вітчизняному</w:t>
            </w:r>
            <w:r w:rsidRPr="005E6F84">
              <w:rPr>
                <w:rFonts w:ascii="Times New Roman" w:eastAsia="Times New Roman" w:hAnsi="Times New Roman" w:cs="Times New Roman"/>
                <w:sz w:val="24"/>
                <w:szCs w:val="24"/>
              </w:rPr>
              <w:t xml:space="preserve"> мінерально-сировинному комплексі,</w:t>
            </w:r>
            <w:r w:rsidRPr="005E6F84">
              <w:rPr>
                <w:rFonts w:ascii="Times New Roman" w:eastAsia="Times New Roman" w:hAnsi="Times New Roman" w:cs="Times New Roman"/>
                <w:b/>
                <w:sz w:val="24"/>
                <w:szCs w:val="24"/>
              </w:rPr>
              <w:t xml:space="preserve"> </w:t>
            </w:r>
            <w:r w:rsidRPr="005E6F84">
              <w:rPr>
                <w:rFonts w:ascii="Times New Roman" w:eastAsia="Times New Roman" w:hAnsi="Times New Roman" w:cs="Times New Roman"/>
                <w:sz w:val="24"/>
                <w:szCs w:val="24"/>
              </w:rPr>
              <w:t>консервації і закриття багатьох гірничодобувних підприємств.</w:t>
            </w:r>
          </w:p>
          <w:p w14:paraId="1830041F"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Times New Roman" w:hAnsi="Times New Roman" w:cs="Times New Roman"/>
                <w:sz w:val="24"/>
                <w:szCs w:val="24"/>
              </w:rPr>
            </w:pPr>
            <w:r w:rsidRPr="005E6F84">
              <w:rPr>
                <w:rFonts w:ascii="Times New Roman" w:eastAsia="Times New Roman" w:hAnsi="Times New Roman" w:cs="Times New Roman"/>
                <w:b/>
                <w:sz w:val="24"/>
                <w:szCs w:val="24"/>
              </w:rPr>
              <w:t xml:space="preserve">Відсутність державної політики </w:t>
            </w:r>
            <w:r w:rsidRPr="005E6F84">
              <w:rPr>
                <w:rFonts w:ascii="Times New Roman" w:eastAsia="Times New Roman" w:hAnsi="Times New Roman" w:cs="Times New Roman"/>
                <w:sz w:val="24"/>
                <w:szCs w:val="24"/>
              </w:rPr>
              <w:t>щодо прифронтових та окупованих територій області та їх деокупації/реінтеграції</w:t>
            </w:r>
            <w:r w:rsidR="00E94EDD" w:rsidRPr="005E6F84">
              <w:rPr>
                <w:rFonts w:ascii="Times New Roman" w:eastAsia="Times New Roman" w:hAnsi="Times New Roman" w:cs="Times New Roman"/>
                <w:sz w:val="24"/>
                <w:szCs w:val="24"/>
              </w:rPr>
              <w:t>.</w:t>
            </w:r>
          </w:p>
          <w:p w14:paraId="051ADB34"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Times New Roman" w:hAnsi="Times New Roman" w:cs="Times New Roman"/>
                <w:sz w:val="24"/>
                <w:szCs w:val="24"/>
              </w:rPr>
            </w:pPr>
            <w:r w:rsidRPr="005E6F84">
              <w:rPr>
                <w:rFonts w:ascii="Times New Roman" w:eastAsia="Times New Roman" w:hAnsi="Times New Roman" w:cs="Times New Roman"/>
                <w:b/>
                <w:sz w:val="24"/>
                <w:szCs w:val="24"/>
              </w:rPr>
              <w:t xml:space="preserve">Збільшення кількості аварій на об’єктах інфраструктури, </w:t>
            </w:r>
            <w:r w:rsidRPr="005E6F84">
              <w:rPr>
                <w:rFonts w:ascii="Times New Roman" w:eastAsia="Times New Roman" w:hAnsi="Times New Roman" w:cs="Times New Roman"/>
                <w:sz w:val="24"/>
                <w:szCs w:val="24"/>
              </w:rPr>
              <w:t xml:space="preserve">обумовлених наростаючим зносом основних фондів </w:t>
            </w:r>
            <w:r w:rsidRPr="005E6F84">
              <w:rPr>
                <w:rFonts w:ascii="Times New Roman" w:eastAsia="+mn-ea" w:hAnsi="Times New Roman" w:cs="Times New Roman"/>
                <w:bCs/>
                <w:color w:val="000000" w:themeColor="text1"/>
                <w:sz w:val="24"/>
                <w:szCs w:val="24"/>
                <w:lang w:eastAsia="ru-RU"/>
              </w:rPr>
              <w:t>та</w:t>
            </w:r>
            <w:r w:rsidRPr="005E6F84">
              <w:rPr>
                <w:rFonts w:ascii="Times New Roman" w:eastAsia="Times New Roman" w:hAnsi="Times New Roman" w:cs="Times New Roman"/>
                <w:sz w:val="24"/>
                <w:szCs w:val="24"/>
              </w:rPr>
              <w:t xml:space="preserve"> бойовими діями</w:t>
            </w:r>
            <w:r w:rsidR="00E94EDD" w:rsidRPr="005E6F84">
              <w:rPr>
                <w:rFonts w:ascii="Times New Roman" w:eastAsia="Times New Roman" w:hAnsi="Times New Roman" w:cs="Times New Roman"/>
                <w:sz w:val="24"/>
                <w:szCs w:val="24"/>
              </w:rPr>
              <w:t>.</w:t>
            </w:r>
          </w:p>
          <w:p w14:paraId="7258075F"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Times New Roman" w:hAnsi="Times New Roman" w:cs="Times New Roman"/>
                <w:sz w:val="24"/>
                <w:szCs w:val="24"/>
              </w:rPr>
            </w:pPr>
            <w:r w:rsidRPr="005E6F84">
              <w:rPr>
                <w:rFonts w:ascii="Times New Roman" w:eastAsia="Times New Roman" w:hAnsi="Times New Roman" w:cs="Times New Roman"/>
                <w:b/>
                <w:sz w:val="24"/>
                <w:szCs w:val="24"/>
              </w:rPr>
              <w:t xml:space="preserve">Екологічні загрози від окупованих територій, </w:t>
            </w:r>
            <w:r w:rsidRPr="005E6F84">
              <w:rPr>
                <w:rFonts w:ascii="Times New Roman" w:eastAsia="Times New Roman" w:hAnsi="Times New Roman" w:cs="Times New Roman"/>
                <w:sz w:val="24"/>
                <w:szCs w:val="24"/>
              </w:rPr>
              <w:t xml:space="preserve">де масово йде закриття шахт без дотримання </w:t>
            </w:r>
            <w:r w:rsidRPr="005E6F84">
              <w:rPr>
                <w:rFonts w:ascii="Times New Roman" w:eastAsia="+mn-ea" w:hAnsi="Times New Roman" w:cs="Times New Roman"/>
                <w:bCs/>
                <w:color w:val="000000" w:themeColor="text1"/>
                <w:sz w:val="24"/>
                <w:szCs w:val="24"/>
                <w:lang w:eastAsia="ru-RU"/>
              </w:rPr>
              <w:t>відповідних</w:t>
            </w:r>
            <w:r w:rsidRPr="005E6F84">
              <w:rPr>
                <w:rFonts w:ascii="Times New Roman" w:eastAsia="Times New Roman" w:hAnsi="Times New Roman" w:cs="Times New Roman"/>
                <w:sz w:val="24"/>
                <w:szCs w:val="24"/>
              </w:rPr>
              <w:t xml:space="preserve"> технологій (за оцінкою експертів  через п’ять років настане неминуча катастрофа)</w:t>
            </w:r>
            <w:r w:rsidR="00E94EDD" w:rsidRPr="005E6F84">
              <w:rPr>
                <w:rFonts w:ascii="Times New Roman" w:eastAsia="Times New Roman" w:hAnsi="Times New Roman" w:cs="Times New Roman"/>
                <w:sz w:val="24"/>
                <w:szCs w:val="24"/>
              </w:rPr>
              <w:t>.</w:t>
            </w:r>
          </w:p>
          <w:p w14:paraId="361FAB2B"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Times New Roman" w:hAnsi="Times New Roman" w:cs="Times New Roman"/>
                <w:sz w:val="24"/>
                <w:szCs w:val="24"/>
              </w:rPr>
            </w:pPr>
            <w:r w:rsidRPr="005E6F84">
              <w:rPr>
                <w:rFonts w:ascii="Times New Roman" w:eastAsia="Times New Roman" w:hAnsi="Times New Roman" w:cs="Times New Roman"/>
                <w:b/>
                <w:sz w:val="24"/>
                <w:szCs w:val="24"/>
              </w:rPr>
              <w:t>Скорочення міжнародної технічної допомоги з</w:t>
            </w:r>
            <w:r w:rsidRPr="005E6F84">
              <w:rPr>
                <w:rFonts w:ascii="Times New Roman" w:eastAsia="Times New Roman" w:hAnsi="Times New Roman" w:cs="Times New Roman"/>
                <w:sz w:val="24"/>
                <w:szCs w:val="24"/>
              </w:rPr>
              <w:t xml:space="preserve"> підтримки заходів з відновлення інфраструктури </w:t>
            </w:r>
            <w:r w:rsidRPr="005E6F84">
              <w:rPr>
                <w:rFonts w:ascii="Times New Roman" w:eastAsia="+mn-ea" w:hAnsi="Times New Roman" w:cs="Times New Roman"/>
                <w:bCs/>
                <w:color w:val="000000" w:themeColor="text1"/>
                <w:sz w:val="24"/>
                <w:szCs w:val="24"/>
                <w:lang w:eastAsia="ru-RU"/>
              </w:rPr>
              <w:t>регіону</w:t>
            </w:r>
            <w:r w:rsidR="00E94EDD" w:rsidRPr="005E6F84">
              <w:rPr>
                <w:rFonts w:ascii="Times New Roman" w:eastAsia="+mn-ea" w:hAnsi="Times New Roman" w:cs="Times New Roman"/>
                <w:bCs/>
                <w:color w:val="000000" w:themeColor="text1"/>
                <w:sz w:val="24"/>
                <w:szCs w:val="24"/>
                <w:lang w:eastAsia="ru-RU"/>
              </w:rPr>
              <w:t>.</w:t>
            </w:r>
          </w:p>
          <w:p w14:paraId="77F65A92"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Times New Roman" w:hAnsi="Times New Roman" w:cs="Times New Roman"/>
                <w:sz w:val="24"/>
                <w:szCs w:val="24"/>
              </w:rPr>
            </w:pPr>
            <w:r w:rsidRPr="005E6F84">
              <w:rPr>
                <w:rFonts w:ascii="Times New Roman" w:eastAsia="Times New Roman" w:hAnsi="Times New Roman" w:cs="Times New Roman"/>
                <w:b/>
                <w:sz w:val="24"/>
                <w:szCs w:val="24"/>
              </w:rPr>
              <w:t xml:space="preserve">Відсутність конкретних цільових </w:t>
            </w:r>
            <w:r w:rsidR="00426B00" w:rsidRPr="005E6F84">
              <w:rPr>
                <w:rFonts w:ascii="Times New Roman" w:eastAsia="Times New Roman" w:hAnsi="Times New Roman" w:cs="Times New Roman"/>
                <w:b/>
                <w:sz w:val="24"/>
                <w:szCs w:val="24"/>
              </w:rPr>
              <w:t>проєкт</w:t>
            </w:r>
            <w:r w:rsidRPr="005E6F84">
              <w:rPr>
                <w:rFonts w:ascii="Times New Roman" w:eastAsia="Times New Roman" w:hAnsi="Times New Roman" w:cs="Times New Roman"/>
                <w:b/>
                <w:sz w:val="24"/>
                <w:szCs w:val="24"/>
              </w:rPr>
              <w:t xml:space="preserve">ів, </w:t>
            </w:r>
            <w:r w:rsidRPr="005E6F84">
              <w:rPr>
                <w:rFonts w:ascii="Times New Roman" w:eastAsia="Times New Roman" w:hAnsi="Times New Roman" w:cs="Times New Roman"/>
                <w:sz w:val="24"/>
                <w:szCs w:val="24"/>
              </w:rPr>
              <w:t xml:space="preserve">з підтвердженим фінансовим ресурсом, орієнтованих на розвиток області в державних цільових програмах та стратегіях. </w:t>
            </w:r>
          </w:p>
          <w:p w14:paraId="40FD9DF5" w14:textId="77777777" w:rsidR="00C92308" w:rsidRPr="005E6F84" w:rsidRDefault="00C92308" w:rsidP="00B74A45">
            <w:pPr>
              <w:widowControl w:val="0"/>
              <w:numPr>
                <w:ilvl w:val="0"/>
                <w:numId w:val="4"/>
              </w:numPr>
              <w:tabs>
                <w:tab w:val="left" w:pos="313"/>
              </w:tabs>
              <w:spacing w:after="0" w:line="240" w:lineRule="auto"/>
              <w:ind w:left="313" w:hanging="284"/>
              <w:rPr>
                <w:rFonts w:ascii="Times New Roman" w:eastAsia="Times New Roman" w:hAnsi="Times New Roman" w:cs="Times New Roman"/>
                <w:b/>
                <w:sz w:val="24"/>
                <w:szCs w:val="24"/>
              </w:rPr>
            </w:pPr>
            <w:r w:rsidRPr="005E6F84">
              <w:rPr>
                <w:rFonts w:ascii="Times New Roman" w:eastAsia="Times New Roman" w:hAnsi="Times New Roman" w:cs="Times New Roman"/>
                <w:b/>
                <w:sz w:val="24"/>
                <w:szCs w:val="24"/>
              </w:rPr>
              <w:t>Значні коливання національної валюти.</w:t>
            </w:r>
          </w:p>
          <w:p w14:paraId="5CA190DA" w14:textId="77777777" w:rsidR="00C92308" w:rsidRPr="005E6F84" w:rsidRDefault="00B15C26" w:rsidP="00B74A45">
            <w:pPr>
              <w:widowControl w:val="0"/>
              <w:numPr>
                <w:ilvl w:val="0"/>
                <w:numId w:val="4"/>
              </w:numPr>
              <w:tabs>
                <w:tab w:val="left" w:pos="313"/>
              </w:tabs>
              <w:spacing w:after="0" w:line="240" w:lineRule="auto"/>
              <w:ind w:left="313" w:hanging="284"/>
              <w:rPr>
                <w:rFonts w:ascii="Times New Roman" w:eastAsia="Times New Roman" w:hAnsi="Times New Roman" w:cs="Times New Roman"/>
                <w:sz w:val="24"/>
                <w:szCs w:val="24"/>
              </w:rPr>
            </w:pPr>
            <w:r w:rsidRPr="005E6F84">
              <w:rPr>
                <w:rFonts w:ascii="Times New Roman" w:eastAsia="Times New Roman" w:hAnsi="Times New Roman" w:cs="Times New Roman"/>
                <w:b/>
                <w:sz w:val="24"/>
                <w:szCs w:val="24"/>
              </w:rPr>
              <w:t xml:space="preserve">Відсутність компенсаційних виплат на відшкодування витрат за пільгові перевезення окремих категорій громадян усіма видами транспорту загального користування (автомобільним, залізничним) з місцевих бюджетів. </w:t>
            </w:r>
          </w:p>
        </w:tc>
      </w:tr>
    </w:tbl>
    <w:p w14:paraId="2E712C97" w14:textId="77777777" w:rsidR="009F5058" w:rsidRPr="00FF0056" w:rsidRDefault="009F5058" w:rsidP="00D2010F">
      <w:pPr>
        <w:spacing w:after="0" w:line="240" w:lineRule="auto"/>
        <w:jc w:val="both"/>
        <w:rPr>
          <w:rFonts w:ascii="Times New Roman" w:eastAsia="Calibri" w:hAnsi="Times New Roman" w:cs="Times New Roman"/>
          <w:bCs/>
          <w:sz w:val="24"/>
          <w:szCs w:val="24"/>
        </w:rPr>
      </w:pPr>
    </w:p>
    <w:p w14:paraId="46C8647D" w14:textId="77777777" w:rsidR="009F5058" w:rsidRPr="00FF0056" w:rsidRDefault="000F01FA" w:rsidP="0066294E">
      <w:pPr>
        <w:pStyle w:val="2"/>
        <w:rPr>
          <w:rFonts w:ascii="Times New Roman" w:hAnsi="Times New Roman"/>
          <w:sz w:val="24"/>
          <w:szCs w:val="24"/>
        </w:rPr>
      </w:pPr>
      <w:bookmarkStart w:id="98" w:name="_Toc61360771"/>
      <w:r w:rsidRPr="00FF0056">
        <w:rPr>
          <w:rFonts w:ascii="Times New Roman" w:hAnsi="Times New Roman"/>
          <w:sz w:val="24"/>
          <w:szCs w:val="24"/>
        </w:rPr>
        <w:t>SWOT-матриця Луганської області</w:t>
      </w:r>
      <w:bookmarkEnd w:id="98"/>
    </w:p>
    <w:p w14:paraId="10C3DBC4" w14:textId="77777777" w:rsidR="000F01FA" w:rsidRPr="00FF0056" w:rsidRDefault="000F01FA" w:rsidP="000F01FA">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SWOT-матриця є важливим елементом визначення конкурентних переваг області, оскільки дозволяє виявити взаємозв’язки між «внутрішніми» (сильні та слабкі сторони) та «зовнішніми» (можливості та загрози) факторами. </w:t>
      </w:r>
      <w:r w:rsidRPr="00FF0056">
        <w:rPr>
          <w:rFonts w:ascii="Times New Roman" w:hAnsi="Times New Roman" w:cs="Times New Roman"/>
          <w:sz w:val="24"/>
          <w:szCs w:val="24"/>
          <w:shd w:val="clear" w:color="auto" w:fill="FFFFFF"/>
        </w:rPr>
        <w:t>Суцільна</w:t>
      </w:r>
      <w:r w:rsidRPr="00FF0056">
        <w:rPr>
          <w:rFonts w:ascii="Times New Roman" w:eastAsia="Calibri" w:hAnsi="Times New Roman" w:cs="Times New Roman"/>
          <w:bCs/>
          <w:sz w:val="24"/>
          <w:szCs w:val="24"/>
        </w:rPr>
        <w:t xml:space="preserve"> лінія символізує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w:t>
      </w:r>
      <w:r w:rsidR="003D155A">
        <w:rPr>
          <w:rFonts w:ascii="Times New Roman" w:eastAsia="Calibri" w:hAnsi="Times New Roman" w:cs="Times New Roman"/>
          <w:bCs/>
          <w:sz w:val="24"/>
          <w:szCs w:val="24"/>
        </w:rPr>
        <w:t>тив</w:t>
      </w:r>
      <w:r w:rsidRPr="00FF0056">
        <w:rPr>
          <w:rFonts w:ascii="Times New Roman" w:eastAsia="Calibri" w:hAnsi="Times New Roman" w:cs="Times New Roman"/>
          <w:bCs/>
          <w:sz w:val="24"/>
          <w:szCs w:val="24"/>
        </w:rPr>
        <w:t>них цілей розвитку області на довгострокову перспективу.</w:t>
      </w:r>
    </w:p>
    <w:p w14:paraId="44D2A533" w14:textId="77777777" w:rsidR="009F5058" w:rsidRPr="00FF0056" w:rsidRDefault="000F01FA" w:rsidP="000F01FA">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Якщо сильна сторона підкріплюється можливістю, а загроза не нівелює цю сильну сторону, то така сильна сторона є найбільш важливою для регіону.</w:t>
      </w:r>
    </w:p>
    <w:p w14:paraId="60187BCE" w14:textId="77777777" w:rsidR="00095AA7" w:rsidRDefault="00095AA7">
      <w:pPr>
        <w:rPr>
          <w:rFonts w:ascii="Times New Roman" w:eastAsia="Calibri" w:hAnsi="Times New Roman" w:cs="Times New Roman"/>
          <w:bCs/>
          <w:sz w:val="24"/>
          <w:szCs w:val="24"/>
        </w:rPr>
      </w:pPr>
      <w:r>
        <w:rPr>
          <w:rFonts w:ascii="Times New Roman" w:eastAsia="Calibri" w:hAnsi="Times New Roman" w:cs="Times New Roman"/>
          <w:bCs/>
          <w:sz w:val="24"/>
          <w:szCs w:val="24"/>
        </w:rPr>
        <w:br w:type="page"/>
      </w:r>
    </w:p>
    <w:p w14:paraId="2652655B" w14:textId="77777777" w:rsidR="000F01FA" w:rsidRPr="00FF0056" w:rsidRDefault="000F01FA" w:rsidP="00951414">
      <w:pPr>
        <w:pStyle w:val="3"/>
        <w:rPr>
          <w:rFonts w:ascii="Times New Roman" w:hAnsi="Times New Roman" w:cs="Times New Roman"/>
          <w:sz w:val="24"/>
          <w:szCs w:val="24"/>
        </w:rPr>
      </w:pPr>
      <w:r w:rsidRPr="00FF0056">
        <w:rPr>
          <w:rFonts w:ascii="Times New Roman" w:hAnsi="Times New Roman" w:cs="Times New Roman"/>
          <w:sz w:val="24"/>
          <w:szCs w:val="24"/>
        </w:rPr>
        <w:t>Сектор «Порівняльні переваги</w:t>
      </w:r>
      <w:r w:rsidR="00E3535A" w:rsidRPr="00FF0056">
        <w:rPr>
          <w:rFonts w:ascii="Times New Roman" w:hAnsi="Times New Roman" w:cs="Times New Roman"/>
          <w:sz w:val="24"/>
          <w:szCs w:val="24"/>
        </w:rPr>
        <w:t>»</w:t>
      </w:r>
    </w:p>
    <w:p w14:paraId="42070D87" w14:textId="77777777" w:rsidR="009F5058" w:rsidRPr="00FF0056" w:rsidRDefault="000F01FA" w:rsidP="00AE4F45">
      <w:pPr>
        <w:shd w:val="clear" w:color="auto" w:fill="FFFFFF" w:themeFill="background1"/>
        <w:ind w:hanging="142"/>
        <w:rPr>
          <w:rFonts w:ascii="Times New Roman" w:hAnsi="Times New Roman" w:cs="Times New Roman"/>
          <w:sz w:val="24"/>
          <w:szCs w:val="24"/>
        </w:rPr>
      </w:pPr>
      <w:r w:rsidRPr="00FF0056">
        <w:rPr>
          <w:rFonts w:ascii="Times New Roman" w:hAnsi="Times New Roman" w:cs="Times New Roman"/>
          <w:noProof/>
          <w:sz w:val="24"/>
          <w:szCs w:val="24"/>
          <w:lang w:val="ru-RU" w:eastAsia="ru-RU"/>
        </w:rPr>
        <mc:AlternateContent>
          <mc:Choice Requires="wpc">
            <w:drawing>
              <wp:inline distT="0" distB="0" distL="0" distR="0" wp14:anchorId="6F72E426" wp14:editId="25A7680A">
                <wp:extent cx="6367780" cy="8684872"/>
                <wp:effectExtent l="0" t="0" r="13970" b="0"/>
                <wp:docPr id="17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9" name="Text Box 4"/>
                        <wps:cNvSpPr txBox="1"/>
                        <wps:spPr>
                          <a:xfrm>
                            <a:off x="0" y="495440"/>
                            <a:ext cx="2965890" cy="334010"/>
                          </a:xfrm>
                          <a:prstGeom prst="rect">
                            <a:avLst/>
                          </a:prstGeom>
                          <a:solidFill>
                            <a:srgbClr val="8BCDFF"/>
                          </a:solidFill>
                          <a:ln w="12700">
                            <a:solidFill>
                              <a:prstClr val="black"/>
                            </a:solidFill>
                          </a:ln>
                        </wps:spPr>
                        <wps:txbx>
                          <w:txbxContent>
                            <w:p w14:paraId="5C8C788B"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Висока концентрація покладів мінерально</w:t>
                              </w:r>
                            </w:p>
                            <w:p w14:paraId="13F9674E"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сировинних і паливно-енергетичних ресурсів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0" name="Text Box 5"/>
                        <wps:cNvSpPr txBox="1"/>
                        <wps:spPr>
                          <a:xfrm>
                            <a:off x="635" y="1048406"/>
                            <a:ext cx="2963350" cy="427231"/>
                          </a:xfrm>
                          <a:prstGeom prst="rect">
                            <a:avLst/>
                          </a:prstGeom>
                          <a:solidFill>
                            <a:srgbClr val="8BCDFF"/>
                          </a:solidFill>
                          <a:ln w="12700">
                            <a:solidFill>
                              <a:prstClr val="black"/>
                            </a:solidFill>
                          </a:ln>
                        </wps:spPr>
                        <wps:txbx>
                          <w:txbxContent>
                            <w:p w14:paraId="3EAA444A" w14:textId="77777777" w:rsidR="005C3657" w:rsidRPr="00243F81" w:rsidRDefault="005C3657" w:rsidP="000F01FA">
                              <w:pPr>
                                <w:rPr>
                                  <w:rFonts w:ascii="PF Square Sans Pro" w:hAnsi="PF Square Sans Pro"/>
                                </w:rPr>
                              </w:pPr>
                              <w:r w:rsidRPr="00243F81">
                                <w:rPr>
                                  <w:rFonts w:ascii="PF Square Sans Pro" w:hAnsi="PF Square Sans Pro"/>
                                </w:rPr>
                                <w:t>1281,9 тис. га земель сільськогосподарського призначення, з них 70% ріллі.</w:t>
                              </w:r>
                            </w:p>
                            <w:p w14:paraId="250AA480" w14:textId="77777777" w:rsidR="005C3657" w:rsidRPr="00243F81" w:rsidRDefault="005C3657" w:rsidP="000F01FA">
                              <w:pPr>
                                <w:pStyle w:val="boxswat"/>
                                <w:ind w:left="417" w:firstLine="0"/>
                                <w:rPr>
                                  <w:rFonts w:ascii="PF Square Sans Pro" w:hAnsi="PF Square Sans Pro"/>
                                  <w:sz w:val="22"/>
                                  <w:szCs w:val="22"/>
                                </w:rPr>
                              </w:pP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31" name="Text Box 6"/>
                        <wps:cNvSpPr txBox="1"/>
                        <wps:spPr>
                          <a:xfrm>
                            <a:off x="0" y="2936001"/>
                            <a:ext cx="2965890" cy="334010"/>
                          </a:xfrm>
                          <a:prstGeom prst="rect">
                            <a:avLst/>
                          </a:prstGeom>
                          <a:solidFill>
                            <a:srgbClr val="8BCDFF"/>
                          </a:solidFill>
                          <a:ln w="12700">
                            <a:solidFill>
                              <a:prstClr val="black"/>
                            </a:solidFill>
                          </a:ln>
                        </wps:spPr>
                        <wps:txbx>
                          <w:txbxContent>
                            <w:p w14:paraId="7F003974"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Посилення ролі та економічного потенціалу</w:t>
                              </w:r>
                            </w:p>
                            <w:p w14:paraId="46A90A9B"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 xml:space="preserve">сільськогосподарських районів області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2" name="Text Box 7"/>
                        <wps:cNvSpPr txBox="1"/>
                        <wps:spPr>
                          <a:xfrm>
                            <a:off x="0" y="3476968"/>
                            <a:ext cx="2963350" cy="334010"/>
                          </a:xfrm>
                          <a:prstGeom prst="rect">
                            <a:avLst/>
                          </a:prstGeom>
                          <a:solidFill>
                            <a:srgbClr val="8BCDFF"/>
                          </a:solidFill>
                          <a:ln w="12700">
                            <a:solidFill>
                              <a:prstClr val="black"/>
                            </a:solidFill>
                          </a:ln>
                        </wps:spPr>
                        <wps:txbx>
                          <w:txbxContent>
                            <w:p w14:paraId="0EBC676E"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Перше місце в Україні щодо економічно</w:t>
                              </w:r>
                            </w:p>
                            <w:p w14:paraId="6CD897BD"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активного населення працездатного віку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3" name="Text Box 8"/>
                        <wps:cNvSpPr txBox="1"/>
                        <wps:spPr>
                          <a:xfrm>
                            <a:off x="14215" y="4013462"/>
                            <a:ext cx="2965255" cy="334010"/>
                          </a:xfrm>
                          <a:prstGeom prst="rect">
                            <a:avLst/>
                          </a:prstGeom>
                          <a:solidFill>
                            <a:srgbClr val="8BCDFF"/>
                          </a:solidFill>
                          <a:ln w="12700">
                            <a:solidFill>
                              <a:prstClr val="black"/>
                            </a:solidFill>
                          </a:ln>
                        </wps:spPr>
                        <wps:txbx>
                          <w:txbxContent>
                            <w:p w14:paraId="1D939AE6"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достатньої кількості  промислових</w:t>
                              </w:r>
                            </w:p>
                            <w:p w14:paraId="42AA383B"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майданчиків,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4" name="Text Box 9"/>
                        <wps:cNvSpPr txBox="1"/>
                        <wps:spPr>
                          <a:xfrm>
                            <a:off x="0" y="4644535"/>
                            <a:ext cx="2922710" cy="334010"/>
                          </a:xfrm>
                          <a:prstGeom prst="rect">
                            <a:avLst/>
                          </a:prstGeom>
                          <a:solidFill>
                            <a:srgbClr val="8BCDFF"/>
                          </a:solidFill>
                          <a:ln w="12700">
                            <a:solidFill>
                              <a:prstClr val="black"/>
                            </a:solidFill>
                          </a:ln>
                        </wps:spPr>
                        <wps:txbx>
                          <w:txbxContent>
                            <w:p w14:paraId="73A46677"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середньо спеціальних та вищих</w:t>
                              </w:r>
                            </w:p>
                            <w:p w14:paraId="04FBC65D"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навчальних закладів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5" name="Text Box 10"/>
                        <wps:cNvSpPr txBox="1"/>
                        <wps:spPr>
                          <a:xfrm>
                            <a:off x="0" y="5206112"/>
                            <a:ext cx="2965890" cy="173355"/>
                          </a:xfrm>
                          <a:prstGeom prst="rect">
                            <a:avLst/>
                          </a:prstGeom>
                          <a:solidFill>
                            <a:srgbClr val="8BCDFF"/>
                          </a:solidFill>
                          <a:ln w="12700">
                            <a:solidFill>
                              <a:prstClr val="black"/>
                            </a:solidFill>
                          </a:ln>
                        </wps:spPr>
                        <wps:txbx>
                          <w:txbxContent>
                            <w:p w14:paraId="6E9E7451"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Наявні ІТ – спеціалісти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6" name="Text Box 11"/>
                        <wps:cNvSpPr txBox="1"/>
                        <wps:spPr>
                          <a:xfrm>
                            <a:off x="0" y="5571666"/>
                            <a:ext cx="2965255" cy="334010"/>
                          </a:xfrm>
                          <a:prstGeom prst="rect">
                            <a:avLst/>
                          </a:prstGeom>
                          <a:solidFill>
                            <a:srgbClr val="8BCDFF"/>
                          </a:solidFill>
                          <a:ln w="12700">
                            <a:solidFill>
                              <a:prstClr val="black"/>
                            </a:solidFill>
                          </a:ln>
                        </wps:spPr>
                        <wps:txbx>
                          <w:txbxContent>
                            <w:p w14:paraId="0F608A6E"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якісних стратегічних документів</w:t>
                              </w:r>
                            </w:p>
                            <w:p w14:paraId="05AB5650"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розвитку базових території</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7" name="Text Box 12"/>
                        <wps:cNvSpPr txBox="1"/>
                        <wps:spPr>
                          <a:xfrm>
                            <a:off x="0" y="6047311"/>
                            <a:ext cx="2965255" cy="334010"/>
                          </a:xfrm>
                          <a:prstGeom prst="rect">
                            <a:avLst/>
                          </a:prstGeom>
                          <a:solidFill>
                            <a:srgbClr val="8BCDFF"/>
                          </a:solidFill>
                          <a:ln w="12700">
                            <a:solidFill>
                              <a:prstClr val="black"/>
                            </a:solidFill>
                          </a:ln>
                        </wps:spPr>
                        <wps:txbx>
                          <w:txbxContent>
                            <w:p w14:paraId="36E810B5"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в Міловському і Біловодському</w:t>
                              </w:r>
                            </w:p>
                            <w:p w14:paraId="7FD5AFF7"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районах 4 кінних заводів,</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8" name="Text Box 13"/>
                        <wps:cNvSpPr txBox="1"/>
                        <wps:spPr>
                          <a:xfrm>
                            <a:off x="4272475" y="597234"/>
                            <a:ext cx="2095305" cy="494665"/>
                          </a:xfrm>
                          <a:prstGeom prst="rect">
                            <a:avLst/>
                          </a:prstGeom>
                          <a:solidFill>
                            <a:schemeClr val="accent6">
                              <a:lumMod val="60000"/>
                              <a:lumOff val="40000"/>
                            </a:schemeClr>
                          </a:solidFill>
                          <a:ln w="12700">
                            <a:solidFill>
                              <a:prstClr val="black"/>
                            </a:solidFill>
                          </a:ln>
                        </wps:spPr>
                        <wps:txbx>
                          <w:txbxContent>
                            <w:p w14:paraId="18DB969D" w14:textId="77777777" w:rsidR="005C3657" w:rsidRPr="00243F81" w:rsidRDefault="005C3657" w:rsidP="00AE4F45">
                              <w:pPr>
                                <w:pStyle w:val="boxswatright"/>
                              </w:pPr>
                              <w:r w:rsidRPr="00243F81">
                                <w:t>Збільшення попиту на продукцію сільського господарства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39" name="Straight Arrow Connector 14"/>
                        <wps:cNvCnPr/>
                        <wps:spPr>
                          <a:xfrm flipH="1">
                            <a:off x="2963985" y="845137"/>
                            <a:ext cx="1305951" cy="450726"/>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40" name="Text Box 15"/>
                        <wps:cNvSpPr txBox="1"/>
                        <wps:spPr>
                          <a:xfrm>
                            <a:off x="0" y="6508078"/>
                            <a:ext cx="2965255" cy="494665"/>
                          </a:xfrm>
                          <a:prstGeom prst="rect">
                            <a:avLst/>
                          </a:prstGeom>
                          <a:solidFill>
                            <a:srgbClr val="8BCDFF"/>
                          </a:solidFill>
                          <a:ln w="12700">
                            <a:solidFill>
                              <a:prstClr val="black"/>
                            </a:solidFill>
                          </a:ln>
                        </wps:spPr>
                        <wps:txbx>
                          <w:txbxContent>
                            <w:p w14:paraId="661A5398"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значної кількості програм</w:t>
                              </w:r>
                            </w:p>
                            <w:p w14:paraId="1B05D4B9"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міжнародної технічної допомоги які вже</w:t>
                              </w:r>
                            </w:p>
                            <w:p w14:paraId="49BE8344"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працюють в регіоні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1" name="Text Box 16"/>
                        <wps:cNvSpPr txBox="1"/>
                        <wps:spPr>
                          <a:xfrm>
                            <a:off x="0" y="7175325"/>
                            <a:ext cx="2965890" cy="334010"/>
                          </a:xfrm>
                          <a:prstGeom prst="rect">
                            <a:avLst/>
                          </a:prstGeom>
                          <a:solidFill>
                            <a:srgbClr val="8BCDFF"/>
                          </a:solidFill>
                          <a:ln w="12700">
                            <a:solidFill>
                              <a:prstClr val="black"/>
                            </a:solidFill>
                          </a:ln>
                        </wps:spPr>
                        <wps:txbx>
                          <w:txbxContent>
                            <w:p w14:paraId="2753CE2A"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Наявна інфраструктура підтримки бізнесу та</w:t>
                              </w:r>
                            </w:p>
                            <w:p w14:paraId="5518D94E"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регіонального розвитку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2" name="Text Box 20"/>
                        <wps:cNvSpPr txBox="1"/>
                        <wps:spPr>
                          <a:xfrm>
                            <a:off x="4272475" y="1473557"/>
                            <a:ext cx="2095305" cy="494665"/>
                          </a:xfrm>
                          <a:prstGeom prst="rect">
                            <a:avLst/>
                          </a:prstGeom>
                          <a:solidFill>
                            <a:schemeClr val="accent6">
                              <a:lumMod val="60000"/>
                              <a:lumOff val="40000"/>
                            </a:schemeClr>
                          </a:solidFill>
                          <a:ln w="12700">
                            <a:solidFill>
                              <a:prstClr val="black"/>
                            </a:solidFill>
                          </a:ln>
                        </wps:spPr>
                        <wps:txbx>
                          <w:txbxContent>
                            <w:p w14:paraId="266D9BD1" w14:textId="77777777" w:rsidR="005C3657" w:rsidRPr="00243F81" w:rsidRDefault="005C3657" w:rsidP="00AE4F45">
                              <w:pPr>
                                <w:pStyle w:val="boxswatright"/>
                              </w:pPr>
                              <w:r w:rsidRPr="00243F81">
                                <w:t>Реалізація положень Угоди про асоціацію з Європейським Союзом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3" name="Text Box 21"/>
                        <wps:cNvSpPr txBox="1"/>
                        <wps:spPr>
                          <a:xfrm>
                            <a:off x="4271840" y="2481396"/>
                            <a:ext cx="2095940" cy="738054"/>
                          </a:xfrm>
                          <a:prstGeom prst="rect">
                            <a:avLst/>
                          </a:prstGeom>
                          <a:solidFill>
                            <a:schemeClr val="accent6">
                              <a:lumMod val="60000"/>
                              <a:lumOff val="40000"/>
                            </a:schemeClr>
                          </a:solidFill>
                          <a:ln w="12700">
                            <a:solidFill>
                              <a:prstClr val="black"/>
                            </a:solidFill>
                          </a:ln>
                        </wps:spPr>
                        <wps:txbx>
                          <w:txbxContent>
                            <w:p w14:paraId="4104F1B1" w14:textId="77777777" w:rsidR="005C3657" w:rsidRPr="00243F81" w:rsidRDefault="005C3657" w:rsidP="00AE4F45">
                              <w:pPr>
                                <w:pStyle w:val="boxswatright"/>
                              </w:pPr>
                              <w:r>
                                <w:t>Нові</w:t>
                              </w:r>
                              <w:r w:rsidRPr="00243F81">
                                <w:t xml:space="preserve"> систем</w:t>
                              </w:r>
                              <w:r>
                                <w:rPr>
                                  <w:lang w:val="uk-UA"/>
                                </w:rPr>
                                <w:t>и</w:t>
                              </w:r>
                              <w:r w:rsidRPr="00243F81">
                                <w:t xml:space="preserve"> партнерства з іншими регіонами України, країнами Європейського Союзу та Азії</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44" name="Text Box 22"/>
                        <wps:cNvSpPr txBox="1"/>
                        <wps:spPr>
                          <a:xfrm>
                            <a:off x="4271840" y="3741658"/>
                            <a:ext cx="2095940" cy="334010"/>
                          </a:xfrm>
                          <a:prstGeom prst="rect">
                            <a:avLst/>
                          </a:prstGeom>
                          <a:solidFill>
                            <a:schemeClr val="accent6">
                              <a:lumMod val="60000"/>
                              <a:lumOff val="40000"/>
                            </a:schemeClr>
                          </a:solidFill>
                          <a:ln w="12700">
                            <a:solidFill>
                              <a:prstClr val="black"/>
                            </a:solidFill>
                          </a:ln>
                        </wps:spPr>
                        <wps:txbx>
                          <w:txbxContent>
                            <w:p w14:paraId="51B65807" w14:textId="77777777" w:rsidR="005C3657" w:rsidRPr="00243F81" w:rsidRDefault="005C3657" w:rsidP="00AE4F45">
                              <w:pPr>
                                <w:pStyle w:val="boxswatright"/>
                              </w:pPr>
                              <w:r w:rsidRPr="00243F81">
                                <w:t>Наявність програм для розвитку малого та середнього бізнесу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5" name="Text Box 23"/>
                        <wps:cNvSpPr txBox="1"/>
                        <wps:spPr>
                          <a:xfrm>
                            <a:off x="4271840" y="4378748"/>
                            <a:ext cx="2095940" cy="655320"/>
                          </a:xfrm>
                          <a:prstGeom prst="rect">
                            <a:avLst/>
                          </a:prstGeom>
                          <a:solidFill>
                            <a:schemeClr val="accent6">
                              <a:lumMod val="60000"/>
                              <a:lumOff val="40000"/>
                            </a:schemeClr>
                          </a:solidFill>
                          <a:ln w="12700">
                            <a:solidFill>
                              <a:prstClr val="black"/>
                            </a:solidFill>
                          </a:ln>
                        </wps:spPr>
                        <wps:txbx>
                          <w:txbxContent>
                            <w:p w14:paraId="6DABB011" w14:textId="77777777" w:rsidR="005C3657" w:rsidRPr="00243F81" w:rsidRDefault="005C3657" w:rsidP="00AE4F45">
                              <w:pPr>
                                <w:pStyle w:val="boxswatright"/>
                              </w:pPr>
                              <w:r w:rsidRPr="00243F81">
                                <w:t>Залучення додаткових фінансових ресурсів для відновлення та розвитку регіону з національних джерел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6" name="Text Box 24"/>
                        <wps:cNvSpPr txBox="1"/>
                        <wps:spPr>
                          <a:xfrm>
                            <a:off x="4271840" y="5544392"/>
                            <a:ext cx="2095940" cy="655320"/>
                          </a:xfrm>
                          <a:prstGeom prst="rect">
                            <a:avLst/>
                          </a:prstGeom>
                          <a:solidFill>
                            <a:schemeClr val="accent6">
                              <a:lumMod val="60000"/>
                              <a:lumOff val="40000"/>
                            </a:schemeClr>
                          </a:solidFill>
                          <a:ln w="12700">
                            <a:solidFill>
                              <a:prstClr val="black"/>
                            </a:solidFill>
                          </a:ln>
                        </wps:spPr>
                        <wps:txbx>
                          <w:txbxContent>
                            <w:p w14:paraId="6735D5CD" w14:textId="77777777" w:rsidR="005C3657" w:rsidRPr="00243F81" w:rsidRDefault="005C3657" w:rsidP="00AE4F45">
                              <w:pPr>
                                <w:pStyle w:val="boxswatright"/>
                              </w:pPr>
                              <w:r w:rsidRPr="00243F81">
                                <w:t xml:space="preserve">Можливості співпраці з </w:t>
                              </w:r>
                              <w:r>
                                <w:t>проєкт</w:t>
                              </w:r>
                              <w:r w:rsidRPr="00243F81">
                                <w:t>ами міжнародної технічної та гуманітарної 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47" name="Straight Arrow Connector 28"/>
                        <wps:cNvCnPr/>
                        <wps:spPr>
                          <a:xfrm flipH="1" flipV="1">
                            <a:off x="2965890" y="662923"/>
                            <a:ext cx="1305950" cy="222660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48" name="Straight Arrow Connector 29"/>
                        <wps:cNvCnPr/>
                        <wps:spPr>
                          <a:xfrm flipH="1" flipV="1">
                            <a:off x="2965890" y="648418"/>
                            <a:ext cx="1305950" cy="335821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49" name="Straight Arrow Connector 30"/>
                        <wps:cNvCnPr/>
                        <wps:spPr>
                          <a:xfrm flipH="1" flipV="1">
                            <a:off x="2963985" y="1295949"/>
                            <a:ext cx="1307855" cy="269752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0" name="Straight Arrow Connector 31"/>
                        <wps:cNvCnPr/>
                        <wps:spPr>
                          <a:xfrm flipH="1" flipV="1">
                            <a:off x="2965890" y="1961983"/>
                            <a:ext cx="1305950" cy="203149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1" name="Straight Arrow Connector 32"/>
                        <wps:cNvCnPr/>
                        <wps:spPr>
                          <a:xfrm flipH="1">
                            <a:off x="2922710" y="845191"/>
                            <a:ext cx="1349765" cy="3971254"/>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52" name="Straight Arrow Connector 33"/>
                        <wps:cNvCnPr/>
                        <wps:spPr>
                          <a:xfrm flipH="1">
                            <a:off x="2965890" y="845137"/>
                            <a:ext cx="1306585" cy="2260755"/>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53" name="Straight Arrow Connector 34"/>
                        <wps:cNvCnPr/>
                        <wps:spPr>
                          <a:xfrm flipH="1">
                            <a:off x="2965874" y="1723172"/>
                            <a:ext cx="1306601" cy="87096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4" name="Straight Arrow Connector 35"/>
                        <wps:cNvCnPr/>
                        <wps:spPr>
                          <a:xfrm flipH="1">
                            <a:off x="2965255" y="1723172"/>
                            <a:ext cx="1307220" cy="402138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5" name="Straight Arrow Connector 36"/>
                        <wps:cNvCnPr/>
                        <wps:spPr>
                          <a:xfrm flipH="1" flipV="1">
                            <a:off x="2965890" y="3092104"/>
                            <a:ext cx="1305950" cy="283156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6" name="Straight Arrow Connector 38"/>
                        <wps:cNvCnPr/>
                        <wps:spPr>
                          <a:xfrm flipH="1">
                            <a:off x="2965255" y="1723172"/>
                            <a:ext cx="1307220" cy="449753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7" name="Straight Arrow Connector 39"/>
                        <wps:cNvCnPr/>
                        <wps:spPr>
                          <a:xfrm flipH="1">
                            <a:off x="2965890" y="2889728"/>
                            <a:ext cx="1305950" cy="240856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8" name="Straight Arrow Connector 40"/>
                        <wps:cNvCnPr/>
                        <wps:spPr>
                          <a:xfrm flipH="1">
                            <a:off x="2965255" y="4791983"/>
                            <a:ext cx="1306585" cy="95257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59" name="Straight Arrow Connector 41"/>
                        <wps:cNvCnPr/>
                        <wps:spPr>
                          <a:xfrm flipH="1">
                            <a:off x="2965255" y="4791983"/>
                            <a:ext cx="1306585" cy="142872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0" name="Straight Arrow Connector 42"/>
                        <wps:cNvCnPr/>
                        <wps:spPr>
                          <a:xfrm flipH="1">
                            <a:off x="2965255" y="4791983"/>
                            <a:ext cx="1306585" cy="189133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1" name="Straight Arrow Connector 43"/>
                        <wps:cNvCnPr/>
                        <wps:spPr>
                          <a:xfrm flipH="1">
                            <a:off x="2965255" y="1723056"/>
                            <a:ext cx="1307220" cy="495980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2" name="Straight Arrow Connector 44"/>
                        <wps:cNvCnPr/>
                        <wps:spPr>
                          <a:xfrm flipH="1" flipV="1">
                            <a:off x="2979470" y="4184417"/>
                            <a:ext cx="1292370" cy="60723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3" name="Straight Arrow Connector 45"/>
                        <wps:cNvCnPr/>
                        <wps:spPr>
                          <a:xfrm flipH="1" flipV="1">
                            <a:off x="2965874" y="2593955"/>
                            <a:ext cx="1305966" cy="219769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4" name="Text Box 46"/>
                        <wps:cNvSpPr txBox="1"/>
                        <wps:spPr>
                          <a:xfrm>
                            <a:off x="0" y="2435638"/>
                            <a:ext cx="2965874" cy="316987"/>
                          </a:xfrm>
                          <a:prstGeom prst="rect">
                            <a:avLst/>
                          </a:prstGeom>
                          <a:solidFill>
                            <a:srgbClr val="8BCDFF"/>
                          </a:solidFill>
                          <a:ln w="12700">
                            <a:solidFill>
                              <a:prstClr val="black"/>
                            </a:solidFill>
                          </a:ln>
                        </wps:spPr>
                        <wps:txbx>
                          <w:txbxContent>
                            <w:p w14:paraId="247451DB"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Малий бізнес демонструє стабільність,</w:t>
                              </w:r>
                            </w:p>
                            <w:p w14:paraId="1D750F69"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зберігаючи найманих працівників та середній рівень їх заробітної плати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5" name="Text Box 47"/>
                        <wps:cNvSpPr txBox="1"/>
                        <wps:spPr>
                          <a:xfrm>
                            <a:off x="0" y="1666541"/>
                            <a:ext cx="2965890" cy="590884"/>
                          </a:xfrm>
                          <a:prstGeom prst="rect">
                            <a:avLst/>
                          </a:prstGeom>
                          <a:solidFill>
                            <a:srgbClr val="8BCDFF"/>
                          </a:solidFill>
                          <a:ln w="12700">
                            <a:solidFill>
                              <a:prstClr val="black"/>
                            </a:solidFill>
                          </a:ln>
                        </wps:spPr>
                        <wps:txbx>
                          <w:txbxContent>
                            <w:p w14:paraId="6AE06014" w14:textId="77777777" w:rsidR="005C3657" w:rsidRPr="00243F81" w:rsidRDefault="005C3657" w:rsidP="000F01FA">
                              <w:pPr>
                                <w:rPr>
                                  <w:rFonts w:ascii="PF Square Sans Pro" w:hAnsi="PF Square Sans Pro"/>
                                </w:rPr>
                              </w:pPr>
                              <w:r w:rsidRPr="00243F81">
                                <w:rPr>
                                  <w:rFonts w:ascii="PF Square Sans Pro" w:hAnsi="PF Square Sans Pro"/>
                                </w:rPr>
                                <w:t>Залишились майже всі провідні підприємства хімічної промисловості, виробництво паперу, поліграфічна діяльність, газова промисловість та електроенергетика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6" name="Straight Arrow Connector 48"/>
                        <wps:cNvCnPr/>
                        <wps:spPr>
                          <a:xfrm flipH="1">
                            <a:off x="2965890" y="4791983"/>
                            <a:ext cx="1305950" cy="255793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67" name="Text Box 51"/>
                        <wps:cNvSpPr txBox="1"/>
                        <wps:spPr>
                          <a:xfrm>
                            <a:off x="4599128" y="85720"/>
                            <a:ext cx="1299845" cy="295253"/>
                          </a:xfrm>
                          <a:prstGeom prst="rect">
                            <a:avLst/>
                          </a:prstGeom>
                          <a:solidFill>
                            <a:schemeClr val="accent6">
                              <a:lumMod val="60000"/>
                              <a:lumOff val="40000"/>
                            </a:schemeClr>
                          </a:solidFill>
                          <a:ln w="12700">
                            <a:solidFill>
                              <a:schemeClr val="tx1"/>
                            </a:solidFill>
                          </a:ln>
                        </wps:spPr>
                        <wps:txbx>
                          <w:txbxContent>
                            <w:p w14:paraId="7E194FB0" w14:textId="77777777" w:rsidR="005C3657" w:rsidRPr="00A0221C" w:rsidRDefault="005C3657" w:rsidP="000F01FA">
                              <w:pPr>
                                <w:jc w:val="center"/>
                                <w:rPr>
                                  <w:rFonts w:ascii="PF Square Sans Pro" w:hAnsi="PF Square Sans Pro"/>
                                  <w:b/>
                                </w:rPr>
                              </w:pPr>
                              <w:r w:rsidRPr="00A0221C">
                                <w:rPr>
                                  <w:rFonts w:ascii="PF Square Sans Pro" w:hAnsi="PF Square Sans Pro"/>
                                  <w:b/>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52"/>
                        <wps:cNvSpPr txBox="1"/>
                        <wps:spPr>
                          <a:xfrm>
                            <a:off x="834741" y="94246"/>
                            <a:ext cx="1299845" cy="295279"/>
                          </a:xfrm>
                          <a:prstGeom prst="rect">
                            <a:avLst/>
                          </a:prstGeom>
                          <a:solidFill>
                            <a:srgbClr val="8BCDFF"/>
                          </a:solidFill>
                          <a:ln w="12700">
                            <a:solidFill>
                              <a:schemeClr val="tx1"/>
                            </a:solidFill>
                          </a:ln>
                        </wps:spPr>
                        <wps:txbx>
                          <w:txbxContent>
                            <w:p w14:paraId="735937D2" w14:textId="77777777" w:rsidR="005C3657" w:rsidRPr="00A0221C" w:rsidRDefault="005C3657" w:rsidP="000F01FA">
                              <w:pPr>
                                <w:jc w:val="center"/>
                                <w:rPr>
                                  <w:rFonts w:ascii="PF Square Sans Pro" w:hAnsi="PF Square Sans Pro"/>
                                  <w:b/>
                                </w:rPr>
                              </w:pPr>
                              <w:r w:rsidRPr="00A0221C">
                                <w:rPr>
                                  <w:rFonts w:ascii="PF Square Sans Pro" w:hAnsi="PF Square Sans Pro"/>
                                  <w:b/>
                                  <w:lang w:val="en-US"/>
                                </w:rPr>
                                <w:t>С</w:t>
                              </w:r>
                              <w:r w:rsidRPr="00A0221C">
                                <w:rPr>
                                  <w:rFonts w:ascii="PF Square Sans Pro" w:hAnsi="PF Square Sans Pro"/>
                                  <w:b/>
                                </w:rPr>
                                <w:t>ильні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Chevron 53"/>
                        <wps:cNvSpPr/>
                        <wps:spPr>
                          <a:xfrm rot="10800000">
                            <a:off x="2897926" y="94164"/>
                            <a:ext cx="1344433" cy="285115"/>
                          </a:xfrm>
                          <a:prstGeom prst="chevr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C48C5" w14:textId="77777777" w:rsidR="005C3657" w:rsidRPr="00A0221C" w:rsidRDefault="005C3657" w:rsidP="000F01FA">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Підтримують</w:t>
                              </w:r>
                            </w:p>
                          </w:txbxContent>
                        </wps:txbx>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wps:wsp>
                        <wps:cNvPr id="170" name="Text Box 24"/>
                        <wps:cNvSpPr txBox="1"/>
                        <wps:spPr>
                          <a:xfrm>
                            <a:off x="4272280" y="6526269"/>
                            <a:ext cx="2095305" cy="815975"/>
                          </a:xfrm>
                          <a:prstGeom prst="rect">
                            <a:avLst/>
                          </a:prstGeom>
                          <a:solidFill>
                            <a:schemeClr val="accent6">
                              <a:lumMod val="60000"/>
                              <a:lumOff val="40000"/>
                            </a:schemeClr>
                          </a:solidFill>
                          <a:ln w="12700">
                            <a:solidFill>
                              <a:prstClr val="black"/>
                            </a:solidFill>
                          </a:ln>
                        </wps:spPr>
                        <wps:txbx>
                          <w:txbxContent>
                            <w:p w14:paraId="081FE875" w14:textId="77777777" w:rsidR="005C3657" w:rsidRPr="00AE4F45" w:rsidRDefault="005C3657" w:rsidP="00AE4F45">
                              <w:pPr>
                                <w:pStyle w:val="boxswatright"/>
                              </w:pPr>
                              <w:r w:rsidRPr="00AE4F45">
                                <w:t>Продовження розпочатих реформ в Україні, особливо в сфері децентралізації, освіти, медицини, підтримки малого і середнього бізнесу</w:t>
                              </w:r>
                            </w:p>
                          </w:txbxContent>
                        </wps:txbx>
                        <wps:bodyPr rot="0" spcFirstLastPara="0" vert="horz" wrap="square" lIns="36000" tIns="0" rIns="0" bIns="0" numCol="1" spcCol="0" rtlCol="0" fromWordArt="0" anchor="ctr" anchorCtr="0" forceAA="0" compatLnSpc="1">
                          <a:prstTxWarp prst="textNoShape">
                            <a:avLst/>
                          </a:prstTxWarp>
                          <a:spAutoFit/>
                        </wps:bodyPr>
                      </wps:wsp>
                      <wps:wsp>
                        <wps:cNvPr id="171" name="Straight Arrow Connector 50"/>
                        <wps:cNvCnPr/>
                        <wps:spPr>
                          <a:xfrm flipH="1">
                            <a:off x="2965255" y="845083"/>
                            <a:ext cx="1326270" cy="5375187"/>
                          </a:xfrm>
                          <a:prstGeom prst="straightConnector1">
                            <a:avLst/>
                          </a:prstGeom>
                          <a:noFill/>
                          <a:ln w="25400" cap="flat" cmpd="sng" algn="ctr">
                            <a:solidFill>
                              <a:srgbClr val="FF0000"/>
                            </a:solidFill>
                            <a:prstDash val="solid"/>
                            <a:miter lim="800000"/>
                            <a:headEnd type="none"/>
                            <a:tailEnd type="arrow" w="sm" len="lg"/>
                          </a:ln>
                          <a:effectLst/>
                        </wps:spPr>
                        <wps:style>
                          <a:lnRef idx="1">
                            <a:schemeClr val="accent1"/>
                          </a:lnRef>
                          <a:fillRef idx="0">
                            <a:schemeClr val="accent1"/>
                          </a:fillRef>
                          <a:effectRef idx="0">
                            <a:schemeClr val="accent1"/>
                          </a:effectRef>
                          <a:fontRef idx="minor">
                            <a:schemeClr val="tx1"/>
                          </a:fontRef>
                        </wps:style>
                        <wps:bodyPr/>
                      </wps:wsp>
                      <wps:wsp>
                        <wps:cNvPr id="172" name="Straight Arrow Connector 54"/>
                        <wps:cNvCnPr/>
                        <wps:spPr>
                          <a:xfrm flipH="1" flipV="1">
                            <a:off x="2922710" y="4816111"/>
                            <a:ext cx="1349570" cy="2120877"/>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3" name="Straight Arrow Connector 55"/>
                        <wps:cNvCnPr/>
                        <wps:spPr>
                          <a:xfrm flipH="1">
                            <a:off x="2979470" y="3993197"/>
                            <a:ext cx="1292370" cy="191220"/>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4" name="Straight Arrow Connector 56"/>
                        <wps:cNvCnPr/>
                        <wps:spPr>
                          <a:xfrm flipH="1">
                            <a:off x="2965890" y="3993197"/>
                            <a:ext cx="1305950" cy="1304725"/>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5" name="Straight Arrow Connector 57"/>
                        <wps:cNvCnPr/>
                        <wps:spPr>
                          <a:xfrm flipH="1" flipV="1">
                            <a:off x="2979470" y="3629025"/>
                            <a:ext cx="1292370" cy="364172"/>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s:wsp>
                        <wps:cNvPr id="176" name="Straight Arrow Connector 58"/>
                        <wps:cNvCnPr/>
                        <wps:spPr>
                          <a:xfrm flipH="1" flipV="1">
                            <a:off x="2965874" y="2593955"/>
                            <a:ext cx="1306406" cy="4343033"/>
                          </a:xfrm>
                          <a:prstGeom prst="straightConnector1">
                            <a:avLst/>
                          </a:prstGeom>
                          <a:ln w="25400">
                            <a:solidFill>
                              <a:srgbClr val="FF0000"/>
                            </a:solidFill>
                            <a:headEnd type="none"/>
                            <a:tailEnd type="arrow" w="sm"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F72E426" id="Canvas 2" o:spid="_x0000_s1026" editas="canvas" style="width:501.4pt;height:683.85pt;mso-position-horizontal-relative:char;mso-position-vertical-relative:line" coordsize="63677,8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677;height:86842;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top:4954;width:296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ITtMIA&#10;AADcAAAADwAAAGRycy9kb3ducmV2LnhtbERP32vCMBB+F/Y/hBv4IjZZEdHOKGMwHPgg6sZej+Rs&#10;65pLabLa/fdmMPDtPr6ft9oMrhE9daH2rOEpUyCIjbc1lxo+Tm/TBYgQkS02nknDLwXYrB9GKyys&#10;v/KB+mMsRQrhUKCGKsa2kDKYihyGzLfEiTv7zmFMsCul7fCawl0jc6Xm0mHNqaHCll4rMt/HH6dh&#10;pvqgJp+5ZGN6nB/i12W/22o9fhxenkFEGuJd/O9+t2l+voS/Z9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hO0wgAAANwAAAAPAAAAAAAAAAAAAAAAAJgCAABkcnMvZG93&#10;bnJldi54bWxQSwUGAAAAAAQABAD1AAAAhwMAAAAA&#10;" fillcolor="#8bcdff" strokeweight="1pt">
                  <v:textbox style="mso-fit-shape-to-text:t" inset="1mm,0,0,0">
                    <w:txbxContent>
                      <w:p w14:paraId="5C8C788B"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Висока концентрація покладів мінерально</w:t>
                        </w:r>
                      </w:p>
                      <w:p w14:paraId="13F9674E"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сировинних і паливно-енергетичних ресурсів</w:t>
                        </w:r>
                      </w:p>
                    </w:txbxContent>
                  </v:textbox>
                </v:shape>
                <v:shape id="Text Box 5" o:spid="_x0000_s1029" type="#_x0000_t202" style="position:absolute;left:6;top:10484;width:29633;height:42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tIMYA&#10;AADcAAAADwAAAGRycy9kb3ducmV2LnhtbESPQWvCQBCF74X+h2WE3upGW4pEV5GWkhZKwejF25Ad&#10;k2B2NuxuY/TXdw6F3mZ4b977ZrUZXacGCrH1bGA2zUARV962XBs47N8fF6BiQrbYeSYDV4qwWd/f&#10;rTC3/sI7GspUKwnhmKOBJqU+1zpWDTmMU98Ti3bywWGSNdTaBrxIuOv0PMtetMOWpaHBnl4bqs7l&#10;jzMQPm17e0vHW/FV4/P8eyjctSyMeZiM2yWoRGP6N/9df1jBfxJ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mtIMYAAADcAAAADwAAAAAAAAAAAAAAAACYAgAAZHJz&#10;L2Rvd25yZXYueG1sUEsFBgAAAAAEAAQA9QAAAIsDAAAAAA==&#10;" fillcolor="#8bcdff" strokeweight="1pt">
                  <v:textbox inset="1mm,0,0,0">
                    <w:txbxContent>
                      <w:p w14:paraId="3EAA444A" w14:textId="77777777" w:rsidR="005C3657" w:rsidRPr="00243F81" w:rsidRDefault="005C3657" w:rsidP="000F01FA">
                        <w:pPr>
                          <w:rPr>
                            <w:rFonts w:ascii="PF Square Sans Pro" w:hAnsi="PF Square Sans Pro"/>
                          </w:rPr>
                        </w:pPr>
                        <w:r w:rsidRPr="00243F81">
                          <w:rPr>
                            <w:rFonts w:ascii="PF Square Sans Pro" w:hAnsi="PF Square Sans Pro"/>
                          </w:rPr>
                          <w:t>1281,9 тис. га земель сільськогосподарського призначення, з них 70% ріллі.</w:t>
                        </w:r>
                      </w:p>
                      <w:p w14:paraId="250AA480" w14:textId="77777777" w:rsidR="005C3657" w:rsidRPr="00243F81" w:rsidRDefault="005C3657" w:rsidP="000F01FA">
                        <w:pPr>
                          <w:pStyle w:val="boxswat"/>
                          <w:ind w:left="417" w:firstLine="0"/>
                          <w:rPr>
                            <w:rFonts w:ascii="PF Square Sans Pro" w:hAnsi="PF Square Sans Pro"/>
                            <w:sz w:val="22"/>
                            <w:szCs w:val="22"/>
                          </w:rPr>
                        </w:pPr>
                      </w:p>
                    </w:txbxContent>
                  </v:textbox>
                </v:shape>
                <v:shape id="Text Box 6" o:spid="_x0000_s1030" type="#_x0000_t202" style="position:absolute;top:29360;width:296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Jb8IA&#10;AADcAAAADwAAAGRycy9kb3ducmV2LnhtbERP32vCMBB+F/Y/hBv4IproRKRrKkOQCT4MdWOvR3Jr&#10;uzWX0mS1/vfLQPDtPr6fl28G14ieulB71jCfKRDExtuaSw3v5910DSJEZIuNZ9JwpQCb4mGUY2b9&#10;hY/Un2IpUgiHDDVUMbaZlMFU5DDMfEucuC/fOYwJdqW0HV5SuGvkQqmVdFhzaqiwpW1F5uf06zQs&#10;VR/U5GMh2ZgeV8f4+f12eNV6/Di8PIOINMS7+Obe2zT/aQ7/z6QL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YlvwgAAANwAAAAPAAAAAAAAAAAAAAAAAJgCAABkcnMvZG93&#10;bnJldi54bWxQSwUGAAAAAAQABAD1AAAAhwMAAAAA&#10;" fillcolor="#8bcdff" strokeweight="1pt">
                  <v:textbox style="mso-fit-shape-to-text:t" inset="1mm,0,0,0">
                    <w:txbxContent>
                      <w:p w14:paraId="7F003974"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Посилення ролі та економічного потенціалу</w:t>
                        </w:r>
                      </w:p>
                      <w:p w14:paraId="46A90A9B"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 xml:space="preserve">сільськогосподарських районів області  </w:t>
                        </w:r>
                      </w:p>
                    </w:txbxContent>
                  </v:textbox>
                </v:shape>
                <v:shape id="Text Box 7" o:spid="_x0000_s1031" type="#_x0000_t202" style="position:absolute;top:34769;width:29633;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XGMIA&#10;AADcAAAADwAAAGRycy9kb3ducmV2LnhtbERP32vCMBB+H/g/hBN8GTNZJ2VUo4gwJvgwdBt7PZKz&#10;rTaX0mS1/vfLQPDtPr6ft1gNrhE9daH2rOF5qkAQG29rLjV8fb49vYIIEdli45k0XCnAajl6WGBh&#10;/YX31B9iKVIIhwI1VDG2hZTBVOQwTH1LnLij7xzGBLtS2g4vKdw1MlMqlw5rTg0VtrSpyJwPv07D&#10;TPVBPX5nko3pMd/Hn9PH7l3ryXhYz0FEGuJdfHNvbZr/ksH/M+k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xcYwgAAANwAAAAPAAAAAAAAAAAAAAAAAJgCAABkcnMvZG93&#10;bnJldi54bWxQSwUGAAAAAAQABAD1AAAAhwMAAAAA&#10;" fillcolor="#8bcdff" strokeweight="1pt">
                  <v:textbox style="mso-fit-shape-to-text:t" inset="1mm,0,0,0">
                    <w:txbxContent>
                      <w:p w14:paraId="0EBC676E"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Перше місце в Україні щодо економічно</w:t>
                        </w:r>
                      </w:p>
                      <w:p w14:paraId="6CD897BD"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активного населення працездатного віку</w:t>
                        </w:r>
                      </w:p>
                    </w:txbxContent>
                  </v:textbox>
                </v:shape>
                <v:shape id="Text Box 8" o:spid="_x0000_s1032" type="#_x0000_t202" style="position:absolute;left:142;top:40134;width:29652;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yg8EA&#10;AADcAAAADwAAAGRycy9kb3ducmV2LnhtbERPTWsCMRC9C/6HMIIX0aRaRFajSKFY6EG0itchGXdX&#10;N5Nlk67bf98Ihd7m8T5ntelcJVpqQulZw8tEgSA23pacazh9vY8XIEJEtlh5Jg0/FGCz7vdWmFn/&#10;4AO1x5iLFMIhQw1FjHUmZTAFOQwTXxMn7uobhzHBJpe2wUcKd5WcKjWXDktODQXW9FaQuR+/nYZX&#10;1QY1Ok8lG9Pi/BAvt/3nTuvhoNsuQUTq4r/4z/1h0/zZDJ7Pp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soPBAAAA3AAAAA8AAAAAAAAAAAAAAAAAmAIAAGRycy9kb3du&#10;cmV2LnhtbFBLBQYAAAAABAAEAPUAAACGAwAAAAA=&#10;" fillcolor="#8bcdff" strokeweight="1pt">
                  <v:textbox style="mso-fit-shape-to-text:t" inset="1mm,0,0,0">
                    <w:txbxContent>
                      <w:p w14:paraId="1D939AE6"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достатньої кількості  промислових</w:t>
                        </w:r>
                      </w:p>
                      <w:p w14:paraId="42AA383B"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майданчиків,</w:t>
                        </w:r>
                      </w:p>
                    </w:txbxContent>
                  </v:textbox>
                </v:shape>
                <v:shape id="Text Box 9" o:spid="_x0000_s1033" type="#_x0000_t202" style="position:absolute;top:46445;width:29227;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q98IA&#10;AADcAAAADwAAAGRycy9kb3ducmV2LnhtbERP32vCMBB+F/Y/hBvsRTSZikhtKmMwNvBB1A1fj+Rs&#10;65pLabLa/fdmMPDtPr6fl28G14ieulB71vA8VSCIjbc1lxo+j2+TFYgQkS02nknDLwXYFA+jHDPr&#10;r7yn/hBLkUI4ZKihirHNpAymIodh6lvixJ195zAm2JXSdnhN4a6RM6WW0mHNqaHCll4rMt+HH6dh&#10;ofqgxl8zycb0uNzH02W3fdf66XF4WYOINMS7+N/9YdP8+QL+nkkX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r3wgAAANwAAAAPAAAAAAAAAAAAAAAAAJgCAABkcnMvZG93&#10;bnJldi54bWxQSwUGAAAAAAQABAD1AAAAhwMAAAAA&#10;" fillcolor="#8bcdff" strokeweight="1pt">
                  <v:textbox style="mso-fit-shape-to-text:t" inset="1mm,0,0,0">
                    <w:txbxContent>
                      <w:p w14:paraId="73A46677"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середньо спеціальних та вищих</w:t>
                        </w:r>
                      </w:p>
                      <w:p w14:paraId="04FBC65D"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навчальних закладів</w:t>
                        </w:r>
                      </w:p>
                    </w:txbxContent>
                  </v:textbox>
                </v:shape>
                <v:shape id="Text Box 10" o:spid="_x0000_s1034" type="#_x0000_t202" style="position:absolute;top:52061;width:29658;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PbMIA&#10;AADcAAAADwAAAGRycy9kb3ducmV2LnhtbERPTWsCMRC9C/0PYQpeRJNqK7IapQii4KFoK16HZNzd&#10;djNZNnFd/70pFHqbx/ucxapzlWipCaVnDS8jBYLYeFtyruHrczOcgQgR2WLlmTTcKcBq+dRbYGb9&#10;jQ/UHmMuUgiHDDUUMdaZlMEU5DCMfE2cuItvHMYEm1zaBm8p3FVyrNRUOiw5NRRY07og83O8Og2v&#10;qg1qcBpLNqbF6SGevz/2W637z937HESkLv6L/9w7m+ZP3uD3mXS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o9swgAAANwAAAAPAAAAAAAAAAAAAAAAAJgCAABkcnMvZG93&#10;bnJldi54bWxQSwUGAAAAAAQABAD1AAAAhwMAAAAA&#10;" fillcolor="#8bcdff" strokeweight="1pt">
                  <v:textbox style="mso-fit-shape-to-text:t" inset="1mm,0,0,0">
                    <w:txbxContent>
                      <w:p w14:paraId="6E9E7451"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Наявні ІТ – спеціалісти</w:t>
                        </w:r>
                      </w:p>
                    </w:txbxContent>
                  </v:textbox>
                </v:shape>
                <v:shape id="Text Box 11" o:spid="_x0000_s1035" type="#_x0000_t202" style="position:absolute;top:55716;width:29652;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RG8MA&#10;AADcAAAADwAAAGRycy9kb3ducmV2LnhtbERPS2sCMRC+C/0PYQq9iJv4YCmrUUpBWuhBtC1eh2Tc&#10;3XYzWTbpuv33RhC8zcf3nNVmcI3oqQu1Zw3TTIEgNt7WXGr4+txOnkGEiGyx8Uwa/inAZv0wWmFh&#10;/Zn31B9iKVIIhwI1VDG2hZTBVOQwZL4lTtzJdw5jgl0pbYfnFO4aOVMqlw5rTg0VtvRakfk9/DkN&#10;C9UHNf6eSTamx3wfjz+7jzetnx6HlyWISEO8i2/ud5vmz3O4PpMukO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RG8MAAADcAAAADwAAAAAAAAAAAAAAAACYAgAAZHJzL2Rv&#10;d25yZXYueG1sUEsFBgAAAAAEAAQA9QAAAIgDAAAAAA==&#10;" fillcolor="#8bcdff" strokeweight="1pt">
                  <v:textbox style="mso-fit-shape-to-text:t" inset="1mm,0,0,0">
                    <w:txbxContent>
                      <w:p w14:paraId="0F608A6E"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якісних стратегічних документів</w:t>
                        </w:r>
                      </w:p>
                      <w:p w14:paraId="05AB5650"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розвитку базових території</w:t>
                        </w:r>
                      </w:p>
                    </w:txbxContent>
                  </v:textbox>
                </v:shape>
                <v:shape id="Text Box 12" o:spid="_x0000_s1036" type="#_x0000_t202" style="position:absolute;top:60473;width:29652;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0gMIA&#10;AADcAAAADwAAAGRycy9kb3ducmV2LnhtbERPTWsCMRC9C/0PYQpeRJNaUVmNUgpiwYNoK16HZLq7&#10;7WaybOK6/nsjFHqbx/uc5bpzlWipCaVnDS8jBYLYeFtyruHrczOcgwgR2WLlmTTcKMB69dRbYmb9&#10;lQ/UHmMuUgiHDDUUMdaZlMEU5DCMfE2cuG/fOIwJNrm0DV5TuKvkWKmpdFhyaiiwpveCzO/x4jRM&#10;VBvU4DSWbEyL00M8/+x3W637z93bAkSkLv6L/9wfNs1/ncHjmXS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KLSAwgAAANwAAAAPAAAAAAAAAAAAAAAAAJgCAABkcnMvZG93&#10;bnJldi54bWxQSwUGAAAAAAQABAD1AAAAhwMAAAAA&#10;" fillcolor="#8bcdff" strokeweight="1pt">
                  <v:textbox style="mso-fit-shape-to-text:t" inset="1mm,0,0,0">
                    <w:txbxContent>
                      <w:p w14:paraId="36E810B5"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в Міловському і Біловодському</w:t>
                        </w:r>
                      </w:p>
                      <w:p w14:paraId="7FD5AFF7"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районах 4 кінних заводів,</w:t>
                        </w:r>
                      </w:p>
                    </w:txbxContent>
                  </v:textbox>
                </v:shape>
                <v:shape id="Text Box 13" o:spid="_x0000_s1037" type="#_x0000_t202" style="position:absolute;left:42724;top:5972;width:20953;height:4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Z8QA&#10;AADcAAAADwAAAGRycy9kb3ducmV2LnhtbESPQWvCQBCF74X+h2UK3uqmClJSVxFB6UFBjUiPQ3ZM&#10;gtnZNLs10V/vHITe5jHve/NmOu9dra7UhsqzgY9hAoo497biwsAxW71/ggoR2WLtmQzcKMB89voy&#10;xdT6jvd0PcRCSQiHFA2UMTap1iEvyWEY+oZYdmffOowi20LbFjsJd7UeJclEO6xYLpTY0LKk/HL4&#10;c1Jjtd7W3WlLv8vFLuMfDPeYb4wZvPWLL1CR+vhvftLfVrixtJVnZAI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V2fEAAAA3AAAAA8AAAAAAAAAAAAAAAAAmAIAAGRycy9k&#10;b3ducmV2LnhtbFBLBQYAAAAABAAEAPUAAACJAwAAAAA=&#10;" fillcolor="#a8d08d [1945]" strokeweight="1pt">
                  <v:textbox style="mso-fit-shape-to-text:t" inset="1mm,0,0,0">
                    <w:txbxContent>
                      <w:p w14:paraId="18DB969D" w14:textId="77777777" w:rsidR="005C3657" w:rsidRPr="00243F81" w:rsidRDefault="005C3657" w:rsidP="00AE4F45">
                        <w:pPr>
                          <w:pStyle w:val="boxswatright"/>
                        </w:pPr>
                        <w:r w:rsidRPr="00243F81">
                          <w:t>Збільшення попиту на продукцію сільського господарства</w:t>
                        </w:r>
                      </w:p>
                    </w:txbxContent>
                  </v:textbox>
                </v:shape>
                <v:shapetype id="_x0000_t32" coordsize="21600,21600" o:spt="32" o:oned="t" path="m,l21600,21600e" filled="f">
                  <v:path arrowok="t" fillok="f" o:connecttype="none"/>
                  <o:lock v:ext="edit" shapetype="t"/>
                </v:shapetype>
                <v:shape id="Straight Arrow Connector 14" o:spid="_x0000_s1038" type="#_x0000_t32" style="position:absolute;left:29639;top:8451;width:13060;height:45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q0vsMAAADcAAAADwAAAGRycy9kb3ducmV2LnhtbERPS2sCMRC+F/wPYYReSk3cQrWrUaQv&#10;ehBEW/A6bMbN6maybFJ39983hUJv8/E9Z7nuXS2u1IbKs4bpRIEgLrypuNTw9fl2PwcRIrLB2jNp&#10;GCjAejW6WWJufMd7uh5iKVIIhxw12BibXMpQWHIYJr4hTtzJtw5jgm0pTYtdCne1zJR6lA4rTg0W&#10;G3q2VFwO304D795nmX3ZvCo1ZNtzd6fCcFRa3477zQJEpD7+i//cHybNf3iC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6tL7DAAAA3AAAAA8AAAAAAAAAAAAA&#10;AAAAoQIAAGRycy9kb3ducmV2LnhtbFBLBQYAAAAABAAEAPkAAACRAwAAAAA=&#10;" strokecolor="red" strokeweight="2pt">
                  <v:stroke endarrow="open" endarrowwidth="narrow" endarrowlength="long" joinstyle="miter"/>
                </v:shape>
                <v:shape id="Text Box 15" o:spid="_x0000_s1039" type="#_x0000_t202" style="position:absolute;top:65080;width:29652;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icQA&#10;AADcAAAADwAAAGRycy9kb3ducmV2LnhtbESPQWsCMRCF74L/IYzQi9REESlbo4ggLXgo2pZeh2S6&#10;u+1msmzSdf33nYPgbYb35r1v1tshNKqnLtWRLcxnBhSxi77m0sLH++HxCVTKyB6byGThSgm2m/Fo&#10;jYWPFz5Rf86lkhBOBVqocm4LrZOrKGCaxZZYtO/YBcyydqX2HV4kPDR6YcxKB6xZGipsaV+R+z3/&#10;BQtL0ycz/Vxodq7H1Sl//bwdX6x9mAy7Z1CZhnw3365fveAvBV+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X4nEAAAA3AAAAA8AAAAAAAAAAAAAAAAAmAIAAGRycy9k&#10;b3ducmV2LnhtbFBLBQYAAAAABAAEAPUAAACJAwAAAAA=&#10;" fillcolor="#8bcdff" strokeweight="1pt">
                  <v:textbox style="mso-fit-shape-to-text:t" inset="1mm,0,0,0">
                    <w:txbxContent>
                      <w:p w14:paraId="661A5398"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Наявність значної кількості програм</w:t>
                        </w:r>
                      </w:p>
                      <w:p w14:paraId="1B05D4B9"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міжнародної технічної допомоги які вже</w:t>
                        </w:r>
                      </w:p>
                      <w:p w14:paraId="49BE8344"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працюють в регіоні</w:t>
                        </w:r>
                      </w:p>
                    </w:txbxContent>
                  </v:textbox>
                </v:shape>
                <v:shape id="Text Box 16" o:spid="_x0000_s1040" type="#_x0000_t202" style="position:absolute;top:71753;width:296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6EsEA&#10;AADcAAAADwAAAGRycy9kb3ducmV2LnhtbERPTWsCMRC9F/ofwhS8FE0UkbIapRREwYNoW7wOybi7&#10;upksm7iu/94Igrd5vM+ZLTpXiZaaUHrWMBwoEMTG25JzDX+/y/4XiBCRLVaeScONAizm728zzKy/&#10;8o7afcxFCuGQoYYixjqTMpiCHIaBr4kTd/SNw5hgk0vb4DWFu0qOlJpIhyWnhgJr+inInPcXp2Gs&#10;2qA+/0eSjWlxsouH03az0rr30X1PQUTq4kv8dK9tmj8ewuOZdIG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hLBAAAA3AAAAA8AAAAAAAAAAAAAAAAAmAIAAGRycy9kb3du&#10;cmV2LnhtbFBLBQYAAAAABAAEAPUAAACGAwAAAAA=&#10;" fillcolor="#8bcdff" strokeweight="1pt">
                  <v:textbox style="mso-fit-shape-to-text:t" inset="1mm,0,0,0">
                    <w:txbxContent>
                      <w:p w14:paraId="2753CE2A"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Наявна інфраструктура підтримки бізнесу та</w:t>
                        </w:r>
                      </w:p>
                      <w:p w14:paraId="5518D94E"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регіонального розвитку</w:t>
                        </w:r>
                      </w:p>
                    </w:txbxContent>
                  </v:textbox>
                </v:shape>
                <v:shape id="Text Box 20" o:spid="_x0000_s1041" type="#_x0000_t202" style="position:absolute;left:42724;top:14735;width:20953;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T8MUA&#10;AADcAAAADwAAAGRycy9kb3ducmV2LnhtbESPQWvCQBCF7wX/wzKCt7ppkFJSN0GESA8KNinicchO&#10;k9DsbMxuTfTXdwuF3mZ473vzZp1NphNXGlxrWcHTMgJBXFndcq3go8wfX0A4j6yxs0wKbuQgS2cP&#10;a0y0HfmdroWvRQhhl6CCxvs+kdJVDRl0S9sTB+3TDgZ9WIda6gHHEG46GUfRszTYcrjQYE/bhqqv&#10;4tuEGvnu0I2nA122m2PJZ3R3X+2VWsynzSsIT5P/N//Rbzpwqxh+nwkT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hPwxQAAANwAAAAPAAAAAAAAAAAAAAAAAJgCAABkcnMv&#10;ZG93bnJldi54bWxQSwUGAAAAAAQABAD1AAAAigMAAAAA&#10;" fillcolor="#a8d08d [1945]" strokeweight="1pt">
                  <v:textbox style="mso-fit-shape-to-text:t" inset="1mm,0,0,0">
                    <w:txbxContent>
                      <w:p w14:paraId="266D9BD1" w14:textId="77777777" w:rsidR="005C3657" w:rsidRPr="00243F81" w:rsidRDefault="005C3657" w:rsidP="00AE4F45">
                        <w:pPr>
                          <w:pStyle w:val="boxswatright"/>
                        </w:pPr>
                        <w:r w:rsidRPr="00243F81">
                          <w:t>Реалізація положень Угоди про асоціацію з Європейським Союзом</w:t>
                        </w:r>
                      </w:p>
                    </w:txbxContent>
                  </v:textbox>
                </v:shape>
                <v:shape id="Text Box 21" o:spid="_x0000_s1042" type="#_x0000_t202" style="position:absolute;left:42718;top:24813;width:20959;height:7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2GsMA&#10;AADcAAAADwAAAGRycy9kb3ducmV2LnhtbERPTWvCQBC9F/wPywi96ca2ikZXsaUt9lI0EbwO2TEb&#10;zM6G7Dam/74rCL3N433OatPbWnTU+sqxgsk4AUFcOF1xqeCYf4zmIHxA1lg7JgW/5GGzHjysMNXu&#10;ygfqslCKGMI+RQUmhCaV0heGLPqxa4gjd3atxRBhW0rd4jWG21o+JclMWqw4Nhhs6M1Qccl+rILv&#10;PLe78vM0TU6v3eL9sPdfJiuUehz22yWIQH34F9/dOx3nvzzD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I2GsMAAADcAAAADwAAAAAAAAAAAAAAAACYAgAAZHJzL2Rv&#10;d25yZXYueG1sUEsFBgAAAAAEAAQA9QAAAIgDAAAAAA==&#10;" fillcolor="#a8d08d [1945]" strokeweight="1pt">
                  <v:textbox inset="1mm,0,0,0">
                    <w:txbxContent>
                      <w:p w14:paraId="4104F1B1" w14:textId="77777777" w:rsidR="005C3657" w:rsidRPr="00243F81" w:rsidRDefault="005C3657" w:rsidP="00AE4F45">
                        <w:pPr>
                          <w:pStyle w:val="boxswatright"/>
                        </w:pPr>
                        <w:r>
                          <w:t>Нові</w:t>
                        </w:r>
                        <w:r w:rsidRPr="00243F81">
                          <w:t xml:space="preserve"> систем</w:t>
                        </w:r>
                        <w:r>
                          <w:rPr>
                            <w:lang w:val="uk-UA"/>
                          </w:rPr>
                          <w:t>и</w:t>
                        </w:r>
                        <w:r w:rsidRPr="00243F81">
                          <w:t xml:space="preserve"> партнерства з іншими регіонами України, країнами Європейського Союзу та Азії</w:t>
                        </w:r>
                      </w:p>
                    </w:txbxContent>
                  </v:textbox>
                </v:shape>
                <v:shape id="Text Box 22" o:spid="_x0000_s1043" type="#_x0000_t202" style="position:absolute;left:42718;top:37416;width:2095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8uH8QA&#10;AADcAAAADwAAAGRycy9kb3ducmV2LnhtbESPT4vCMBDF78J+hzALe9NUEZFqWkRw8aDgP5Y9Ds3Y&#10;FptJt4m266c3guBthvd+b97M085U4kaNKy0rGA4iEMSZ1SXnCk7HVX8KwnlkjZVlUvBPDtLkozfH&#10;WNuW93Q7+FyEEHYxKii8r2MpXVaQQTewNXHQzrYx6MPa5FI32IZwU8lRFE2kwZLDhQJrWhaUXQ5X&#10;E2qsvrdV+7Olv+Vid+RfdHefbZT6+uwWMxCeOv82v+i1Dtx4DM9nwgQy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Lh/EAAAA3AAAAA8AAAAAAAAAAAAAAAAAmAIAAGRycy9k&#10;b3ducmV2LnhtbFBLBQYAAAAABAAEAPUAAACJAwAAAAA=&#10;" fillcolor="#a8d08d [1945]" strokeweight="1pt">
                  <v:textbox style="mso-fit-shape-to-text:t" inset="1mm,0,0,0">
                    <w:txbxContent>
                      <w:p w14:paraId="51B65807" w14:textId="77777777" w:rsidR="005C3657" w:rsidRPr="00243F81" w:rsidRDefault="005C3657" w:rsidP="00AE4F45">
                        <w:pPr>
                          <w:pStyle w:val="boxswatright"/>
                        </w:pPr>
                        <w:r w:rsidRPr="00243F81">
                          <w:t>Наявність програм для розвитку малого та середнього бізнесу</w:t>
                        </w:r>
                      </w:p>
                    </w:txbxContent>
                  </v:textbox>
                </v:shape>
                <v:shape id="Text Box 23" o:spid="_x0000_s1044" type="#_x0000_t202" style="position:absolute;left:42718;top:43787;width:20959;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LhMUA&#10;AADcAAAADwAAAGRycy9kb3ducmV2LnhtbESPQWvCQBCF70L/wzIFb7pp0VKiq4SApQeFakrxOOyO&#10;STA7m2a3Jvrru0Khtxne+968Wa4H24gLdb52rOBpmoAg1s7UXCr4LDaTVxA+IBtsHJOCK3lYrx5G&#10;S0yN63lPl0MoRQxhn6KCKoQ2ldLriiz6qWuJo3ZyncUQ166UpsM+httGPifJi7RYc7xQYUt5Rfp8&#10;+LGxxuZt1/RfO/rOs4+Cj+hvQW+VGj8O2QJEoCH8m//odxO52Rzuz8QJ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4uExQAAANwAAAAPAAAAAAAAAAAAAAAAAJgCAABkcnMv&#10;ZG93bnJldi54bWxQSwUGAAAAAAQABAD1AAAAigMAAAAA&#10;" fillcolor="#a8d08d [1945]" strokeweight="1pt">
                  <v:textbox style="mso-fit-shape-to-text:t" inset="1mm,0,0,0">
                    <w:txbxContent>
                      <w:p w14:paraId="6DABB011" w14:textId="77777777" w:rsidR="005C3657" w:rsidRPr="00243F81" w:rsidRDefault="005C3657" w:rsidP="00AE4F45">
                        <w:pPr>
                          <w:pStyle w:val="boxswatright"/>
                        </w:pPr>
                        <w:r w:rsidRPr="00243F81">
                          <w:t>Залучення додаткових фінансових ресурсів для відновлення та розвитку регіону з національних джерел</w:t>
                        </w:r>
                      </w:p>
                    </w:txbxContent>
                  </v:textbox>
                </v:shape>
                <v:shape id="Text Box 24" o:spid="_x0000_s1045" type="#_x0000_t202" style="position:absolute;left:42718;top:55443;width:20959;height:6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V88QA&#10;AADcAAAADwAAAGRycy9kb3ducmV2LnhtbESPQYvCMBCF74L/IYzgTVNFZKmmRQTFg8KuLuJxaMa2&#10;2ExqE231128WFvY2w3vfmzfLtDOVeFLjSssKJuMIBHFmdcm5gu/TZvQBwnlkjZVlUvAiB2nS7y0x&#10;1rblL3oefS5CCLsYFRTe17GULivIoBvbmjhoV9sY9GFtcqkbbEO4qeQ0iubSYMnhQoE1rQvKbseH&#10;CTU220PVng90X68+T3xB9/bZXqnhoFstQHjq/L/5j97pwM3m8PtMmEA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RFfPEAAAA3AAAAA8AAAAAAAAAAAAAAAAAmAIAAGRycy9k&#10;b3ducmV2LnhtbFBLBQYAAAAABAAEAPUAAACJAwAAAAA=&#10;" fillcolor="#a8d08d [1945]" strokeweight="1pt">
                  <v:textbox style="mso-fit-shape-to-text:t" inset="1mm,0,0,0">
                    <w:txbxContent>
                      <w:p w14:paraId="6735D5CD" w14:textId="77777777" w:rsidR="005C3657" w:rsidRPr="00243F81" w:rsidRDefault="005C3657" w:rsidP="00AE4F45">
                        <w:pPr>
                          <w:pStyle w:val="boxswatright"/>
                        </w:pPr>
                        <w:r w:rsidRPr="00243F81">
                          <w:t xml:space="preserve">Можливості співпраці з </w:t>
                        </w:r>
                        <w:r>
                          <w:t>проєкт</w:t>
                        </w:r>
                        <w:r w:rsidRPr="00243F81">
                          <w:t>ами міжнародної технічної та гуманітарної допомоги</w:t>
                        </w:r>
                      </w:p>
                    </w:txbxContent>
                  </v:textbox>
                </v:shape>
                <v:shape id="Straight Arrow Connector 28" o:spid="_x0000_s1046" type="#_x0000_t32" style="position:absolute;left:29658;top:6629;width:13060;height:222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29YsQAAADcAAAADwAAAGRycy9kb3ducmV2LnhtbERPPW/CMBDdK/EfrKvEVhwqaFHAoKhS&#10;W5YOQIaOR3wkUeNzsE2S8utrpEps9/Q+b7UZTCM6cr62rGA6SUAQF1bXXCrID+9PCxA+IGtsLJOC&#10;X/KwWY8eVphq2/OOun0oRQxhn6KCKoQ2ldIXFRn0E9sSR+5kncEQoSuldtjHcNPI5yR5kQZrjg0V&#10;tvRWUfGzvxgFl21X51+f3/M+m7pj9nGd5+drq9T4cciWIAIN4S7+d291nD97hds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b1ixAAAANwAAAAPAAAAAAAAAAAA&#10;AAAAAKECAABkcnMvZG93bnJldi54bWxQSwUGAAAAAAQABAD5AAAAkgMAAAAA&#10;" strokecolor="red" strokeweight="2pt">
                  <v:stroke endarrow="open" endarrowwidth="narrow" endarrowlength="long" joinstyle="miter"/>
                </v:shape>
                <v:shape id="Straight Arrow Connector 29" o:spid="_x0000_s1047" type="#_x0000_t32" style="position:absolute;left:29658;top:6484;width:13060;height:335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IpEMYAAADcAAAADwAAAGRycy9kb3ducmV2LnhtbESPQU/DMAyF70j7D5GRuLF0aEOoWzZV&#10;k2C7cGD0wNE0XlvROCXJ2rJfjw9I3Gy95/c+b3aT69RAIbaeDSzmGSjiytuWawPl+/P9E6iYkC12&#10;nsnAD0XYbWc3G8ytH/mNhlOqlYRwzNFAk1Kfax2rhhzGue+JRTv74DDJGmptA44S7jr9kGWP2mHL&#10;0tBgT/uGqq/TxRm4HIe2fD18rMZiET6Ll+uq/L72xtzdTsUaVKIp/Zv/ro9W8JdCK8/IB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CKRDGAAAA3AAAAA8AAAAAAAAA&#10;AAAAAAAAoQIAAGRycy9kb3ducmV2LnhtbFBLBQYAAAAABAAEAPkAAACUAwAAAAA=&#10;" strokecolor="red" strokeweight="2pt">
                  <v:stroke endarrow="open" endarrowwidth="narrow" endarrowlength="long" joinstyle="miter"/>
                </v:shape>
                <v:shape id="Straight Arrow Connector 30" o:spid="_x0000_s1048" type="#_x0000_t32" style="position:absolute;left:29639;top:12959;width:13079;height:269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i8QAAADcAAAADwAAAGRycy9kb3ducmV2LnhtbERPPW/CMBDdK/EfrKvEVhwqqErAoKhS&#10;W5YOQIaOR3wkUeNzsE2S8utrpEps9/Q+b7UZTCM6cr62rGA6SUAQF1bXXCrID+9PryB8QNbYWCYF&#10;v+Rhsx49rDDVtucddftQihjCPkUFVQhtKqUvKjLoJ7YljtzJOoMhQldK7bCP4aaRz0nyIg3WHBsq&#10;bOmtouJnfzEKLtuuzr8+v+d9NnXH7OM6z8/XVqnx45AtQQQawl38797qOH+2gNs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yLxAAAANwAAAAPAAAAAAAAAAAA&#10;AAAAAKECAABkcnMvZG93bnJldi54bWxQSwUGAAAAAAQABAD5AAAAkgMAAAAA&#10;" strokecolor="red" strokeweight="2pt">
                  <v:stroke endarrow="open" endarrowwidth="narrow" endarrowlength="long" joinstyle="miter"/>
                </v:shape>
                <v:shape id="Straight Arrow Connector 31" o:spid="_x0000_s1049" type="#_x0000_t32" style="position:absolute;left:29658;top:19619;width:13060;height:203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2zy8YAAADcAAAADwAAAGRycy9kb3ducmV2LnhtbESPQU/DMAyF70j7D5GRuLF0SEWoWzZV&#10;SMAuHBg97Og1pq1onC7J2rJfjw9I3Gy95/c+b3az69VIIXaeDayWGSji2tuOGwPV58v9E6iYkC32&#10;nsnAD0XYbRc3Gyysn/iDxkNqlIRwLNBAm9JQaB3rlhzGpR+IRfvywWGSNTTaBpwk3PX6IcsetcOO&#10;paHFgZ5bqr8PF2fgsh+76v3tmE/lKpzK12tena+DMXe3c7kGlWhO/+a/670V/Fz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ts8vGAAAA3AAAAA8AAAAAAAAA&#10;AAAAAAAAoQIAAGRycy9kb3ducmV2LnhtbFBLBQYAAAAABAAEAPkAAACUAwAAAAA=&#10;" strokecolor="red" strokeweight="2pt">
                  <v:stroke endarrow="open" endarrowwidth="narrow" endarrowlength="long" joinstyle="miter"/>
                </v:shape>
                <v:shape id="Straight Arrow Connector 32" o:spid="_x0000_s1050" type="#_x0000_t32" style="position:absolute;left:29227;top:8451;width:13497;height:397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NdGMMAAADcAAAADwAAAGRycy9kb3ducmV2LnhtbERPS2sCMRC+F/wPYYReRBMXbMtqFLEP&#10;eihIreB12Ew3WzeTZZO6u//eFITe5uN7zmrTu1pcqA2VZw3zmQJBXHhTcanh+PU6fQIRIrLB2jNp&#10;GCjAZj26W2FufMefdDnEUqQQDjlqsDE2uZShsOQwzHxDnLhv3zqMCbalNC12KdzVMlPqQTqsODVY&#10;bGhnqTgffp0G3r89ZvZ5+6LUkH38dBMVhpPS+n7cb5cgIvXxX3xzv5s0fzGHv2fSBXJ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TXRjDAAAA3AAAAA8AAAAAAAAAAAAA&#10;AAAAoQIAAGRycy9kb3ducmV2LnhtbFBLBQYAAAAABAAEAPkAAACRAwAAAAA=&#10;" strokecolor="red" strokeweight="2pt">
                  <v:stroke endarrow="open" endarrowwidth="narrow" endarrowlength="long" joinstyle="miter"/>
                </v:shape>
                <v:shape id="Straight Arrow Connector 33" o:spid="_x0000_s1051" type="#_x0000_t32" style="position:absolute;left:29658;top:8451;width:13066;height:226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Db8MAAADcAAAADwAAAGRycy9kb3ducmV2LnhtbERP32vCMBB+H/g/hBN8GTOx4DY6o4i6&#10;4cNgzAm+Hs2t6dZcShNt+98bYbC3+/h+3mLVu1pcqA2VZw2zqQJBXHhTcanh+PX68AwiRGSDtWfS&#10;MFCA1XJ0t8Dc+I4/6XKIpUghHHLUYGNscilDYclhmPqGOHHfvnUYE2xLaVrsUrirZabUo3RYcWqw&#10;2NDGUvF7ODsN/PH2lNnteqfUkL3/dPcqDCel9WTcr19AROrjv/jPvTdp/jyD2zPp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Bw2/DAAAA3AAAAA8AAAAAAAAAAAAA&#10;AAAAoQIAAGRycy9kb3ducmV2LnhtbFBLBQYAAAAABAAEAPkAAACRAwAAAAA=&#10;" strokecolor="red" strokeweight="2pt">
                  <v:stroke endarrow="open" endarrowwidth="narrow" endarrowlength="long" joinstyle="miter"/>
                </v:shape>
                <v:shape id="Straight Arrow Connector 34" o:spid="_x0000_s1052" type="#_x0000_t32" style="position:absolute;left:29658;top:17231;width:13066;height:8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1m9MMAAADcAAAADwAAAGRycy9kb3ducmV2LnhtbERPS2sCMRC+F/wPYYReSk3cUi2rUaQv&#10;ehBEW/A6bMbN6maybFJ39983hUJv8/E9Z7nuXS2u1IbKs4bpRIEgLrypuNTw9fl2/wQiRGSDtWfS&#10;MFCA9Wp0s8Tc+I73dD3EUqQQDjlqsDE2uZShsOQwTHxDnLiTbx3GBNtSmha7FO5qmSk1kw4rTg0W&#10;G3q2VFwO304D797nmX3ZvCo1ZNtzd6fCcFRa3477zQJEpD7+i//cHybNf3yA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NZvTDAAAA3AAAAA8AAAAAAAAAAAAA&#10;AAAAoQIAAGRycy9kb3ducmV2LnhtbFBLBQYAAAAABAAEAPkAAACRAwAAAAA=&#10;" strokecolor="red" strokeweight="2pt">
                  <v:stroke endarrow="open" endarrowwidth="narrow" endarrowlength="long" joinstyle="miter"/>
                </v:shape>
                <v:shape id="Straight Arrow Connector 35" o:spid="_x0000_s1053" type="#_x0000_t32" style="position:absolute;left:29652;top:17231;width:13072;height:402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T+gMMAAADcAAAADwAAAGRycy9kb3ducmV2LnhtbERPS2sCMRC+F/wPYYReSk1cWi2rUaQv&#10;ehBEW/A6bMbN6maybFJ39983hUJv8/E9Z7nuXS2u1IbKs4bpRIEgLrypuNTw9fl2/wQiRGSDtWfS&#10;MFCA9Wp0s8Tc+I73dD3EUqQQDjlqsDE2uZShsOQwTHxDnLiTbx3GBNtSmha7FO5qmSk1kw4rTg0W&#10;G3q2VFwO304D797nmX3ZvCo1ZNtzd6fCcFRa3477zQJEpD7+i//cHybNf3yA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k/oDDAAAA3AAAAA8AAAAAAAAAAAAA&#10;AAAAoQIAAGRycy9kb3ducmV2LnhtbFBLBQYAAAAABAAEAPkAAACRAwAAAAA=&#10;" strokecolor="red" strokeweight="2pt">
                  <v:stroke endarrow="open" endarrowwidth="narrow" endarrowlength="long" joinstyle="miter"/>
                </v:shape>
                <v:shape id="Straight Arrow Connector 36" o:spid="_x0000_s1054" type="#_x0000_t32" style="position:absolute;left:29658;top:30921;width:13060;height:283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U8MAAADcAAAADwAAAGRycy9kb3ducmV2LnhtbERPTWvCQBC9F/wPywi91Y1CpERXCYLW&#10;Sw+1OfQ4zY5JMDsbd9ck9dd3hUJv83ifs96OphU9Od9YVjCfJSCIS6sbrhQUn/uXVxA+IGtsLZOC&#10;H/Kw3Uye1phpO/AH9adQiRjCPkMFdQhdJqUvazLoZ7YjjtzZOoMhQldJ7XCI4aaViyRZSoMNx4Ya&#10;O9rVVF5ON6Pgduyb4v3tKx3yufvOD/e0uN47pZ6nY74CEWgM/+I/91HH+WkKj2fi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aEFPDAAAA3AAAAA8AAAAAAAAAAAAA&#10;AAAAoQIAAGRycy9kb3ducmV2LnhtbFBLBQYAAAAABAAEAPkAAACRAwAAAAA=&#10;" strokecolor="red" strokeweight="2pt">
                  <v:stroke endarrow="open" endarrowwidth="narrow" endarrowlength="long" joinstyle="miter"/>
                </v:shape>
                <v:shape id="Straight Arrow Connector 38" o:spid="_x0000_s1055" type="#_x0000_t32" style="position:absolute;left:29652;top:17231;width:13072;height:44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FbMMAAADcAAAADwAAAGRycy9kb3ducmV2LnhtbERPS2sCMRC+F/wPYYReSk26UJWtUcQ+&#10;8FAQtdDrsBk3q5vJsknd3X9vCoXe5uN7zmLVu1pcqQ2VZw1PEwWCuPCm4lLD1/H9cQ4iRGSDtWfS&#10;MFCA1XJ0t8Dc+I73dD3EUqQQDjlqsDE2uZShsOQwTHxDnLiTbx3GBNtSmha7FO5qmSk1lQ4rTg0W&#10;G9pYKi6HH6eBdx+zzL6u35Qass9z96DC8K20vh/36xcQkfr4L/5zb02a/zyF32fS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6xWzDAAAA3AAAAA8AAAAAAAAAAAAA&#10;AAAAoQIAAGRycy9kb3ducmV2LnhtbFBLBQYAAAAABAAEAPkAAACRAwAAAAA=&#10;" strokecolor="red" strokeweight="2pt">
                  <v:stroke endarrow="open" endarrowwidth="narrow" endarrowlength="long" joinstyle="miter"/>
                </v:shape>
                <v:shape id="Straight Arrow Connector 39" o:spid="_x0000_s1056" type="#_x0000_t32" style="position:absolute;left:29658;top:28897;width:13060;height:240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g98MAAADcAAAADwAAAGRycy9kb3ducmV2LnhtbERPS2sCMRC+F/wPYYReSk1csJbVKGIf&#10;eChIreB12IybbTeTZZO6u//eCIXe5uN7znLdu1pcqA2VZw3TiQJBXHhTcanh+PX2+AwiRGSDtWfS&#10;MFCA9Wp0t8Tc+I4/6XKIpUghHHLUYGNscilDYclhmPiGOHFn3zqMCbalNC12KdzVMlPqSTqsODVY&#10;bGhrqfg5/DoNvH+fZ/Zl86rUkH18dw8qDCel9f243yxAROrjv/jPvTNp/mwOt2fSB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2YPfDAAAA3AAAAA8AAAAAAAAAAAAA&#10;AAAAoQIAAGRycy9kb3ducmV2LnhtbFBLBQYAAAAABAAEAPkAAACRAwAAAAA=&#10;" strokecolor="red" strokeweight="2pt">
                  <v:stroke endarrow="open" endarrowwidth="narrow" endarrowlength="long" joinstyle="miter"/>
                </v:shape>
                <v:shape id="Straight Arrow Connector 40" o:spid="_x0000_s1057" type="#_x0000_t32" style="position:absolute;left:29652;top:47919;width:13066;height:95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0hcYAAADcAAAADwAAAGRycy9kb3ducmV2LnhtbESPS2vDMBCE74X+B7GBXkoi1dAHbpQQ&#10;+qKHQmga6HWxNpYTa2UsNbb/ffdQ6G2XmZ35drkeQ6vO1KcmsoWbhQFFXEXXcG1h//U6fwCVMrLD&#10;NjJZmCjBenV5scTSxYE/6bzLtZIQTiVa8Dl3pdap8hQwLWJHLNoh9gGzrH2tXY+DhIdWF8bc6YAN&#10;S4PHjp48VafdT7DA27f7wj9vXoyZio/jcG3S9G2svZqNm0dQmcb8b/67fneCfyu08ox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p9IXGAAAA3AAAAA8AAAAAAAAA&#10;AAAAAAAAoQIAAGRycy9kb3ducmV2LnhtbFBLBQYAAAAABAAEAPkAAACUAwAAAAA=&#10;" strokecolor="red" strokeweight="2pt">
                  <v:stroke endarrow="open" endarrowwidth="narrow" endarrowlength="long" joinstyle="miter"/>
                </v:shape>
                <v:shape id="Straight Arrow Connector 41" o:spid="_x0000_s1058" type="#_x0000_t32" style="position:absolute;left:29652;top:47919;width:13066;height:14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RHsMAAADcAAAADwAAAGRycy9kb3ducmV2LnhtbERPS2sCMRC+F/wPYYReSk1caLWrUaQv&#10;ehBEW/A6bMbN6maybFJ39983hUJv8/E9Z7nuXS2u1IbKs4bpRIEgLrypuNTw9fl2PwcRIrLB2jNp&#10;GCjAejW6WWJufMd7uh5iKVIIhxw12BibXMpQWHIYJr4hTtzJtw5jgm0pTYtdCne1zJR6lA4rTg0W&#10;G3q2VFwO304D795nmX3ZvCo1ZNtzd6fCcFRa3477zQJEpD7+i//cHybNf3iC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lUR7DAAAA3AAAAA8AAAAAAAAAAAAA&#10;AAAAoQIAAGRycy9kb3ducmV2LnhtbFBLBQYAAAAABAAEAPkAAACRAwAAAAA=&#10;" strokecolor="red" strokeweight="2pt">
                  <v:stroke endarrow="open" endarrowwidth="narrow" endarrowlength="long" joinstyle="miter"/>
                </v:shape>
                <v:shape id="Straight Arrow Connector 42" o:spid="_x0000_s1059" type="#_x0000_t32" style="position:absolute;left:29652;top:47919;width:13066;height:189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yPsYAAADcAAAADwAAAGRycy9kb3ducmV2LnhtbESPT2vDMAzF74N+B6PCLmO1l0M30rql&#10;dH/YYTDaDXoVsRZnjeUQe03y7afDYDeJ9/TeT+vtGFp1oT41kS3cLQwo4iq6hmsLnx/Ptw+gUkZ2&#10;2EYmCxMl2G5mV2ssXRz4QJdjrpWEcCrRgs+5K7VOlaeAaRE7YtG+Yh8wy9rX2vU4SHhodWHMUgds&#10;WBo8drT3VJ2PP8ECv7/cF/5x92TMVLx9DzcmTSdj7fV83K1AZRrzv/nv+tUJ/lL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zMj7GAAAA3AAAAA8AAAAAAAAA&#10;AAAAAAAAoQIAAGRycy9kb3ducmV2LnhtbFBLBQYAAAAABAAEAPkAAACUAwAAAAA=&#10;" strokecolor="red" strokeweight="2pt">
                  <v:stroke endarrow="open" endarrowwidth="narrow" endarrowlength="long" joinstyle="miter"/>
                </v:shape>
                <v:shape id="Straight Arrow Connector 43" o:spid="_x0000_s1060" type="#_x0000_t32" style="position:absolute;left:29652;top:17230;width:13072;height:495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XpcMAAADcAAAADwAAAGRycy9kb3ducmV2LnhtbERPS2sCMRC+F/wPYQq9iCbuQWU1iqgt&#10;PRSKD/A6bKabbTeTZZO6u/++KRR6m4/vOett72pxpzZUnjXMpgoEceFNxaWG6+V5sgQRIrLB2jNp&#10;GCjAdjN6WGNufMcnup9jKVIIhxw12BibXMpQWHIYpr4hTtyHbx3GBNtSmha7FO5qmSk1lw4rTg0W&#10;G9pbKr7O304Dv78sMnvYHZUasrfPbqzCcFNaPz32uxWISH38F/+5X02aP5/B7zPpAr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l6XDAAAA3AAAAA8AAAAAAAAAAAAA&#10;AAAAoQIAAGRycy9kb3ducmV2LnhtbFBLBQYAAAAABAAEAPkAAACRAwAAAAA=&#10;" strokecolor="red" strokeweight="2pt">
                  <v:stroke endarrow="open" endarrowwidth="narrow" endarrowlength="long" joinstyle="miter"/>
                </v:shape>
                <v:shape id="Straight Arrow Connector 44" o:spid="_x0000_s1061" type="#_x0000_t32" style="position:absolute;left:29794;top:41844;width:12924;height:60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9CmsMAAADcAAAADwAAAGRycy9kb3ducmV2LnhtbERPTWvCQBC9F/wPywi91Y2CUqKrhIKt&#10;lx60OXgcs2MSmp2Nu2uS+uu7guBtHu9zVpvBNKIj52vLCqaTBARxYXXNpYL8Z/v2DsIHZI2NZVLw&#10;Rx4269HLClNte95TdwiliCHsU1RQhdCmUvqiIoN+YlviyJ2tMxgidKXUDvsYbho5S5KFNFhzbKiw&#10;pY+Kit/D1Si47ro6//46zvts6k7Z522eX26tUq/jIVuCCDSEp/jh3uk4fzGD+zPx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fQprDAAAA3AAAAA8AAAAAAAAAAAAA&#10;AAAAoQIAAGRycy9kb3ducmV2LnhtbFBLBQYAAAAABAAEAPkAAACRAwAAAAA=&#10;" strokecolor="red" strokeweight="2pt">
                  <v:stroke endarrow="open" endarrowwidth="narrow" endarrowlength="long" joinstyle="miter"/>
                </v:shape>
                <v:shape id="Straight Arrow Connector 45" o:spid="_x0000_s1062" type="#_x0000_t32" style="position:absolute;left:29658;top:25939;width:13060;height:219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PnAcQAAADcAAAADwAAAGRycy9kb3ducmV2LnhtbERPTWvCQBC9F/wPyxS81Y0VRVJXCUKr&#10;lx7UHDyO2WkSmp1Nd9ck+uu7QqG3ebzPWW0G04iOnK8tK5hOEhDEhdU1lwry0/vLEoQPyBoby6Tg&#10;Rh4269HTClNtez5QdwyliCHsU1RQhdCmUvqiIoN+YlviyH1ZZzBE6EqpHfYx3DTyNUkW0mDNsaHC&#10;lrYVFd/Hq1Fw3Xd1/rk7z/ts6i7Zx32e/9xbpcbPQ/YGItAQ/sV/7r2O8xczeDwTL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cBxAAAANwAAAAPAAAAAAAAAAAA&#10;AAAAAKECAABkcnMvZG93bnJldi54bWxQSwUGAAAAAAQABAD5AAAAkgMAAAAA&#10;" strokecolor="red" strokeweight="2pt">
                  <v:stroke endarrow="open" endarrowwidth="narrow" endarrowlength="long" joinstyle="miter"/>
                </v:shape>
                <v:shape id="Text Box 46" o:spid="_x0000_s1063" type="#_x0000_t202" style="position:absolute;top:24356;width:29658;height:3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GEPsMA&#10;AADcAAAADwAAAGRycy9kb3ducmV2LnhtbERPTWvCQBC9F/wPywi91U2DiKSuobSUWBDB2EtvQ3aa&#10;hGZnw+4ao7/eFQRv83ifs8pH04mBnG8tK3idJSCIK6tbrhX8HL5eliB8QNbYWSYFZ/KQrydPK8y0&#10;PfGehjLUIoawz1BBE0KfSemrhgz6me2JI/dnncEQoauldniK4aaTaZIspMGWY0ODPX00VP2XR6PA&#10;fev28hl+L8W2xnm6GwpzLgulnqfj+xuIQGN4iO/ujY7zF3O4PRMv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GEPsMAAADcAAAADwAAAAAAAAAAAAAAAACYAgAAZHJzL2Rv&#10;d25yZXYueG1sUEsFBgAAAAAEAAQA9QAAAIgDAAAAAA==&#10;" fillcolor="#8bcdff" strokeweight="1pt">
                  <v:textbox inset="1mm,0,0,0">
                    <w:txbxContent>
                      <w:p w14:paraId="247451DB" w14:textId="77777777" w:rsidR="005C3657" w:rsidRPr="00243F81" w:rsidRDefault="005C3657" w:rsidP="000F01FA">
                        <w:pPr>
                          <w:pStyle w:val="boxswat"/>
                          <w:rPr>
                            <w:rFonts w:ascii="PF Square Sans Pro" w:hAnsi="PF Square Sans Pro"/>
                            <w:sz w:val="22"/>
                            <w:szCs w:val="22"/>
                            <w:lang w:val="uk-UA"/>
                          </w:rPr>
                        </w:pPr>
                        <w:r w:rsidRPr="00243F81">
                          <w:rPr>
                            <w:rFonts w:ascii="PF Square Sans Pro" w:hAnsi="PF Square Sans Pro"/>
                            <w:sz w:val="22"/>
                            <w:szCs w:val="22"/>
                            <w:lang w:val="uk-UA"/>
                          </w:rPr>
                          <w:t>Малий бізнес демонструє стабільність,</w:t>
                        </w:r>
                      </w:p>
                      <w:p w14:paraId="1D750F69" w14:textId="77777777" w:rsidR="005C3657" w:rsidRPr="00243F81" w:rsidRDefault="005C3657" w:rsidP="000F01FA">
                        <w:pPr>
                          <w:pStyle w:val="boxswat"/>
                          <w:rPr>
                            <w:rFonts w:ascii="PF Square Sans Pro" w:hAnsi="PF Square Sans Pro"/>
                            <w:sz w:val="22"/>
                            <w:szCs w:val="22"/>
                          </w:rPr>
                        </w:pPr>
                        <w:r w:rsidRPr="00243F81">
                          <w:rPr>
                            <w:rFonts w:ascii="PF Square Sans Pro" w:hAnsi="PF Square Sans Pro"/>
                            <w:sz w:val="22"/>
                            <w:szCs w:val="22"/>
                            <w:lang w:val="uk-UA"/>
                          </w:rPr>
                          <w:t>зберігаючи найманих працівників та середній рівень їх заробітної плати</w:t>
                        </w:r>
                      </w:p>
                    </w:txbxContent>
                  </v:textbox>
                </v:shape>
                <v:shape id="Text Box 47" o:spid="_x0000_s1064" type="#_x0000_t202" style="position:absolute;top:16665;width:29658;height:5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hpcIA&#10;AADcAAAADwAAAGRycy9kb3ducmV2LnhtbERPTWvCQBC9C/6HZYTedKNUkdRVxFJSoQjGXnobstMk&#10;mJ0Nu9sY/fVdQfA2j/c5q01vGtGR87VlBdNJAoK4sLrmUsH36WO8BOEDssbGMim4kofNejhYYart&#10;hY/U5aEUMYR9igqqENpUSl9UZNBPbEscuV/rDIYIXSm1w0sMN42cJclCGqw5NlTY0q6i4pz/GQVu&#10;r+vbe/i5ZV8lvs4OXWaueabUy6jfvoEI1Ien+OH+1HH+Yg73Z+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GlwgAAANwAAAAPAAAAAAAAAAAAAAAAAJgCAABkcnMvZG93&#10;bnJldi54bWxQSwUGAAAAAAQABAD1AAAAhwMAAAAA&#10;" fillcolor="#8bcdff" strokeweight="1pt">
                  <v:textbox inset="1mm,0,0,0">
                    <w:txbxContent>
                      <w:p w14:paraId="6AE06014" w14:textId="77777777" w:rsidR="005C3657" w:rsidRPr="00243F81" w:rsidRDefault="005C3657" w:rsidP="000F01FA">
                        <w:pPr>
                          <w:rPr>
                            <w:rFonts w:ascii="PF Square Sans Pro" w:hAnsi="PF Square Sans Pro"/>
                          </w:rPr>
                        </w:pPr>
                        <w:r w:rsidRPr="00243F81">
                          <w:rPr>
                            <w:rFonts w:ascii="PF Square Sans Pro" w:hAnsi="PF Square Sans Pro"/>
                          </w:rPr>
                          <w:t>Залишились майже всі провідні підприємства хімічної промисловості, виробництво паперу, поліграфічна діяльність, газова промисловість та електроенергетика</w:t>
                        </w:r>
                      </w:p>
                    </w:txbxContent>
                  </v:textbox>
                </v:shape>
                <v:shape id="Straight Arrow Connector 48" o:spid="_x0000_s1065" type="#_x0000_t32" style="position:absolute;left:29658;top:47919;width:13060;height:25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P0cMAAADcAAAADwAAAGRycy9kb3ducmV2LnhtbERPTWvCQBC9F/wPywhepO6aQyypq4ha&#10;6UEotYVeh+w0mzY7G7Jbk/z7rlDobR7vc9bbwTXiSl2oPWtYLhQI4tKbmisN729P9w8gQkQ22Hgm&#10;DSMF2G4md2ssjO/5la6XWIkUwqFADTbGtpAylJYchoVviRP36TuHMcGukqbDPoW7RmZK5dJhzanB&#10;Ykt7S+X35cdp4JfTKrOH3VGpMTt/9XMVxg+l9Ww67B5BRBriv/jP/WzS/DyH2zPp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WD9HDAAAA3AAAAA8AAAAAAAAAAAAA&#10;AAAAoQIAAGRycy9kb3ducmV2LnhtbFBLBQYAAAAABAAEAPkAAACRAwAAAAA=&#10;" strokecolor="red" strokeweight="2pt">
                  <v:stroke endarrow="open" endarrowwidth="narrow" endarrowlength="long" joinstyle="miter"/>
                </v:shape>
                <v:shape id="Text Box 51" o:spid="_x0000_s1066" type="#_x0000_t202" style="position:absolute;left:45991;top:857;width:1299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fyMMA&#10;AADcAAAADwAAAGRycy9kb3ducmV2LnhtbERPzWrCQBC+C77DMkJvZqOHVFJXkQVje2jRtA8wzY5J&#10;MDsbstuYvn23UOhtPr7f2e4n24mRBt86VrBKUhDElTMt1wo+3o/LDQgfkA12jknBN3nY7+azLebG&#10;3flCYxlqEUPY56igCaHPpfRVQxZ94nriyF3dYDFEONTSDHiP4baT6zTNpMWWY0ODPemGqlv5ZRWc&#10;tS5O7ZjZl6xMvb7p4u31s1DqYTEdnkAEmsK/+M/9bOL87BF+n4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3fyMMAAADcAAAADwAAAAAAAAAAAAAAAACYAgAAZHJzL2Rv&#10;d25yZXYueG1sUEsFBgAAAAAEAAQA9QAAAIgDAAAAAA==&#10;" fillcolor="#a8d08d [1945]" strokecolor="black [3213]" strokeweight="1pt">
                  <v:textbox>
                    <w:txbxContent>
                      <w:p w14:paraId="7E194FB0" w14:textId="77777777" w:rsidR="005C3657" w:rsidRPr="00A0221C" w:rsidRDefault="005C3657" w:rsidP="000F01FA">
                        <w:pPr>
                          <w:jc w:val="center"/>
                          <w:rPr>
                            <w:rFonts w:ascii="PF Square Sans Pro" w:hAnsi="PF Square Sans Pro"/>
                            <w:b/>
                          </w:rPr>
                        </w:pPr>
                        <w:r w:rsidRPr="00A0221C">
                          <w:rPr>
                            <w:rFonts w:ascii="PF Square Sans Pro" w:hAnsi="PF Square Sans Pro"/>
                            <w:b/>
                          </w:rPr>
                          <w:t>Можливості</w:t>
                        </w:r>
                      </w:p>
                    </w:txbxContent>
                  </v:textbox>
                </v:shape>
                <v:shape id="Text Box 52" o:spid="_x0000_s1067" type="#_x0000_t202" style="position:absolute;left:8347;top:942;width:1299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6e8cA&#10;AADcAAAADwAAAGRycy9kb3ducmV2LnhtbESPT2vDMAzF74N+B6PCbqudbpSR1S1tYX9OY0kHu4pY&#10;TUJjOY29Ntunnw6D3iTe03s/Ldej79SZhtgGtpDNDCjiKriWawuf++e7R1AxITvsApOFH4qwXk1u&#10;lpi7cOGCzmWqlYRwzNFCk1Kfax2rhjzGWeiJRTuEwWOSdai1G/Ai4b7Tc2MW2mPL0tBgT7uGqmP5&#10;7S3szeF9W5xeMpNtH77Kj+K1+j3dW3s7HTdPoBKN6Wr+v35zgr8QWn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mOnvHAAAA3AAAAA8AAAAAAAAAAAAAAAAAmAIAAGRy&#10;cy9kb3ducmV2LnhtbFBLBQYAAAAABAAEAPUAAACMAwAAAAA=&#10;" fillcolor="#8bcdff" strokecolor="black [3213]" strokeweight="1pt">
                  <v:textbox>
                    <w:txbxContent>
                      <w:p w14:paraId="735937D2" w14:textId="77777777" w:rsidR="005C3657" w:rsidRPr="00A0221C" w:rsidRDefault="005C3657" w:rsidP="000F01FA">
                        <w:pPr>
                          <w:jc w:val="center"/>
                          <w:rPr>
                            <w:rFonts w:ascii="PF Square Sans Pro" w:hAnsi="PF Square Sans Pro"/>
                            <w:b/>
                          </w:rPr>
                        </w:pPr>
                        <w:r w:rsidRPr="00A0221C">
                          <w:rPr>
                            <w:rFonts w:ascii="PF Square Sans Pro" w:hAnsi="PF Square Sans Pro"/>
                            <w:b/>
                            <w:lang w:val="en-US"/>
                          </w:rPr>
                          <w:t>С</w:t>
                        </w:r>
                        <w:r w:rsidRPr="00A0221C">
                          <w:rPr>
                            <w:rFonts w:ascii="PF Square Sans Pro" w:hAnsi="PF Square Sans Pro"/>
                            <w:b/>
                          </w:rPr>
                          <w:t>ильні сторони</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3" o:spid="_x0000_s1068" type="#_x0000_t55" style="position:absolute;left:28979;top:941;width:13444;height:2851;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92cIA&#10;AADcAAAADwAAAGRycy9kb3ducmV2LnhtbERPS07DMBDdV+odrKnEjjqAiEqIU/ERiHbXhAOM7Gkc&#10;iMchNm3g9LgSUnfz9L5TrifXiwONofOs4GqZgSDW3nTcKnhvXi5XIEJENth7JgU/FGBdzWclFsYf&#10;eUeHOrYihXAoUIGNcSikDNqSw7D0A3Hi9n50GBMcW2lGPKZw18vrLMulw45Tg8WBnizpz/rbKdg3&#10;r1vb1Pysv9qbXE+Pm1/zcavUxWJ6uAcRaYpn8b/7zaT5+R2cnkkXy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n3ZwgAAANwAAAAPAAAAAAAAAAAAAAAAAJgCAABkcnMvZG93&#10;bnJldi54bWxQSwUGAAAAAAQABAD1AAAAhwMAAAAA&#10;" adj="19310" fillcolor="white [3212]" strokecolor="black [3213]" strokeweight="1pt">
                  <v:textbox>
                    <w:txbxContent>
                      <w:p w14:paraId="07BC48C5" w14:textId="77777777" w:rsidR="005C3657" w:rsidRPr="00A0221C" w:rsidRDefault="005C3657" w:rsidP="000F01FA">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Підтримують</w:t>
                        </w:r>
                      </w:p>
                    </w:txbxContent>
                  </v:textbox>
                </v:shape>
                <v:shape id="Text Box 24" o:spid="_x0000_s1069" type="#_x0000_t202" style="position:absolute;left:42722;top:65262;width:20953;height:8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iocQA&#10;AADcAAAADwAAAGRycy9kb3ducmV2LnhtbESPQWvCQBCF74X+h2UK3uqmHrSkriKC0oOCGpEeh+yY&#10;BLOzaXZror/eOQi9zWPe9+bNdN67Wl2pDZVnAx/DBBRx7m3FhYFjtnr/BBUissXaMxm4UYD57PVl&#10;iqn1He/peoiFkhAOKRooY2xSrUNeksMw9A2x7M6+dRhFtoW2LXYS7mo9SpKxdlixXCixoWVJ+eXw&#10;56TGar2tu9OWfpeLXcY/GO4x3xgzeOsXX6Ai9fHf/KS/rXATqS/PyAR6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Y4qHEAAAA3AAAAA8AAAAAAAAAAAAAAAAAmAIAAGRycy9k&#10;b3ducmV2LnhtbFBLBQYAAAAABAAEAPUAAACJAwAAAAA=&#10;" fillcolor="#a8d08d [1945]" strokeweight="1pt">
                  <v:textbox style="mso-fit-shape-to-text:t" inset="1mm,0,0,0">
                    <w:txbxContent>
                      <w:p w14:paraId="081FE875" w14:textId="77777777" w:rsidR="005C3657" w:rsidRPr="00AE4F45" w:rsidRDefault="005C3657" w:rsidP="00AE4F45">
                        <w:pPr>
                          <w:pStyle w:val="boxswatright"/>
                        </w:pPr>
                        <w:r w:rsidRPr="00AE4F45">
                          <w:t>Продовження розпочатих реформ в Україні, особливо в сфері децентралізації, освіти, медицини, підтримки малого і середнього бізнесу</w:t>
                        </w:r>
                      </w:p>
                    </w:txbxContent>
                  </v:textbox>
                </v:shape>
                <v:shape id="Straight Arrow Connector 50" o:spid="_x0000_s1070" type="#_x0000_t32" style="position:absolute;left:29652;top:8450;width:13263;height:537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YBeMMAAADcAAAADwAAAGRycy9kb3ducmV2LnhtbERPS2sCMRC+F/wPYQq9FE3cQ5XVKKK2&#10;9FAoPsDrsJlutt1Mlk3q7v77RhB6m4/vOct172pxpTZUnjVMJwoEceFNxaWG8+l1PAcRIrLB2jNp&#10;GCjAejV6WGJufMcHuh5jKVIIhxw12BibXMpQWHIYJr4hTtyXbx3GBNtSmha7FO5qmSn1Ih1WnBos&#10;NrS1VPwcf50G/nybZXa32Ss1ZB/f3bMKw0Vp/fTYbxYgIvXxX3x3v5s0fzaF2zPp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mAXjDAAAA3AAAAA8AAAAAAAAAAAAA&#10;AAAAoQIAAGRycy9kb3ducmV2LnhtbFBLBQYAAAAABAAEAPkAAACRAwAAAAA=&#10;" strokecolor="red" strokeweight="2pt">
                  <v:stroke endarrow="open" endarrowwidth="narrow" endarrowlength="long" joinstyle="miter"/>
                </v:shape>
                <v:shape id="Straight Arrow Connector 54" o:spid="_x0000_s1071" type="#_x0000_t32" style="position:absolute;left:29227;top:48161;width:13495;height:212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UR8QAAADcAAAADwAAAGRycy9kb3ducmV2LnhtbERPS2vCQBC+F/wPyxR6qxsF25K6ShB8&#10;XHrQ5uBxzE6T0Oxs3F2T1F/vCkJv8/E9Z74cTCM6cr62rGAyTkAQF1bXXCrIv9evHyB8QNbYWCYF&#10;f+RhuRg9zTHVtuc9dYdQihjCPkUFVQhtKqUvKjLox7YljtyPdQZDhK6U2mEfw00jp0nyJg3WHBsq&#10;bGlVUfF7uBgFl11X51/b46zPJu6Uba6z/HxtlXp5HrJPEIGG8C9+uHc6zn+fwv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RHxAAAANwAAAAPAAAAAAAAAAAA&#10;AAAAAKECAABkcnMvZG93bnJldi54bWxQSwUGAAAAAAQABAD5AAAAkgMAAAAA&#10;" strokecolor="red" strokeweight="2pt">
                  <v:stroke endarrow="open" endarrowwidth="narrow" endarrowlength="long" joinstyle="miter"/>
                </v:shape>
                <v:shape id="Straight Arrow Connector 55" o:spid="_x0000_s1072" type="#_x0000_t32" style="position:absolute;left:29794;top:39931;width:12924;height:19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lMMAAADcAAAADwAAAGRycy9kb3ducmV2LnhtbERPS2sCMRC+F/wPYYReSk1coZbVKGIf&#10;eChIreB12IybbTeTZZO6u//eCIXe5uN7znLdu1pcqA2VZw3TiQJBXHhTcanh+PX2+AwiRGSDtWfS&#10;MFCA9Wp0t8Tc+I4/6XKIpUghHHLUYGNscilDYclhmPiGOHFn3zqMCbalNC12KdzVMlPqSTqsODVY&#10;bGhrqfg5/DoNvH+fZ/Zl86rUkH18dw8qDCel9f243yxAROrjv/jPvTNp/nwGt2fSB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4OpTDAAAA3AAAAA8AAAAAAAAAAAAA&#10;AAAAoQIAAGRycy9kb3ducmV2LnhtbFBLBQYAAAAABAAEAPkAAACRAwAAAAA=&#10;" strokecolor="red" strokeweight="2pt">
                  <v:stroke endarrow="open" endarrowwidth="narrow" endarrowlength="long" joinstyle="miter"/>
                </v:shape>
                <v:shape id="Straight Arrow Connector 56" o:spid="_x0000_s1073" type="#_x0000_t32" style="position:absolute;left:29658;top:39931;width:13060;height:1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i4MMAAADcAAAADwAAAGRycy9kb3ducmV2LnhtbERPS2sCMRC+F/wPYYReSk1cpJbVKGIf&#10;eChIreB12IybbTeTZZO6u//eCIXe5uN7znLdu1pcqA2VZw3TiQJBXHhTcanh+PX2+AwiRGSDtWfS&#10;MFCA9Wp0t8Tc+I4/6XKIpUghHHLUYGNscilDYclhmPiGOHFn3zqMCbalNC12KdzVMlPqSTqsODVY&#10;bGhrqfg5/DoNvH+fZ/Zl86rUkH18dw8qDCel9f243yxAROrjv/jPvTNp/nwGt2fSB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RouDDAAAA3AAAAA8AAAAAAAAAAAAA&#10;AAAAoQIAAGRycy9kb3ducmV2LnhtbFBLBQYAAAAABAAEAPkAAACRAwAAAAA=&#10;" strokecolor="red" strokeweight="2pt">
                  <v:stroke endarrow="open" endarrowwidth="narrow" endarrowlength="long" joinstyle="miter"/>
                </v:shape>
                <v:shape id="Straight Arrow Connector 57" o:spid="_x0000_s1074" type="#_x0000_t32" style="position:absolute;left:29794;top:36290;width:12924;height:36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9MM8QAAADcAAAADwAAAGRycy9kb3ducmV2LnhtbERPO2vDMBDeC/0P4grZGjkBt8WNEkwh&#10;j6VDEg8dr9bFNrFOrqTYTn59VCh0u4/veYvVaFrRk/ONZQWzaQKCuLS64UpBcVw/v4HwAVlja5kU&#10;XMnDavn4sMBM24H31B9CJWII+wwV1CF0mZS+rMmgn9qOOHIn6wyGCF0ltcMhhptWzpPkRRpsODbU&#10;2NFHTeX5cDEKLru+KT63X+mQz9x3vrmlxc+tU2ryNObvIAKN4V/8597pOP81hd9n4gV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70wzxAAAANwAAAAPAAAAAAAAAAAA&#10;AAAAAKECAABkcnMvZG93bnJldi54bWxQSwUGAAAAAAQABAD5AAAAkgMAAAAA&#10;" strokecolor="red" strokeweight="2pt">
                  <v:stroke endarrow="open" endarrowwidth="narrow" endarrowlength="long" joinstyle="miter"/>
                </v:shape>
                <v:shape id="Straight Arrow Connector 58" o:spid="_x0000_s1075" type="#_x0000_t32" style="position:absolute;left:29658;top:25939;width:13064;height:434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SRMQAAADcAAAADwAAAGRycy9kb3ducmV2LnhtbERPTWvCQBC9F/wPywje6kZBW6KrBKHq&#10;pYfaHDyO2TEJZmfT3TVJ/fXdQqG3ebzPWW8H04iOnK8tK5hNExDEhdU1lwryz7fnVxA+IGtsLJOC&#10;b/Kw3Yye1phq2/MHdadQihjCPkUFVQhtKqUvKjLop7YljtzVOoMhQldK7bCP4aaR8yRZSoM1x4YK&#10;W9pVVNxOd6Pgfuzq/P1wXvTZzF2y/WORfz1apSbjIVuBCDSEf/Gf+6jj/Jcl/D4TL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dJExAAAANwAAAAPAAAAAAAAAAAA&#10;AAAAAKECAABkcnMvZG93bnJldi54bWxQSwUGAAAAAAQABAD5AAAAkgMAAAAA&#10;" strokecolor="red" strokeweight="2pt">
                  <v:stroke endarrow="open" endarrowwidth="narrow" endarrowlength="long" joinstyle="miter"/>
                </v:shape>
                <w10:anchorlock/>
              </v:group>
            </w:pict>
          </mc:Fallback>
        </mc:AlternateContent>
      </w:r>
    </w:p>
    <w:p w14:paraId="239EDA19" w14:textId="77777777" w:rsidR="009F5058" w:rsidRPr="00FF0056" w:rsidRDefault="009F5058" w:rsidP="00A724E1">
      <w:pPr>
        <w:pStyle w:val="3"/>
        <w:rPr>
          <w:rFonts w:ascii="Times New Roman" w:hAnsi="Times New Roman" w:cs="Times New Roman"/>
          <w:sz w:val="24"/>
          <w:szCs w:val="24"/>
        </w:rPr>
      </w:pPr>
      <w:r w:rsidRPr="00FF0056">
        <w:rPr>
          <w:rFonts w:ascii="Times New Roman" w:hAnsi="Times New Roman" w:cs="Times New Roman"/>
          <w:sz w:val="24"/>
          <w:szCs w:val="24"/>
        </w:rPr>
        <w:t>Сектор «Виклики</w:t>
      </w:r>
      <w:r w:rsidR="00E3535A" w:rsidRPr="00FF0056">
        <w:rPr>
          <w:rFonts w:ascii="Times New Roman" w:hAnsi="Times New Roman" w:cs="Times New Roman"/>
          <w:sz w:val="24"/>
          <w:szCs w:val="24"/>
        </w:rPr>
        <w:t>»</w:t>
      </w:r>
    </w:p>
    <w:p w14:paraId="2021B3B2" w14:textId="77777777" w:rsidR="009F5058" w:rsidRPr="00FF0056" w:rsidRDefault="009F5058" w:rsidP="00AE4F45">
      <w:pPr>
        <w:keepNext/>
        <w:ind w:hanging="142"/>
        <w:rPr>
          <w:rFonts w:ascii="Times New Roman" w:hAnsi="Times New Roman" w:cs="Times New Roman"/>
          <w:sz w:val="24"/>
          <w:szCs w:val="24"/>
        </w:rPr>
      </w:pPr>
      <w:r w:rsidRPr="00FF0056">
        <w:rPr>
          <w:rFonts w:ascii="Times New Roman" w:hAnsi="Times New Roman" w:cs="Times New Roman"/>
          <w:noProof/>
          <w:sz w:val="24"/>
          <w:szCs w:val="24"/>
          <w:lang w:val="ru-RU" w:eastAsia="ru-RU"/>
        </w:rPr>
        <mc:AlternateContent>
          <mc:Choice Requires="wpc">
            <w:drawing>
              <wp:inline distT="0" distB="0" distL="0" distR="0" wp14:anchorId="224F0035" wp14:editId="4BC7AA0D">
                <wp:extent cx="6367780" cy="8509013"/>
                <wp:effectExtent l="0" t="0" r="13970" b="0"/>
                <wp:docPr id="80"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Text Box 4"/>
                        <wps:cNvSpPr txBox="1"/>
                        <wps:spPr>
                          <a:xfrm>
                            <a:off x="0" y="804768"/>
                            <a:ext cx="3419280" cy="494665"/>
                          </a:xfrm>
                          <a:prstGeom prst="rect">
                            <a:avLst/>
                          </a:prstGeom>
                          <a:solidFill>
                            <a:schemeClr val="accent4">
                              <a:lumMod val="20000"/>
                              <a:lumOff val="80000"/>
                            </a:schemeClr>
                          </a:solidFill>
                          <a:ln w="12700">
                            <a:solidFill>
                              <a:prstClr val="black"/>
                            </a:solidFill>
                          </a:ln>
                        </wps:spPr>
                        <wps:txbx>
                          <w:txbxContent>
                            <w:p w14:paraId="7BB4C9CA"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Військові дії на території області та тимчасова</w:t>
                              </w:r>
                            </w:p>
                            <w:p w14:paraId="61AE3E38"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окупація 30% території області з  обласним центром -</w:t>
                              </w:r>
                            </w:p>
                            <w:p w14:paraId="7495E3A6"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містом Луганськ,</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27" name="Text Box 5"/>
                        <wps:cNvSpPr txBox="1"/>
                        <wps:spPr>
                          <a:xfrm>
                            <a:off x="2899" y="1597633"/>
                            <a:ext cx="3470715" cy="494665"/>
                          </a:xfrm>
                          <a:prstGeom prst="rect">
                            <a:avLst/>
                          </a:prstGeom>
                          <a:solidFill>
                            <a:schemeClr val="accent4">
                              <a:lumMod val="20000"/>
                              <a:lumOff val="80000"/>
                            </a:schemeClr>
                          </a:solidFill>
                          <a:ln w="12700">
                            <a:solidFill>
                              <a:prstClr val="black"/>
                            </a:solidFill>
                          </a:ln>
                        </wps:spPr>
                        <wps:txbx>
                          <w:txbxContent>
                            <w:p w14:paraId="26D90302"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Передислокація всіх обласних служб, установ та</w:t>
                              </w:r>
                            </w:p>
                            <w:p w14:paraId="6E551D6B"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закладів до м.Сєвєродонецьк та часткова або повна</w:t>
                              </w:r>
                            </w:p>
                            <w:p w14:paraId="52568CD4"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втрата ними матеріально-технічної бази</w:t>
                              </w:r>
                            </w:p>
                          </w:txbxContent>
                        </wps:txbx>
                        <wps:bodyPr rot="0" spcFirstLastPara="0" vertOverflow="overflow" horzOverflow="overflow" vert="horz" wrap="square" lIns="36000" tIns="0" rIns="0" bIns="0" numCol="1" spcCol="0" rtlCol="0" fromWordArt="0" anchor="t" anchorCtr="0" forceAA="0" compatLnSpc="1">
                          <a:prstTxWarp prst="textNoShape">
                            <a:avLst/>
                          </a:prstTxWarp>
                          <a:spAutoFit/>
                        </wps:bodyPr>
                      </wps:wsp>
                      <wps:wsp>
                        <wps:cNvPr id="28" name="Text Box 6"/>
                        <wps:cNvSpPr txBox="1"/>
                        <wps:spPr>
                          <a:xfrm>
                            <a:off x="0" y="3124389"/>
                            <a:ext cx="3471985" cy="173355"/>
                          </a:xfrm>
                          <a:prstGeom prst="rect">
                            <a:avLst/>
                          </a:prstGeom>
                          <a:solidFill>
                            <a:schemeClr val="accent4">
                              <a:lumMod val="20000"/>
                              <a:lumOff val="80000"/>
                            </a:schemeClr>
                          </a:solidFill>
                          <a:ln w="12700">
                            <a:solidFill>
                              <a:prstClr val="black"/>
                            </a:solidFill>
                          </a:ln>
                        </wps:spPr>
                        <wps:txbx>
                          <w:txbxContent>
                            <w:p w14:paraId="19943052"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Різке падіння промислового виробництва.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29" name="Text Box 7"/>
                        <wps:cNvSpPr txBox="1"/>
                        <wps:spPr>
                          <a:xfrm>
                            <a:off x="0" y="3531514"/>
                            <a:ext cx="3475795" cy="494665"/>
                          </a:xfrm>
                          <a:prstGeom prst="rect">
                            <a:avLst/>
                          </a:prstGeom>
                          <a:solidFill>
                            <a:schemeClr val="accent4">
                              <a:lumMod val="20000"/>
                              <a:lumOff val="80000"/>
                            </a:schemeClr>
                          </a:solidFill>
                          <a:ln w="12700">
                            <a:solidFill>
                              <a:prstClr val="black"/>
                            </a:solidFill>
                          </a:ln>
                        </wps:spPr>
                        <wps:txbx>
                          <w:txbxContent>
                            <w:p w14:paraId="74F8A194"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Відсутність достатньої кількості виробничих</w:t>
                              </w:r>
                            </w:p>
                            <w:p w14:paraId="015BB084"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потужностей переробної промисловості, відсутності</w:t>
                              </w:r>
                            </w:p>
                            <w:p w14:paraId="358F7445"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агропродовольчої інфраструктури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0" name="Text Box 8"/>
                        <wps:cNvSpPr txBox="1"/>
                        <wps:spPr>
                          <a:xfrm>
                            <a:off x="2899" y="4225651"/>
                            <a:ext cx="3473890" cy="334010"/>
                          </a:xfrm>
                          <a:prstGeom prst="rect">
                            <a:avLst/>
                          </a:prstGeom>
                          <a:solidFill>
                            <a:schemeClr val="accent4">
                              <a:lumMod val="20000"/>
                              <a:lumOff val="80000"/>
                            </a:schemeClr>
                          </a:solidFill>
                          <a:ln w="12700">
                            <a:solidFill>
                              <a:prstClr val="black"/>
                            </a:solidFill>
                          </a:ln>
                        </wps:spPr>
                        <wps:txbx>
                          <w:txbxContent>
                            <w:p w14:paraId="6746F6CD"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Рівень ефективності енергоспоживання області один із</w:t>
                              </w:r>
                            </w:p>
                            <w:p w14:paraId="287708E4"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найнижчих в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1" name="Text Box 9"/>
                        <wps:cNvSpPr txBox="1"/>
                        <wps:spPr>
                          <a:xfrm>
                            <a:off x="2264" y="4832909"/>
                            <a:ext cx="3474525" cy="173355"/>
                          </a:xfrm>
                          <a:prstGeom prst="rect">
                            <a:avLst/>
                          </a:prstGeom>
                          <a:solidFill>
                            <a:schemeClr val="accent4">
                              <a:lumMod val="20000"/>
                              <a:lumOff val="80000"/>
                            </a:schemeClr>
                          </a:solidFill>
                          <a:ln w="12700">
                            <a:solidFill>
                              <a:prstClr val="black"/>
                            </a:solidFill>
                          </a:ln>
                        </wps:spPr>
                        <wps:txbx>
                          <w:txbxContent>
                            <w:p w14:paraId="1089F7D4"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Кардинально порушена логістика перевезень</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2" name="Text Box 10"/>
                        <wps:cNvSpPr txBox="1"/>
                        <wps:spPr>
                          <a:xfrm>
                            <a:off x="2264" y="5220695"/>
                            <a:ext cx="3474525" cy="334010"/>
                          </a:xfrm>
                          <a:prstGeom prst="rect">
                            <a:avLst/>
                          </a:prstGeom>
                          <a:solidFill>
                            <a:schemeClr val="accent4">
                              <a:lumMod val="20000"/>
                              <a:lumOff val="80000"/>
                            </a:schemeClr>
                          </a:solidFill>
                          <a:ln w="12700">
                            <a:solidFill>
                              <a:prstClr val="black"/>
                            </a:solidFill>
                          </a:ln>
                        </wps:spPr>
                        <wps:txbx>
                          <w:txbxContent>
                            <w:p w14:paraId="343580EA"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Порушено систему водопостачання в окремих районах</w:t>
                              </w:r>
                            </w:p>
                            <w:p w14:paraId="039F5246"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області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3" name="Text Box 11"/>
                        <wps:cNvSpPr txBox="1"/>
                        <wps:spPr>
                          <a:xfrm>
                            <a:off x="0" y="5795967"/>
                            <a:ext cx="3475795" cy="334010"/>
                          </a:xfrm>
                          <a:prstGeom prst="rect">
                            <a:avLst/>
                          </a:prstGeom>
                          <a:solidFill>
                            <a:schemeClr val="accent4">
                              <a:lumMod val="20000"/>
                              <a:lumOff val="80000"/>
                            </a:schemeClr>
                          </a:solidFill>
                          <a:ln w="12700">
                            <a:solidFill>
                              <a:prstClr val="black"/>
                            </a:solidFill>
                          </a:ln>
                        </wps:spPr>
                        <wps:txbx>
                          <w:txbxContent>
                            <w:p w14:paraId="0A90FA1E"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Недостатність ресурсного забезпечення обласних</w:t>
                              </w:r>
                            </w:p>
                            <w:p w14:paraId="76D81754"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програм розвитку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4" name="Text Box 12"/>
                        <wps:cNvSpPr txBox="1"/>
                        <wps:spPr>
                          <a:xfrm>
                            <a:off x="0" y="6358759"/>
                            <a:ext cx="3473890" cy="334010"/>
                          </a:xfrm>
                          <a:prstGeom prst="rect">
                            <a:avLst/>
                          </a:prstGeom>
                          <a:solidFill>
                            <a:schemeClr val="accent4">
                              <a:lumMod val="20000"/>
                              <a:lumOff val="80000"/>
                            </a:schemeClr>
                          </a:solidFill>
                          <a:ln w="12700">
                            <a:solidFill>
                              <a:prstClr val="black"/>
                            </a:solidFill>
                          </a:ln>
                        </wps:spPr>
                        <wps:txbx>
                          <w:txbxContent>
                            <w:p w14:paraId="3FE182A9" w14:textId="77777777" w:rsidR="005C3657" w:rsidRPr="006222B0" w:rsidRDefault="005C3657" w:rsidP="009F5058">
                              <w:pPr>
                                <w:pStyle w:val="boxswat"/>
                                <w:rPr>
                                  <w:rFonts w:ascii="PF Square Sans Pro" w:hAnsi="PF Square Sans Pro"/>
                                  <w:color w:val="000000" w:themeColor="text1"/>
                                  <w:sz w:val="22"/>
                                  <w:szCs w:val="22"/>
                                  <w:lang w:val="uk-UA"/>
                                </w:rPr>
                              </w:pPr>
                              <w:r w:rsidRPr="006222B0">
                                <w:rPr>
                                  <w:rFonts w:ascii="PF Square Sans Pro" w:hAnsi="PF Square Sans Pro"/>
                                  <w:color w:val="000000" w:themeColor="text1"/>
                                  <w:sz w:val="22"/>
                                  <w:szCs w:val="22"/>
                                  <w:lang w:val="uk-UA"/>
                                </w:rPr>
                                <w:t>Відсутність цілісної трирівневої системи надання</w:t>
                              </w:r>
                            </w:p>
                            <w:p w14:paraId="495E74A5" w14:textId="77777777" w:rsidR="005C3657" w:rsidRPr="006222B0" w:rsidRDefault="005C3657" w:rsidP="009F5058">
                              <w:pPr>
                                <w:pStyle w:val="boxswat"/>
                                <w:rPr>
                                  <w:rFonts w:ascii="PF Square Sans Pro" w:hAnsi="PF Square Sans Pro"/>
                                  <w:sz w:val="22"/>
                                  <w:szCs w:val="22"/>
                                </w:rPr>
                              </w:pPr>
                              <w:r w:rsidRPr="006222B0">
                                <w:rPr>
                                  <w:rFonts w:ascii="PF Square Sans Pro" w:hAnsi="PF Square Sans Pro"/>
                                  <w:color w:val="000000" w:themeColor="text1"/>
                                  <w:sz w:val="22"/>
                                  <w:szCs w:val="22"/>
                                  <w:lang w:val="uk-UA"/>
                                </w:rPr>
                                <w:t>медичної 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5" name="Text Box 13"/>
                        <wps:cNvSpPr txBox="1"/>
                        <wps:spPr>
                          <a:xfrm>
                            <a:off x="4671743" y="644144"/>
                            <a:ext cx="1664775" cy="584581"/>
                          </a:xfrm>
                          <a:prstGeom prst="rect">
                            <a:avLst/>
                          </a:prstGeom>
                          <a:solidFill>
                            <a:schemeClr val="accent6">
                              <a:lumMod val="60000"/>
                              <a:lumOff val="40000"/>
                            </a:schemeClr>
                          </a:solidFill>
                          <a:ln w="12700">
                            <a:solidFill>
                              <a:prstClr val="black"/>
                            </a:solidFill>
                          </a:ln>
                        </wps:spPr>
                        <wps:txbx>
                          <w:txbxContent>
                            <w:p w14:paraId="702AF169" w14:textId="77777777" w:rsidR="005C3657" w:rsidRPr="006222B0" w:rsidRDefault="005C3657" w:rsidP="00AE4F45">
                              <w:pPr>
                                <w:pStyle w:val="boxswatright"/>
                              </w:pPr>
                              <w:r w:rsidRPr="006222B0">
                                <w:t>Збільшення попиту на продукцію сільського господарства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6" name="Text Box 15"/>
                        <wps:cNvSpPr txBox="1"/>
                        <wps:spPr>
                          <a:xfrm>
                            <a:off x="0" y="6921719"/>
                            <a:ext cx="3470080" cy="173355"/>
                          </a:xfrm>
                          <a:prstGeom prst="rect">
                            <a:avLst/>
                          </a:prstGeom>
                          <a:solidFill>
                            <a:schemeClr val="accent4">
                              <a:lumMod val="20000"/>
                              <a:lumOff val="80000"/>
                            </a:schemeClr>
                          </a:solidFill>
                          <a:ln w="12700">
                            <a:solidFill>
                              <a:prstClr val="black"/>
                            </a:solidFill>
                          </a:ln>
                        </wps:spPr>
                        <wps:txbx>
                          <w:txbxContent>
                            <w:p w14:paraId="49E651CF"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7" name="Text Box 16"/>
                        <wps:cNvSpPr txBox="1"/>
                        <wps:spPr>
                          <a:xfrm>
                            <a:off x="0" y="7445116"/>
                            <a:ext cx="3470080" cy="334010"/>
                          </a:xfrm>
                          <a:prstGeom prst="rect">
                            <a:avLst/>
                          </a:prstGeom>
                          <a:solidFill>
                            <a:schemeClr val="accent4">
                              <a:lumMod val="20000"/>
                              <a:lumOff val="80000"/>
                            </a:schemeClr>
                          </a:solidFill>
                          <a:ln w="12700">
                            <a:solidFill>
                              <a:prstClr val="black"/>
                            </a:solidFill>
                          </a:ln>
                        </wps:spPr>
                        <wps:txbx>
                          <w:txbxContent>
                            <w:p w14:paraId="79E0A2A4"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Техногенне навантаження на воду, повітря, надра в 5-10 разів більше, ніж в середньому по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8" name="Text Box 20"/>
                        <wps:cNvSpPr txBox="1"/>
                        <wps:spPr>
                          <a:xfrm>
                            <a:off x="4703493" y="1492084"/>
                            <a:ext cx="1664140" cy="494665"/>
                          </a:xfrm>
                          <a:prstGeom prst="rect">
                            <a:avLst/>
                          </a:prstGeom>
                          <a:solidFill>
                            <a:schemeClr val="accent6">
                              <a:lumMod val="60000"/>
                              <a:lumOff val="40000"/>
                            </a:schemeClr>
                          </a:solidFill>
                          <a:ln w="12700">
                            <a:solidFill>
                              <a:prstClr val="black"/>
                            </a:solidFill>
                          </a:ln>
                        </wps:spPr>
                        <wps:txbx>
                          <w:txbxContent>
                            <w:p w14:paraId="70F5D656" w14:textId="77777777" w:rsidR="005C3657" w:rsidRPr="006222B0" w:rsidRDefault="005C3657" w:rsidP="00AE4F45">
                              <w:pPr>
                                <w:pStyle w:val="boxswatright"/>
                              </w:pPr>
                              <w:r w:rsidRPr="006222B0">
                                <w:t>Реалізація положень Угоди про асоціацію з Європейським Союзом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39" name="Text Box 21"/>
                        <wps:cNvSpPr txBox="1"/>
                        <wps:spPr>
                          <a:xfrm>
                            <a:off x="4703005" y="2451161"/>
                            <a:ext cx="1664775" cy="815975"/>
                          </a:xfrm>
                          <a:prstGeom prst="rect">
                            <a:avLst/>
                          </a:prstGeom>
                          <a:solidFill>
                            <a:schemeClr val="accent6">
                              <a:lumMod val="60000"/>
                              <a:lumOff val="40000"/>
                            </a:schemeClr>
                          </a:solidFill>
                          <a:ln w="12700">
                            <a:solidFill>
                              <a:prstClr val="black"/>
                            </a:solidFill>
                          </a:ln>
                        </wps:spPr>
                        <wps:txbx>
                          <w:txbxContent>
                            <w:p w14:paraId="23F592DA" w14:textId="77777777" w:rsidR="005C3657" w:rsidRPr="00AE4F45" w:rsidRDefault="005C3657" w:rsidP="00AE4F45">
                              <w:pPr>
                                <w:pStyle w:val="boxswatright"/>
                              </w:pPr>
                              <w:r>
                                <w:t>Нові</w:t>
                              </w:r>
                              <w:r w:rsidRPr="00AE4F45">
                                <w:t xml:space="preserve"> системи партнерства з іншими регіонами України, країнами Європейського Союзу та Азії</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0" name="Text Box 22"/>
                        <wps:cNvSpPr txBox="1"/>
                        <wps:spPr>
                          <a:xfrm>
                            <a:off x="4703640" y="3730922"/>
                            <a:ext cx="1664140" cy="494665"/>
                          </a:xfrm>
                          <a:prstGeom prst="rect">
                            <a:avLst/>
                          </a:prstGeom>
                          <a:solidFill>
                            <a:schemeClr val="accent6">
                              <a:lumMod val="60000"/>
                              <a:lumOff val="40000"/>
                            </a:schemeClr>
                          </a:solidFill>
                          <a:ln w="12700">
                            <a:solidFill>
                              <a:prstClr val="black"/>
                            </a:solidFill>
                          </a:ln>
                        </wps:spPr>
                        <wps:txbx>
                          <w:txbxContent>
                            <w:p w14:paraId="3000DFB2" w14:textId="77777777" w:rsidR="005C3657" w:rsidRPr="006222B0" w:rsidRDefault="005C3657" w:rsidP="00AE4F45">
                              <w:pPr>
                                <w:pStyle w:val="boxswatright"/>
                              </w:pPr>
                              <w:r w:rsidRPr="006222B0">
                                <w:t>Наявність програм для розвитку малого та середнього бізнесу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1" name="Text Box 23"/>
                        <wps:cNvSpPr txBox="1"/>
                        <wps:spPr>
                          <a:xfrm>
                            <a:off x="4703005" y="4550824"/>
                            <a:ext cx="1664775" cy="815975"/>
                          </a:xfrm>
                          <a:prstGeom prst="rect">
                            <a:avLst/>
                          </a:prstGeom>
                          <a:solidFill>
                            <a:schemeClr val="accent6">
                              <a:lumMod val="60000"/>
                              <a:lumOff val="40000"/>
                            </a:schemeClr>
                          </a:solidFill>
                          <a:ln w="12700">
                            <a:solidFill>
                              <a:prstClr val="black"/>
                            </a:solidFill>
                          </a:ln>
                        </wps:spPr>
                        <wps:txbx>
                          <w:txbxContent>
                            <w:p w14:paraId="0CD749DB" w14:textId="77777777" w:rsidR="005C3657" w:rsidRPr="006222B0" w:rsidRDefault="005C3657" w:rsidP="00AE4F45">
                              <w:pPr>
                                <w:pStyle w:val="boxswatright"/>
                              </w:pPr>
                              <w:r w:rsidRPr="006222B0">
                                <w:t>Залучення додаткових фінансових ресурсів для відновлення та розвитку регіону з національних джерел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2" name="Text Box 24"/>
                        <wps:cNvSpPr txBox="1"/>
                        <wps:spPr>
                          <a:xfrm>
                            <a:off x="4703640" y="5590899"/>
                            <a:ext cx="1664140" cy="655320"/>
                          </a:xfrm>
                          <a:prstGeom prst="rect">
                            <a:avLst/>
                          </a:prstGeom>
                          <a:solidFill>
                            <a:schemeClr val="accent6">
                              <a:lumMod val="60000"/>
                              <a:lumOff val="40000"/>
                            </a:schemeClr>
                          </a:solidFill>
                          <a:ln w="12700">
                            <a:solidFill>
                              <a:prstClr val="black"/>
                            </a:solidFill>
                          </a:ln>
                        </wps:spPr>
                        <wps:txbx>
                          <w:txbxContent>
                            <w:p w14:paraId="3CA9C5C2" w14:textId="77777777" w:rsidR="005C3657" w:rsidRPr="006222B0" w:rsidRDefault="005C3657" w:rsidP="00AE4F45">
                              <w:pPr>
                                <w:pStyle w:val="boxswatright"/>
                              </w:pPr>
                              <w:r w:rsidRPr="006222B0">
                                <w:t xml:space="preserve">Можливості співпраці з </w:t>
                              </w:r>
                              <w:r>
                                <w:t>проєкт</w:t>
                              </w:r>
                              <w:r w:rsidRPr="006222B0">
                                <w:t xml:space="preserve">ами міжнародної технічної та гуманітарної допомоги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3" name="Straight Arrow Connector 35"/>
                        <wps:cNvCnPr/>
                        <wps:spPr>
                          <a:xfrm flipH="1">
                            <a:off x="3470080" y="971811"/>
                            <a:ext cx="1201663" cy="603692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44" name="Text Box 46"/>
                        <wps:cNvSpPr txBox="1"/>
                        <wps:spPr>
                          <a:xfrm>
                            <a:off x="0" y="2718282"/>
                            <a:ext cx="3471985" cy="173355"/>
                          </a:xfrm>
                          <a:prstGeom prst="rect">
                            <a:avLst/>
                          </a:prstGeom>
                          <a:solidFill>
                            <a:schemeClr val="accent4">
                              <a:lumMod val="20000"/>
                              <a:lumOff val="80000"/>
                            </a:schemeClr>
                          </a:solidFill>
                          <a:ln w="12700">
                            <a:solidFill>
                              <a:prstClr val="black"/>
                            </a:solidFill>
                          </a:ln>
                        </wps:spPr>
                        <wps:txbx>
                          <w:txbxContent>
                            <w:p w14:paraId="21DF6337" w14:textId="77777777" w:rsidR="005C3657" w:rsidRPr="006222B0" w:rsidRDefault="005C3657" w:rsidP="009F5058">
                              <w:pPr>
                                <w:pStyle w:val="boxswat"/>
                                <w:ind w:left="0" w:firstLine="0"/>
                                <w:rPr>
                                  <w:rFonts w:ascii="PF Square Sans Pro" w:hAnsi="PF Square Sans Pro"/>
                                  <w:sz w:val="22"/>
                                  <w:szCs w:val="22"/>
                                </w:rPr>
                              </w:pPr>
                              <w:r w:rsidRPr="000A424E">
                                <w:rPr>
                                  <w:rFonts w:ascii="PF Square Sans Pro" w:hAnsi="PF Square Sans Pro"/>
                                  <w:sz w:val="22"/>
                                  <w:szCs w:val="22"/>
                                </w:rPr>
                                <w:t>О</w:t>
                              </w:r>
                              <w:r w:rsidRPr="006222B0">
                                <w:rPr>
                                  <w:rFonts w:ascii="PF Square Sans Pro" w:eastAsia="+mn-ea" w:hAnsi="PF Square Sans Pro"/>
                                  <w:bCs/>
                                  <w:color w:val="000000" w:themeColor="text1"/>
                                  <w:sz w:val="22"/>
                                  <w:szCs w:val="22"/>
                                  <w:lang w:val="uk-UA"/>
                                </w:rPr>
                                <w:t>бласть належить до найбідніших регіонів України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5" name="Text Box 47"/>
                        <wps:cNvSpPr txBox="1"/>
                        <wps:spPr>
                          <a:xfrm>
                            <a:off x="0" y="2353383"/>
                            <a:ext cx="3473890" cy="173355"/>
                          </a:xfrm>
                          <a:prstGeom prst="rect">
                            <a:avLst/>
                          </a:prstGeom>
                          <a:solidFill>
                            <a:schemeClr val="accent4">
                              <a:lumMod val="20000"/>
                              <a:lumOff val="80000"/>
                            </a:schemeClr>
                          </a:solidFill>
                          <a:ln w="12700">
                            <a:solidFill>
                              <a:prstClr val="black"/>
                            </a:solidFill>
                          </a:ln>
                        </wps:spPr>
                        <wps:txbx>
                          <w:txbxContent>
                            <w:p w14:paraId="73B00BFC"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 xml:space="preserve">Негативні демографічні тенденції.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46" name="Text Box 51"/>
                        <wps:cNvSpPr txBox="1"/>
                        <wps:spPr>
                          <a:xfrm>
                            <a:off x="4851293" y="24353"/>
                            <a:ext cx="1299845" cy="295269"/>
                          </a:xfrm>
                          <a:prstGeom prst="rect">
                            <a:avLst/>
                          </a:prstGeom>
                          <a:solidFill>
                            <a:schemeClr val="accent6">
                              <a:lumMod val="60000"/>
                              <a:lumOff val="40000"/>
                            </a:schemeClr>
                          </a:solidFill>
                          <a:ln w="12700">
                            <a:solidFill>
                              <a:schemeClr val="tx1"/>
                            </a:solidFill>
                          </a:ln>
                        </wps:spPr>
                        <wps:txbx>
                          <w:txbxContent>
                            <w:p w14:paraId="07C472D9" w14:textId="77777777" w:rsidR="005C3657" w:rsidRPr="006222B0" w:rsidRDefault="005C3657" w:rsidP="009F5058">
                              <w:pPr>
                                <w:jc w:val="center"/>
                                <w:rPr>
                                  <w:rFonts w:ascii="PF Square Sans Pro" w:hAnsi="PF Square Sans Pro"/>
                                  <w:b/>
                                </w:rPr>
                              </w:pPr>
                              <w:r w:rsidRPr="006222B0">
                                <w:rPr>
                                  <w:rFonts w:ascii="PF Square Sans Pro" w:hAnsi="PF Square Sans Pro"/>
                                  <w:b/>
                                </w:rPr>
                                <w:t>Можливості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52"/>
                        <wps:cNvSpPr txBox="1"/>
                        <wps:spPr>
                          <a:xfrm>
                            <a:off x="834741" y="24359"/>
                            <a:ext cx="1299845" cy="295263"/>
                          </a:xfrm>
                          <a:prstGeom prst="rect">
                            <a:avLst/>
                          </a:prstGeom>
                          <a:solidFill>
                            <a:schemeClr val="accent4">
                              <a:lumMod val="20000"/>
                              <a:lumOff val="80000"/>
                            </a:schemeClr>
                          </a:solidFill>
                          <a:ln w="12700">
                            <a:solidFill>
                              <a:schemeClr val="tx1"/>
                            </a:solidFill>
                          </a:ln>
                        </wps:spPr>
                        <wps:txbx>
                          <w:txbxContent>
                            <w:p w14:paraId="6137971E" w14:textId="77777777" w:rsidR="005C3657" w:rsidRPr="006222B0" w:rsidRDefault="005C3657" w:rsidP="009F5058">
                              <w:pPr>
                                <w:jc w:val="center"/>
                                <w:rPr>
                                  <w:rFonts w:ascii="PF Square Sans Pro" w:hAnsi="PF Square Sans Pro"/>
                                  <w:b/>
                                </w:rPr>
                              </w:pPr>
                              <w:r w:rsidRPr="006222B0">
                                <w:rPr>
                                  <w:rFonts w:ascii="PF Square Sans Pro" w:hAnsi="PF Square Sans Pro"/>
                                  <w:b/>
                                  <w:lang w:val="en-US"/>
                                </w:rPr>
                                <w:t>С</w:t>
                              </w:r>
                              <w:r w:rsidRPr="006222B0">
                                <w:rPr>
                                  <w:rFonts w:ascii="PF Square Sans Pro" w:hAnsi="PF Square Sans Pro"/>
                                  <w:b/>
                                </w:rPr>
                                <w:t>лабкі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hevron 53"/>
                        <wps:cNvSpPr/>
                        <wps:spPr>
                          <a:xfrm rot="10800000">
                            <a:off x="2887401" y="24349"/>
                            <a:ext cx="1237736" cy="295275"/>
                          </a:xfrm>
                          <a:prstGeom prst="chevr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860C9" w14:textId="77777777" w:rsidR="005C3657" w:rsidRPr="00A0221C" w:rsidRDefault="005C3657" w:rsidP="009F5058">
                              <w:pP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wps:txbx>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wps:wsp>
                        <wps:cNvPr id="49" name="Straight Arrow Connector 55"/>
                        <wps:cNvCnPr/>
                        <wps:spPr>
                          <a:xfrm flipH="1">
                            <a:off x="3473890" y="971811"/>
                            <a:ext cx="1197853" cy="146836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0" name="Straight Arrow Connector 36"/>
                        <wps:cNvCnPr/>
                        <wps:spPr>
                          <a:xfrm flipH="1" flipV="1">
                            <a:off x="3419475" y="1052139"/>
                            <a:ext cx="1284018" cy="76770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1" name="Straight Arrow Connector 37"/>
                        <wps:cNvCnPr/>
                        <wps:spPr>
                          <a:xfrm flipH="1">
                            <a:off x="3476789" y="1819846"/>
                            <a:ext cx="1227698" cy="257301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2" name="Straight Arrow Connector 38"/>
                        <wps:cNvCnPr/>
                        <wps:spPr>
                          <a:xfrm flipH="1">
                            <a:off x="3476789" y="1819846"/>
                            <a:ext cx="1226704" cy="309997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3" name="Straight Arrow Connector 39"/>
                        <wps:cNvCnPr/>
                        <wps:spPr>
                          <a:xfrm flipH="1">
                            <a:off x="3470080" y="1819846"/>
                            <a:ext cx="1233413" cy="518889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4" name="Straight Arrow Connector 40"/>
                        <wps:cNvCnPr/>
                        <wps:spPr>
                          <a:xfrm flipH="1" flipV="1">
                            <a:off x="3475795" y="5963257"/>
                            <a:ext cx="1227845" cy="19685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5" name="Straight Arrow Connector 60"/>
                        <wps:cNvCnPr/>
                        <wps:spPr>
                          <a:xfrm flipH="1" flipV="1">
                            <a:off x="3419475" y="1052139"/>
                            <a:ext cx="1283530" cy="39069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6" name="Straight Arrow Connector 61"/>
                        <wps:cNvCnPr/>
                        <wps:spPr>
                          <a:xfrm flipH="1" flipV="1">
                            <a:off x="3473614" y="1845039"/>
                            <a:ext cx="1229391" cy="31140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7" name="Straight Arrow Connector 62"/>
                        <wps:cNvCnPr/>
                        <wps:spPr>
                          <a:xfrm flipH="1" flipV="1">
                            <a:off x="3476789" y="4392858"/>
                            <a:ext cx="1226216" cy="56627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8" name="Straight Arrow Connector 63"/>
                        <wps:cNvCnPr/>
                        <wps:spPr>
                          <a:xfrm flipH="1" flipV="1">
                            <a:off x="3475795" y="3779013"/>
                            <a:ext cx="1227210" cy="118011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59" name="Straight Arrow Connector 66"/>
                        <wps:cNvCnPr/>
                        <wps:spPr>
                          <a:xfrm flipH="1">
                            <a:off x="3470080" y="4959130"/>
                            <a:ext cx="1232925" cy="204960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0" name="Straight Arrow Connector 67"/>
                        <wps:cNvCnPr/>
                        <wps:spPr>
                          <a:xfrm flipH="1" flipV="1">
                            <a:off x="3471985" y="3211221"/>
                            <a:ext cx="1231020" cy="174790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1" name="Straight Arrow Connector 68"/>
                        <wps:cNvCnPr/>
                        <wps:spPr>
                          <a:xfrm flipH="1" flipV="1">
                            <a:off x="3476789" y="4919818"/>
                            <a:ext cx="1226216" cy="3931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2" name="Straight Arrow Connector 69"/>
                        <wps:cNvCnPr/>
                        <wps:spPr>
                          <a:xfrm flipH="1">
                            <a:off x="3473890" y="4959130"/>
                            <a:ext cx="1229115" cy="156694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3" name="Straight Arrow Connector 57"/>
                        <wps:cNvCnPr/>
                        <wps:spPr>
                          <a:xfrm flipH="1" flipV="1">
                            <a:off x="3419475" y="1052139"/>
                            <a:ext cx="1284165" cy="510797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4" name="Straight Arrow Connector 58"/>
                        <wps:cNvCnPr/>
                        <wps:spPr>
                          <a:xfrm flipH="1" flipV="1">
                            <a:off x="3473614" y="1845039"/>
                            <a:ext cx="1230026" cy="431507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5" name="Straight Arrow Connector 64"/>
                        <wps:cNvCnPr/>
                        <wps:spPr>
                          <a:xfrm flipH="1" flipV="1">
                            <a:off x="3476789" y="4392858"/>
                            <a:ext cx="1226851" cy="176725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6" name="Straight Arrow Connector 73"/>
                        <wps:cNvCnPr/>
                        <wps:spPr>
                          <a:xfrm flipH="1" flipV="1">
                            <a:off x="3475795" y="3779013"/>
                            <a:ext cx="1227845" cy="238109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7" name="Straight Arrow Connector 74"/>
                        <wps:cNvCnPr/>
                        <wps:spPr>
                          <a:xfrm flipH="1" flipV="1">
                            <a:off x="3476789" y="4919818"/>
                            <a:ext cx="1226851" cy="12402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8" name="Straight Arrow Connector 75"/>
                        <wps:cNvCnPr/>
                        <wps:spPr>
                          <a:xfrm flipH="1" flipV="1">
                            <a:off x="3476789" y="5387954"/>
                            <a:ext cx="1226851" cy="77215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69" name="Straight Arrow Connector 77"/>
                        <wps:cNvCnPr/>
                        <wps:spPr>
                          <a:xfrm flipH="1">
                            <a:off x="3473890" y="6160109"/>
                            <a:ext cx="1229750" cy="36596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0" name="Straight Arrow Connector 78"/>
                        <wps:cNvCnPr/>
                        <wps:spPr>
                          <a:xfrm flipH="1">
                            <a:off x="3470080" y="6160109"/>
                            <a:ext cx="1233560" cy="84862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1" name="Straight Arrow Connector 79"/>
                        <wps:cNvCnPr/>
                        <wps:spPr>
                          <a:xfrm flipH="1" flipV="1">
                            <a:off x="3473890" y="6526077"/>
                            <a:ext cx="1250705" cy="105241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2" name="Straight Arrow Connector 81" hidden="1"/>
                        <wps:cNvCnPr/>
                        <wps:spPr>
                          <a:xfrm flipH="1">
                            <a:off x="3474122" y="6037149"/>
                            <a:ext cx="1229518" cy="52542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3" name="Text Box 24"/>
                        <wps:cNvSpPr txBox="1"/>
                        <wps:spPr>
                          <a:xfrm>
                            <a:off x="4724595" y="7009723"/>
                            <a:ext cx="1643185" cy="1137285"/>
                          </a:xfrm>
                          <a:prstGeom prst="rect">
                            <a:avLst/>
                          </a:prstGeom>
                          <a:solidFill>
                            <a:schemeClr val="accent6">
                              <a:lumMod val="60000"/>
                              <a:lumOff val="40000"/>
                            </a:schemeClr>
                          </a:solidFill>
                          <a:ln w="12700">
                            <a:solidFill>
                              <a:prstClr val="black"/>
                            </a:solidFill>
                          </a:ln>
                        </wps:spPr>
                        <wps:txbx>
                          <w:txbxContent>
                            <w:p w14:paraId="43D4F900" w14:textId="77777777" w:rsidR="005C3657" w:rsidRPr="00AE4F45" w:rsidRDefault="005C3657" w:rsidP="00AE4F45">
                              <w:pPr>
                                <w:pStyle w:val="boxswatright"/>
                              </w:pPr>
                              <w:r w:rsidRPr="00AE4F45">
                                <w:t>Продовження розпочатих реформ в Україні, особливо в сфері децентралізації, освіти, медицини, підтримки малого і середнього бізнесу</w:t>
                              </w:r>
                            </w:p>
                          </w:txbxContent>
                        </wps:txbx>
                        <wps:bodyPr rot="0" spcFirstLastPara="0" vert="horz" wrap="square" lIns="36000" tIns="0" rIns="0" bIns="0" numCol="1" spcCol="0" rtlCol="0" fromWordArt="0" anchor="ctr" anchorCtr="0" forceAA="0" compatLnSpc="1">
                          <a:prstTxWarp prst="textNoShape">
                            <a:avLst/>
                          </a:prstTxWarp>
                          <a:spAutoFit/>
                        </wps:bodyPr>
                      </wps:wsp>
                      <wps:wsp>
                        <wps:cNvPr id="74" name="Straight Arrow Connector 83"/>
                        <wps:cNvCnPr/>
                        <wps:spPr>
                          <a:xfrm flipH="1" flipV="1">
                            <a:off x="3470080" y="7008737"/>
                            <a:ext cx="1254515" cy="56975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5" name="Straight Arrow Connector 84"/>
                        <wps:cNvCnPr/>
                        <wps:spPr>
                          <a:xfrm flipH="1">
                            <a:off x="3470080" y="1819846"/>
                            <a:ext cx="1233413" cy="579263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6" name="Straight Arrow Connector 85"/>
                        <wps:cNvCnPr/>
                        <wps:spPr>
                          <a:xfrm flipH="1" flipV="1">
                            <a:off x="3471985" y="2805091"/>
                            <a:ext cx="1231020" cy="13462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7" name="Straight Arrow Connector 86"/>
                        <wps:cNvCnPr/>
                        <wps:spPr>
                          <a:xfrm flipH="1" flipV="1">
                            <a:off x="3476789" y="3211222"/>
                            <a:ext cx="1226851" cy="76729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8" name="Straight Arrow Connector 87"/>
                        <wps:cNvCnPr/>
                        <wps:spPr>
                          <a:xfrm flipH="1" flipV="1">
                            <a:off x="3471985" y="2805091"/>
                            <a:ext cx="1231655" cy="117343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79" name="Straight Arrow Connector 88"/>
                        <wps:cNvCnPr/>
                        <wps:spPr>
                          <a:xfrm flipH="1" flipV="1">
                            <a:off x="3473890" y="2440180"/>
                            <a:ext cx="1250705" cy="513831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43" name="Text Box 16"/>
                        <wps:cNvSpPr txBox="1"/>
                        <wps:spPr>
                          <a:xfrm>
                            <a:off x="0" y="7971366"/>
                            <a:ext cx="3469445" cy="334010"/>
                          </a:xfrm>
                          <a:prstGeom prst="rect">
                            <a:avLst/>
                          </a:prstGeom>
                          <a:solidFill>
                            <a:schemeClr val="accent4">
                              <a:lumMod val="20000"/>
                              <a:lumOff val="80000"/>
                            </a:schemeClr>
                          </a:solidFill>
                          <a:ln w="12700">
                            <a:solidFill>
                              <a:prstClr val="black"/>
                            </a:solidFill>
                          </a:ln>
                        </wps:spPr>
                        <wps:txbx>
                          <w:txbxContent>
                            <w:p w14:paraId="1E95A333" w14:textId="77777777" w:rsidR="005C3657" w:rsidRPr="00700CFC" w:rsidRDefault="005C3657" w:rsidP="00CC2318">
                              <w:pPr>
                                <w:pStyle w:val="ac"/>
                                <w:spacing w:before="0" w:beforeAutospacing="0" w:after="0" w:afterAutospacing="0"/>
                                <w:ind w:left="403" w:hanging="346"/>
                                <w:rPr>
                                  <w:rFonts w:ascii="PF Square Sans Pro" w:eastAsia="+mn-ea" w:hAnsi="PF Square Sans Pro"/>
                                  <w:color w:val="000000" w:themeColor="text1"/>
                                  <w:sz w:val="22"/>
                                  <w:szCs w:val="22"/>
                                  <w:lang w:eastAsia="ru-RU"/>
                                </w:rPr>
                              </w:pPr>
                              <w:r w:rsidRPr="00700CFC">
                                <w:rPr>
                                  <w:rFonts w:ascii="PF Square Sans Pro" w:eastAsia="+mn-ea" w:hAnsi="PF Square Sans Pro"/>
                                  <w:color w:val="000000" w:themeColor="text1"/>
                                  <w:sz w:val="22"/>
                                  <w:szCs w:val="22"/>
                                  <w:lang w:eastAsia="ru-RU"/>
                                </w:rPr>
                                <w:t xml:space="preserve">Пандемія гострої респіраторної хвороби COVID-19, спричиненої коронавірусом SARS-CoV-2 </w:t>
                              </w:r>
                            </w:p>
                          </w:txbxContent>
                        </wps:txbx>
                        <wps:bodyPr rot="0" spcFirstLastPara="0" vert="horz" wrap="square" lIns="36000" tIns="0" rIns="0" bIns="0" numCol="1" spcCol="0" rtlCol="0" fromWordArt="0" anchor="ctr" anchorCtr="0" forceAA="0" compatLnSpc="1">
                          <a:prstTxWarp prst="textNoShape">
                            <a:avLst/>
                          </a:prstTxWarp>
                          <a:spAutoFit/>
                        </wps:bodyPr>
                      </wps:wsp>
                      <wps:wsp>
                        <wps:cNvPr id="244" name="Straight Arrow Connector 83"/>
                        <wps:cNvCnPr>
                          <a:stCxn id="73" idx="1"/>
                          <a:endCxn id="243" idx="3"/>
                        </wps:cNvCnPr>
                        <wps:spPr>
                          <a:xfrm flipH="1">
                            <a:off x="3469445" y="7578354"/>
                            <a:ext cx="1255150" cy="58922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45" name="Straight Arrow Connector 83"/>
                        <wps:cNvCnPr>
                          <a:endCxn id="243" idx="3"/>
                        </wps:cNvCnPr>
                        <wps:spPr>
                          <a:xfrm flipH="1">
                            <a:off x="3469445" y="6191196"/>
                            <a:ext cx="1202300" cy="197638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46" name="Straight Arrow Connector 83"/>
                        <wps:cNvCnPr>
                          <a:stCxn id="41" idx="1"/>
                        </wps:cNvCnPr>
                        <wps:spPr>
                          <a:xfrm flipH="1">
                            <a:off x="3476789" y="4958804"/>
                            <a:ext cx="1226216" cy="311839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47" name="Straight Arrow Connector 83"/>
                        <wps:cNvCnPr/>
                        <wps:spPr>
                          <a:xfrm flipH="1">
                            <a:off x="3457575" y="3983789"/>
                            <a:ext cx="1246914" cy="401721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24F0035" id="_x0000_s1076" editas="canvas" style="width:501.4pt;height:670pt;mso-position-horizontal-relative:char;mso-position-vertical-relative:line" coordsize="63677,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">
                <v:shape id="_x0000_s1077" type="#_x0000_t75" style="position:absolute;width:63677;height:85090;visibility:visible;mso-wrap-style:square">
                  <v:fill o:detectmouseclick="t"/>
                  <v:path o:connecttype="none"/>
                </v:shape>
                <v:shape id="Text Box 4" o:spid="_x0000_s1078" type="#_x0000_t202" style="position:absolute;top:8047;width:34192;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ac8AA&#10;AADbAAAADwAAAGRycy9kb3ducmV2LnhtbESPQYvCMBSE74L/ITzBm6b2IKVrFBEEETyo+wPeNs+m&#10;2LyUJtr035uFhT0OM/MNs9lF24o39b5xrGC1zEAQV043XCv4vh8XBQgfkDW2jknBSB522+lkg6V2&#10;A1/pfQu1SBD2JSowIXSllL4yZNEvXUecvIfrLYYk+1rqHocEt63Ms2wtLTacFgx2dDBUPW8vq+AU&#10;77m1Py9jzv7ghktRxHGslJrP4v4LRKAY/sN/7ZNWkK/h90v6AX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Lac8AAAADbAAAADwAAAAAAAAAAAAAAAACYAgAAZHJzL2Rvd25y&#10;ZXYueG1sUEsFBgAAAAAEAAQA9QAAAIUDAAAAAA==&#10;" fillcolor="#fff2cc [663]" strokeweight="1pt">
                  <v:textbox style="mso-fit-shape-to-text:t" inset="1mm,0,0,0">
                    <w:txbxContent>
                      <w:p w14:paraId="7BB4C9CA"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Військові дії на території області та тимчасова</w:t>
                        </w:r>
                      </w:p>
                      <w:p w14:paraId="61AE3E38"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окупація 30% території області з  обласним центром -</w:t>
                        </w:r>
                      </w:p>
                      <w:p w14:paraId="7495E3A6"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містом Луганськ,</w:t>
                        </w:r>
                      </w:p>
                    </w:txbxContent>
                  </v:textbox>
                </v:shape>
                <v:shape id="Text Box 5" o:spid="_x0000_s1079" type="#_x0000_t202" style="position:absolute;left:28;top:15976;width:34708;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60sIA&#10;AADbAAAADwAAAGRycy9kb3ducmV2LnhtbESPwWrDMBBE74H+g9hCb7HcQNvEiWJMg6HQU9Jiclys&#10;jS1irYSlJO7fV4VAj8PMvGE25WQHcaUxGMcKnrMcBHHrtOFOwfdXPV+CCBFZ4+CYFPxQgHL7MNtg&#10;od2N93Q9xE4kCIcCFfQx+kLK0PZkMWTOEyfv5EaLMcmxk3rEW4LbQS7y/FVaNJwWevT03lN7Plys&#10;gubzWIWXuGtqW0vfrNBQ441ST49TtQYRaYr/4Xv7QytYvMHfl/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DrSwgAAANsAAAAPAAAAAAAAAAAAAAAAAJgCAABkcnMvZG93&#10;bnJldi54bWxQSwUGAAAAAAQABAD1AAAAhwMAAAAA&#10;" fillcolor="#fff2cc [663]" strokeweight="1pt">
                  <v:textbox style="mso-fit-shape-to-text:t" inset="1mm,0,0,0">
                    <w:txbxContent>
                      <w:p w14:paraId="26D90302"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Передислокація всіх обласних служб, установ та</w:t>
                        </w:r>
                      </w:p>
                      <w:p w14:paraId="6E551D6B"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закладів до м.Сєвєродонецьк та часткова або повна</w:t>
                        </w:r>
                      </w:p>
                      <w:p w14:paraId="52568CD4"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втрата ними матеріально-технічної бази</w:t>
                        </w:r>
                      </w:p>
                    </w:txbxContent>
                  </v:textbox>
                </v:shape>
                <v:shape id="Text Box 6" o:spid="_x0000_s1080" type="#_x0000_t202" style="position:absolute;top:31243;width:34719;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rmr8A&#10;AADbAAAADwAAAGRycy9kb3ducmV2LnhtbERPS2rDMBDdF3IHMYHsGjleBONGNiVQCIEuYvcAU2tq&#10;mVojYymxfPtqEejy8f6nOtpRPGj2g2MFh30GgrhzeuBewVf78VqA8AFZ4+iYFKzkoa42LycstVv4&#10;Ro8m9CKFsC9RgQlhKqX0nSGLfu8m4sT9uNliSHDupZ5xSeF2lHmWHaXFgVODwYnOhrrf5m4VXGKb&#10;W/t9N+bqz275LIq4rp1Su218fwMRKIZ/8dN90QryNDZ9ST9AV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IeuavwAAANsAAAAPAAAAAAAAAAAAAAAAAJgCAABkcnMvZG93bnJl&#10;di54bWxQSwUGAAAAAAQABAD1AAAAhAMAAAAA&#10;" fillcolor="#fff2cc [663]" strokeweight="1pt">
                  <v:textbox style="mso-fit-shape-to-text:t" inset="1mm,0,0,0">
                    <w:txbxContent>
                      <w:p w14:paraId="19943052"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Різке падіння промислового виробництва.</w:t>
                        </w:r>
                      </w:p>
                    </w:txbxContent>
                  </v:textbox>
                </v:shape>
                <v:shape id="Text Box 7" o:spid="_x0000_s1081" type="#_x0000_t202" style="position:absolute;top:35315;width:34757;height:4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OAcEA&#10;AADbAAAADwAAAGRycy9kb3ducmV2LnhtbESPQYvCMBSE7wv+h/AEb2tqD9LtGkUEQQQP6v6At82z&#10;KTYvpYk2/fdGWNjjMDPfMKtNtK14Uu8bxwoW8wwEceV0w7WCn+v+swDhA7LG1jEpGMnDZj35WGGp&#10;3cBnel5CLRKEfYkKTAhdKaWvDFn0c9cRJ+/meoshyb6WuschwW0r8yxbSosNpwWDHe0MVffLwyo4&#10;xGtu7e/DmKPfueFUFHEcK6Vm07j9BhEohv/wX/ugFeRf8P6Sf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tTgHBAAAA2wAAAA8AAAAAAAAAAAAAAAAAmAIAAGRycy9kb3du&#10;cmV2LnhtbFBLBQYAAAAABAAEAPUAAACGAwAAAAA=&#10;" fillcolor="#fff2cc [663]" strokeweight="1pt">
                  <v:textbox style="mso-fit-shape-to-text:t" inset="1mm,0,0,0">
                    <w:txbxContent>
                      <w:p w14:paraId="74F8A194"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Відсутність достатньої кількості виробничих</w:t>
                        </w:r>
                      </w:p>
                      <w:p w14:paraId="015BB084"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потужностей переробної промисловості, відсутності</w:t>
                        </w:r>
                      </w:p>
                      <w:p w14:paraId="358F7445"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агропродовольчої інфраструктури</w:t>
                        </w:r>
                      </w:p>
                    </w:txbxContent>
                  </v:textbox>
                </v:shape>
                <v:shape id="Text Box 8" o:spid="_x0000_s1082" type="#_x0000_t202" style="position:absolute;left:28;top:42256;width:3473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xQb8A&#10;AADbAAAADwAAAGRycy9kb3ducmV2LnhtbERP3WqDMBS+L+wdwhnsrsZ1MMQZZRQGZbCLtnuAU3Nm&#10;ZOZETNT49svFoJcf33/VRDuIhSbfO1bwnOUgiFune+4UfF8/9gUIH5A1Do5JwUYemvphV2Gp3cpn&#10;Wi6hEymEfYkKTAhjKaVvDVn0mRuJE/fjJoshwamTesI1hdtBHvL8VVrsOTUYHOloqP29zFbBKV4P&#10;1t5mYz790a1fRRG3rVXq6TG+v4EIFMNd/O8+aQUvaX36kn6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jnFBvwAAANsAAAAPAAAAAAAAAAAAAAAAAJgCAABkcnMvZG93bnJl&#10;di54bWxQSwUGAAAAAAQABAD1AAAAhAMAAAAA&#10;" fillcolor="#fff2cc [663]" strokeweight="1pt">
                  <v:textbox style="mso-fit-shape-to-text:t" inset="1mm,0,0,0">
                    <w:txbxContent>
                      <w:p w14:paraId="6746F6CD"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Рівень ефективності енергоспоживання області один із</w:t>
                        </w:r>
                      </w:p>
                      <w:p w14:paraId="287708E4"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найнижчих в Україні</w:t>
                        </w:r>
                      </w:p>
                    </w:txbxContent>
                  </v:textbox>
                </v:shape>
                <v:shape id="Text Box 9" o:spid="_x0000_s1083" type="#_x0000_t202" style="position:absolute;left:22;top:48329;width:34745;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U2sAA&#10;AADbAAAADwAAAGRycy9kb3ducmV2LnhtbESP0YrCMBRE3xf8h3AF39ZUhaVUo4ggiOCDuh9wba5N&#10;sbkpTbTp3xthYR+HmTnDrDbRNuJFna8dK5hNMxDEpdM1Vwp+r/vvHIQPyBobx6RgIA+b9ehrhYV2&#10;PZ/pdQmVSBD2BSowIbSFlL40ZNFPXUucvLvrLIYku0rqDvsEt42cZ9mPtFhzWjDY0s5Q+bg8rYJD&#10;vM6tvT2NOfqd6095HoehVGoyjtsliEAx/If/2getYDGDz5f0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LU2sAAAADbAAAADwAAAAAAAAAAAAAAAACYAgAAZHJzL2Rvd25y&#10;ZXYueG1sUEsFBgAAAAAEAAQA9QAAAIUDAAAAAA==&#10;" fillcolor="#fff2cc [663]" strokeweight="1pt">
                  <v:textbox style="mso-fit-shape-to-text:t" inset="1mm,0,0,0">
                    <w:txbxContent>
                      <w:p w14:paraId="1089F7D4"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Кардинально порушена логістика перевезень</w:t>
                        </w:r>
                      </w:p>
                    </w:txbxContent>
                  </v:textbox>
                </v:shape>
                <v:shape id="Text Box 10" o:spid="_x0000_s1084" type="#_x0000_t202" style="position:absolute;left:22;top:52206;width:34745;height:3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KrcEA&#10;AADbAAAADwAAAGRycy9kb3ducmV2LnhtbESP0YrCMBRE3xf8h3AF39bUCkvpGkUEQQQf1P2Au821&#10;KTY3pYk2/XsjLOzjMDNnmNUm2lY8qfeNYwWLeQaCuHK64VrBz3X/WYDwAVlj65gUjORhs558rLDU&#10;buAzPS+hFgnCvkQFJoSulNJXhiz6ueuIk3dzvcWQZF9L3eOQ4LaVeZZ9SYsNpwWDHe0MVffLwyo4&#10;xGtu7e/DmKPfueFUFHEcK6Vm07j9BhEohv/wX/ugFSxzeH9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QSq3BAAAA2wAAAA8AAAAAAAAAAAAAAAAAmAIAAGRycy9kb3du&#10;cmV2LnhtbFBLBQYAAAAABAAEAPUAAACGAwAAAAA=&#10;" fillcolor="#fff2cc [663]" strokeweight="1pt">
                  <v:textbox style="mso-fit-shape-to-text:t" inset="1mm,0,0,0">
                    <w:txbxContent>
                      <w:p w14:paraId="343580EA"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Порушено систему водопостачання в окремих районах</w:t>
                        </w:r>
                      </w:p>
                      <w:p w14:paraId="039F5246"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області</w:t>
                        </w:r>
                      </w:p>
                    </w:txbxContent>
                  </v:textbox>
                </v:shape>
                <v:shape id="Text Box 11" o:spid="_x0000_s1085" type="#_x0000_t202" style="position:absolute;top:57959;width:34757;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vNsEA&#10;AADbAAAADwAAAGRycy9kb3ducmV2LnhtbESP3YrCMBSE7xd8h3AE79ZUBSnVKCIIsuCFPw9wbI5N&#10;sTkpTbTp22+Ehb0cZuYbZr2NthFv6nztWMFsmoEgLp2uuVJwux6+cxA+IGtsHJOCgTxsN6OvNRba&#10;9Xym9yVUIkHYF6jAhNAWUvrSkEU/dS1x8h6usxiS7CqpO+wT3DZynmVLabHmtGCwpb2h8nl5WQXH&#10;eJ1be38Z8+P3rj/leRyGUqnJOO5WIALF8B/+ax+1gsUCPl/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c7zbBAAAA2wAAAA8AAAAAAAAAAAAAAAAAmAIAAGRycy9kb3du&#10;cmV2LnhtbFBLBQYAAAAABAAEAPUAAACGAwAAAAA=&#10;" fillcolor="#fff2cc [663]" strokeweight="1pt">
                  <v:textbox style="mso-fit-shape-to-text:t" inset="1mm,0,0,0">
                    <w:txbxContent>
                      <w:p w14:paraId="0A90FA1E" w14:textId="77777777" w:rsidR="005C3657" w:rsidRPr="006222B0" w:rsidRDefault="005C3657" w:rsidP="009F5058">
                        <w:pPr>
                          <w:pStyle w:val="boxswat"/>
                          <w:rPr>
                            <w:rFonts w:ascii="PF Square Sans Pro" w:eastAsia="+mn-ea" w:hAnsi="PF Square Sans Pro"/>
                            <w:bCs/>
                            <w:color w:val="000000" w:themeColor="text1"/>
                            <w:sz w:val="22"/>
                            <w:szCs w:val="22"/>
                            <w:lang w:val="uk-UA"/>
                          </w:rPr>
                        </w:pPr>
                        <w:r w:rsidRPr="006222B0">
                          <w:rPr>
                            <w:rFonts w:ascii="PF Square Sans Pro" w:eastAsia="+mn-ea" w:hAnsi="PF Square Sans Pro"/>
                            <w:bCs/>
                            <w:color w:val="000000" w:themeColor="text1"/>
                            <w:sz w:val="22"/>
                            <w:szCs w:val="22"/>
                            <w:lang w:val="uk-UA"/>
                          </w:rPr>
                          <w:t>Недостатність ресурсного забезпечення обласних</w:t>
                        </w:r>
                      </w:p>
                      <w:p w14:paraId="76D81754"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програм розвитку</w:t>
                        </w:r>
                      </w:p>
                    </w:txbxContent>
                  </v:textbox>
                </v:shape>
                <v:shape id="Text Box 12" o:spid="_x0000_s1086" type="#_x0000_t202" style="position:absolute;top:63587;width:3473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3QsEA&#10;AADbAAAADwAAAGRycy9kb3ducmV2LnhtbESP3YrCMBSE74V9h3AW9k7TdUVKNcoiCCLshT8PcGyO&#10;TbE5KU206dtvBMHLYWa+YZbraBvxoM7XjhV8TzIQxKXTNVcKzqftOAfhA7LGxjEpGMjDevUxWmKh&#10;Xc8HehxDJRKEfYEKTAhtIaUvDVn0E9cSJ+/qOoshya6SusM+wW0jp1k2lxZrTgsGW9oYKm/Hu1Ww&#10;i6eptZe7MXu/cf1fnsdhKJX6+oy/CxCBYniHX+2dVvAzg+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1d0LBAAAA2wAAAA8AAAAAAAAAAAAAAAAAmAIAAGRycy9kb3du&#10;cmV2LnhtbFBLBQYAAAAABAAEAPUAAACGAwAAAAA=&#10;" fillcolor="#fff2cc [663]" strokeweight="1pt">
                  <v:textbox style="mso-fit-shape-to-text:t" inset="1mm,0,0,0">
                    <w:txbxContent>
                      <w:p w14:paraId="3FE182A9" w14:textId="77777777" w:rsidR="005C3657" w:rsidRPr="006222B0" w:rsidRDefault="005C3657" w:rsidP="009F5058">
                        <w:pPr>
                          <w:pStyle w:val="boxswat"/>
                          <w:rPr>
                            <w:rFonts w:ascii="PF Square Sans Pro" w:hAnsi="PF Square Sans Pro"/>
                            <w:color w:val="000000" w:themeColor="text1"/>
                            <w:sz w:val="22"/>
                            <w:szCs w:val="22"/>
                            <w:lang w:val="uk-UA"/>
                          </w:rPr>
                        </w:pPr>
                        <w:r w:rsidRPr="006222B0">
                          <w:rPr>
                            <w:rFonts w:ascii="PF Square Sans Pro" w:hAnsi="PF Square Sans Pro"/>
                            <w:color w:val="000000" w:themeColor="text1"/>
                            <w:sz w:val="22"/>
                            <w:szCs w:val="22"/>
                            <w:lang w:val="uk-UA"/>
                          </w:rPr>
                          <w:t>Відсутність цілісної трирівневої системи надання</w:t>
                        </w:r>
                      </w:p>
                      <w:p w14:paraId="495E74A5" w14:textId="77777777" w:rsidR="005C3657" w:rsidRPr="006222B0" w:rsidRDefault="005C3657" w:rsidP="009F5058">
                        <w:pPr>
                          <w:pStyle w:val="boxswat"/>
                          <w:rPr>
                            <w:rFonts w:ascii="PF Square Sans Pro" w:hAnsi="PF Square Sans Pro"/>
                            <w:sz w:val="22"/>
                            <w:szCs w:val="22"/>
                          </w:rPr>
                        </w:pPr>
                        <w:r w:rsidRPr="006222B0">
                          <w:rPr>
                            <w:rFonts w:ascii="PF Square Sans Pro" w:hAnsi="PF Square Sans Pro"/>
                            <w:color w:val="000000" w:themeColor="text1"/>
                            <w:sz w:val="22"/>
                            <w:szCs w:val="22"/>
                            <w:lang w:val="uk-UA"/>
                          </w:rPr>
                          <w:t>медичної допомоги.</w:t>
                        </w:r>
                      </w:p>
                    </w:txbxContent>
                  </v:textbox>
                </v:shape>
                <v:shape id="Text Box 13" o:spid="_x0000_s1087" type="#_x0000_t202" style="position:absolute;left:46717;top:6441;width:16648;height:5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hvcQA&#10;AADbAAAADwAAAGRycy9kb3ducmV2LnhtbESPQWvCQBSE74X+h+UVetNNLZY2ukoVLfYimgheH9ln&#10;Nph9G7JrTP+9Kwg9DjPzDTOd97YWHbW+cqzgbZiAIC6crrhUcMjXg08QPiBrrB2Tgj/yMJ89P00x&#10;1e7Ke+qyUIoIYZ+iAhNCk0rpC0MW/dA1xNE7udZiiLItpW7xGuG2lqMk+ZAWK44LBhtaGirO2cUq&#10;2Oa53ZQ/x3FyXHRfq/3O/5qsUOr1pf+egAjUh//wo73RCt7H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4Ib3EAAAA2wAAAA8AAAAAAAAAAAAAAAAAmAIAAGRycy9k&#10;b3ducmV2LnhtbFBLBQYAAAAABAAEAPUAAACJAwAAAAA=&#10;" fillcolor="#a8d08d [1945]" strokeweight="1pt">
                  <v:textbox inset="1mm,0,0,0">
                    <w:txbxContent>
                      <w:p w14:paraId="702AF169" w14:textId="77777777" w:rsidR="005C3657" w:rsidRPr="006222B0" w:rsidRDefault="005C3657" w:rsidP="00AE4F45">
                        <w:pPr>
                          <w:pStyle w:val="boxswatright"/>
                        </w:pPr>
                        <w:r w:rsidRPr="006222B0">
                          <w:t>Збільшення попиту на продукцію сільського господарства</w:t>
                        </w:r>
                      </w:p>
                    </w:txbxContent>
                  </v:textbox>
                </v:shape>
                <v:shape id="Text Box 15" o:spid="_x0000_s1088" type="#_x0000_t202" style="position:absolute;top:69217;width:34700;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MrsEA&#10;AADbAAAADwAAAGRycy9kb3ducmV2LnhtbESP0YrCMBRE3wX/IVxh32yqgpSuURZBEMGHVT/g2txt&#10;yjY3pYk2/XuzsODjMDNnmM0u2lY8qfeNYwWLLAdBXDndcK3gdj3MCxA+IGtsHZOCkTzsttPJBkvt&#10;Bv6m5yXUIkHYl6jAhNCVUvrKkEWfuY44eT+utxiS7GupexwS3LZymedrabHhtGCwo72h6vfysAqO&#10;8bq09v4w5uT3bjgXRRzHSqmPWfz6BBEohnf4v33UClZr+Pu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rTK7BAAAA2wAAAA8AAAAAAAAAAAAAAAAAmAIAAGRycy9kb3du&#10;cmV2LnhtbFBLBQYAAAAABAAEAPUAAACGAwAAAAA=&#10;" fillcolor="#fff2cc [663]" strokeweight="1pt">
                  <v:textbox style="mso-fit-shape-to-text:t" inset="1mm,0,0,0">
                    <w:txbxContent>
                      <w:p w14:paraId="49E651CF"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v:textbox>
                </v:shape>
                <v:shape id="Text Box 16" o:spid="_x0000_s1089" type="#_x0000_t202" style="position:absolute;top:74451;width:34700;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pNcEA&#10;AADbAAAADwAAAGRycy9kb3ducmV2LnhtbESP3YrCMBSE74V9h3AW9k7TdUFLNcoiCCLshT8PcGyO&#10;TbE5KU206dtvBMHLYWa+YZbraBvxoM7XjhV8TzIQxKXTNVcKzqftOAfhA7LGxjEpGMjDevUxWmKh&#10;Xc8HehxDJRKEfYEKTAhtIaUvDVn0E9cSJ+/qOoshya6SusM+wW0jp1k2kxZrTgsGW9oYKm/Hu1Ww&#10;i6eptZe7MXu/cf1fnsdhKJX6+oy/CxCBYniHX+2dVvAzh+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n6TXBAAAA2wAAAA8AAAAAAAAAAAAAAAAAmAIAAGRycy9kb3du&#10;cmV2LnhtbFBLBQYAAAAABAAEAPUAAACGAwAAAAA=&#10;" fillcolor="#fff2cc [663]" strokeweight="1pt">
                  <v:textbox style="mso-fit-shape-to-text:t" inset="1mm,0,0,0">
                    <w:txbxContent>
                      <w:p w14:paraId="79E0A2A4"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color w:val="000000" w:themeColor="text1"/>
                            <w:sz w:val="22"/>
                            <w:szCs w:val="22"/>
                            <w:lang w:val="uk-UA"/>
                          </w:rPr>
                          <w:t>Техногенне навантаження на воду, повітря, надра в 5-10 разів більше, ніж в середньому по Україні</w:t>
                        </w:r>
                      </w:p>
                    </w:txbxContent>
                  </v:textbox>
                </v:shape>
                <v:shape id="Text Box 20" o:spid="_x0000_s1090" type="#_x0000_t202" style="position:absolute;left:47034;top:14920;width:16642;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vEsQA&#10;AADbAAAADwAAAGRycy9kb3ducmV2LnhtbESPwWrCQBCG74LvsIzQm25soUh0E0SweKjQaikeh+yY&#10;BLOzMbuatE/fORQ8Dv/833yzygfXqDt1ofZsYD5LQBEX3tZcGvg6bqcLUCEiW2w8k4EfCpBn49EK&#10;U+t7/qT7IZZKIBxSNFDF2KZah6Iih2HmW2LJzr5zGGXsSm077AXuGv2cJK/aYc1yocKWNhUVl8PN&#10;icb2bd/033u6btYfRz5h+I3FuzFPk2G9BBVpiI/l//bOGngRWflFAK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07xLEAAAA2wAAAA8AAAAAAAAAAAAAAAAAmAIAAGRycy9k&#10;b3ducmV2LnhtbFBLBQYAAAAABAAEAPUAAACJAwAAAAA=&#10;" fillcolor="#a8d08d [1945]" strokeweight="1pt">
                  <v:textbox style="mso-fit-shape-to-text:t" inset="1mm,0,0,0">
                    <w:txbxContent>
                      <w:p w14:paraId="70F5D656" w14:textId="77777777" w:rsidR="005C3657" w:rsidRPr="006222B0" w:rsidRDefault="005C3657" w:rsidP="00AE4F45">
                        <w:pPr>
                          <w:pStyle w:val="boxswatright"/>
                        </w:pPr>
                        <w:r w:rsidRPr="006222B0">
                          <w:t>Реалізація положень Угоди про асоціацію з Європейським Союзом</w:t>
                        </w:r>
                      </w:p>
                    </w:txbxContent>
                  </v:textbox>
                </v:shape>
                <v:shape id="Text Box 21" o:spid="_x0000_s1091" type="#_x0000_t202" style="position:absolute;left:47030;top:24511;width:16647;height:8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KicUA&#10;AADbAAAADwAAAGRycy9kb3ducmV2LnhtbESPQWvCQBCF70L/wzIFb7ppBWmjq4SApQeFakrxOOyO&#10;STA7m2a3Jvrru0Khx8eb9715y/VgG3GhzteOFTxNExDE2pmaSwWfxWbyAsIHZIONY1JwJQ/r1cNo&#10;ialxPe/pcgiliBD2KSqoQmhTKb2uyKKfupY4eifXWQxRdqU0HfYRbhv5nCRzabHm2FBhS3lF+nz4&#10;sfGNzduu6b929J1nHwUf0d+C3io1fhyyBYhAQ/g//ku/GwWzV7hviQ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qJxQAAANsAAAAPAAAAAAAAAAAAAAAAAJgCAABkcnMv&#10;ZG93bnJldi54bWxQSwUGAAAAAAQABAD1AAAAigMAAAAA&#10;" fillcolor="#a8d08d [1945]" strokeweight="1pt">
                  <v:textbox style="mso-fit-shape-to-text:t" inset="1mm,0,0,0">
                    <w:txbxContent>
                      <w:p w14:paraId="23F592DA" w14:textId="77777777" w:rsidR="005C3657" w:rsidRPr="00AE4F45" w:rsidRDefault="005C3657" w:rsidP="00AE4F45">
                        <w:pPr>
                          <w:pStyle w:val="boxswatright"/>
                        </w:pPr>
                        <w:r>
                          <w:t>Нові</w:t>
                        </w:r>
                        <w:r w:rsidRPr="00AE4F45">
                          <w:t xml:space="preserve"> системи партнерства з іншими регіонами України, країнами Європейського Союзу та Азії</w:t>
                        </w:r>
                      </w:p>
                    </w:txbxContent>
                  </v:textbox>
                </v:shape>
                <v:shape id="Text Box 22" o:spid="_x0000_s1092" type="#_x0000_t202" style="position:absolute;left:47036;top:37309;width:16641;height:4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QacQA&#10;AADbAAAADwAAAGRycy9kb3ducmV2LnhtbESPwWrCQBCG74LvsIzQm24spUh0E0SweKjQaikeh+yY&#10;BLOzMbuatE/fORQ8Dv/833yzygfXqDt1ofZsYD5LQBEX3tZcGvg6bqcLUCEiW2w8k4EfCpBn49EK&#10;U+t7/qT7IZZKIBxSNFDF2KZah6Iih2HmW2LJzr5zGGXsSm077AXuGv2cJK/aYc1yocKWNhUVl8PN&#10;icb2bd/033u6btYfRz5h+I3FuzFPk2G9BBVpiI/l//bOGngRe/lFAK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kGnEAAAA2wAAAA8AAAAAAAAAAAAAAAAAmAIAAGRycy9k&#10;b3ducmV2LnhtbFBLBQYAAAAABAAEAPUAAACJAwAAAAA=&#10;" fillcolor="#a8d08d [1945]" strokeweight="1pt">
                  <v:textbox style="mso-fit-shape-to-text:t" inset="1mm,0,0,0">
                    <w:txbxContent>
                      <w:p w14:paraId="3000DFB2" w14:textId="77777777" w:rsidR="005C3657" w:rsidRPr="006222B0" w:rsidRDefault="005C3657" w:rsidP="00AE4F45">
                        <w:pPr>
                          <w:pStyle w:val="boxswatright"/>
                        </w:pPr>
                        <w:r w:rsidRPr="006222B0">
                          <w:t>Наявність програм для розвитку малого та середнього бізнесу</w:t>
                        </w:r>
                      </w:p>
                    </w:txbxContent>
                  </v:textbox>
                </v:shape>
                <v:shape id="Text Box 23" o:spid="_x0000_s1093" type="#_x0000_t202" style="position:absolute;left:47030;top:45508;width:16647;height:8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18sUA&#10;AADbAAAADwAAAGRycy9kb3ducmV2LnhtbESPQWvCQBCF74L/YZlCb7qxSCmpmyCBFA8KbSLicchO&#10;k9DsbMyuJu2v7xYKHh9v3vfmbdLJdOJGg2stK1gtIxDEldUt1wqOZb54AeE8ssbOMin4JgdpMp9t&#10;MNZ25A+6Fb4WAcIuRgWN930spasaMuiWticO3qcdDPogh1rqAccAN518iqJnabDl0NBgT1lD1Vdx&#10;NeGN/O3QjacDXbLte8lndD++2iv1+DBtX0F4mvz9+D+90wrWK/jbEgA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DXyxQAAANsAAAAPAAAAAAAAAAAAAAAAAJgCAABkcnMv&#10;ZG93bnJldi54bWxQSwUGAAAAAAQABAD1AAAAigMAAAAA&#10;" fillcolor="#a8d08d [1945]" strokeweight="1pt">
                  <v:textbox style="mso-fit-shape-to-text:t" inset="1mm,0,0,0">
                    <w:txbxContent>
                      <w:p w14:paraId="0CD749DB" w14:textId="77777777" w:rsidR="005C3657" w:rsidRPr="006222B0" w:rsidRDefault="005C3657" w:rsidP="00AE4F45">
                        <w:pPr>
                          <w:pStyle w:val="boxswatright"/>
                        </w:pPr>
                        <w:r w:rsidRPr="006222B0">
                          <w:t>Залучення додаткових фінансових ресурсів для відновлення та розвитку регіону з національних джерел</w:t>
                        </w:r>
                      </w:p>
                    </w:txbxContent>
                  </v:textbox>
                </v:shape>
                <v:shape id="Text Box 24" o:spid="_x0000_s1094" type="#_x0000_t202" style="position:absolute;left:47036;top:55908;width:16641;height:6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rhcUA&#10;AADbAAAADwAAAGRycy9kb3ducmV2LnhtbESPQWvCQBCF7wX/wzKCt7ppkFJSN0GESA8KNinicchO&#10;k9DsbMxuTfTXdwuFHh9v3vfmrbPJdOJKg2stK3haRiCIK6tbrhV8lPnjCwjnkTV2lknBjRxk6exh&#10;jYm2I7/TtfC1CBB2CSpovO8TKV3VkEG3tD1x8D7tYNAHOdRSDzgGuOlkHEXP0mDLoaHBnrYNVV/F&#10;twlv5LtDN54OdNlujiWf0d19tVdqMZ82ryA8Tf7/+C/9phWsYvjdEgAg0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quFxQAAANsAAAAPAAAAAAAAAAAAAAAAAJgCAABkcnMv&#10;ZG93bnJldi54bWxQSwUGAAAAAAQABAD1AAAAigMAAAAA&#10;" fillcolor="#a8d08d [1945]" strokeweight="1pt">
                  <v:textbox style="mso-fit-shape-to-text:t" inset="1mm,0,0,0">
                    <w:txbxContent>
                      <w:p w14:paraId="3CA9C5C2" w14:textId="77777777" w:rsidR="005C3657" w:rsidRPr="006222B0" w:rsidRDefault="005C3657" w:rsidP="00AE4F45">
                        <w:pPr>
                          <w:pStyle w:val="boxswatright"/>
                        </w:pPr>
                        <w:r w:rsidRPr="006222B0">
                          <w:t xml:space="preserve">Можливості співпраці з </w:t>
                        </w:r>
                        <w:r>
                          <w:t>проєкт</w:t>
                        </w:r>
                        <w:r w:rsidRPr="006222B0">
                          <w:t xml:space="preserve">ами міжнародної технічної та гуманітарної допомоги </w:t>
                        </w:r>
                      </w:p>
                    </w:txbxContent>
                  </v:textbox>
                </v:shape>
                <v:shape id="Straight Arrow Connector 35" o:spid="_x0000_s1095" type="#_x0000_t32" style="position:absolute;left:34700;top:9718;width:12017;height:603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Rk6sUAAADbAAAADwAAAGRycy9kb3ducmV2LnhtbESPT2sCMRTE7wW/Q3hCL6UmbouW1SjS&#10;f/QgiLbg9bF5blY3L8smdXe/fVMo9DjMzG+Y5bp3tbhSGyrPGqYTBYK48KbiUsPX59v9E4gQkQ3W&#10;nknDQAHWq9HNEnPjO97T9RBLkSAcctRgY2xyKUNhyWGY+IY4eSffOoxJtqU0LXYJ7mqZKTWTDitO&#10;CxYberZUXA7fTgPv3ueZfdm8KjVk23N3p8JwVFrfjvvNAkSkPv6H/9ofRsPjA/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Rk6sUAAADbAAAADwAAAAAAAAAA&#10;AAAAAAChAgAAZHJzL2Rvd25yZXYueG1sUEsFBgAAAAAEAAQA+QAAAJMDAAAAAA==&#10;" strokecolor="red" strokeweight="2pt">
                  <v:stroke endarrow="open" endarrowwidth="narrow" endarrowlength="long" joinstyle="miter"/>
                </v:shape>
                <v:shape id="Text Box 46" o:spid="_x0000_s1096" type="#_x0000_t202" style="position:absolute;top:27182;width:34719;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EP8EA&#10;AADbAAAADwAAAGRycy9kb3ducmV2LnhtbESP3YrCMBSE7xd8h3AE79ZUESnVKCIIsuCFPw9wbI5N&#10;sTkpTbTp22+Ehb0cZuYbZr2NthFv6nztWMFsmoEgLp2uuVJwux6+cxA+IGtsHJOCgTxsN6OvNRba&#10;9Xym9yVUIkHYF6jAhNAWUvrSkEU/dS1x8h6usxiS7CqpO+wT3DZynmVLabHmtGCwpb2h8nl5WQXH&#10;eJ1be38Z8+P3rj/leRyGUqnJOO5WIALF8B/+ax+1gsUCPl/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zBD/BAAAA2wAAAA8AAAAAAAAAAAAAAAAAmAIAAGRycy9kb3du&#10;cmV2LnhtbFBLBQYAAAAABAAEAPUAAACGAwAAAAA=&#10;" fillcolor="#fff2cc [663]" strokeweight="1pt">
                  <v:textbox style="mso-fit-shape-to-text:t" inset="1mm,0,0,0">
                    <w:txbxContent>
                      <w:p w14:paraId="21DF6337" w14:textId="77777777" w:rsidR="005C3657" w:rsidRPr="006222B0" w:rsidRDefault="005C3657" w:rsidP="009F5058">
                        <w:pPr>
                          <w:pStyle w:val="boxswat"/>
                          <w:ind w:left="0" w:firstLine="0"/>
                          <w:rPr>
                            <w:rFonts w:ascii="PF Square Sans Pro" w:hAnsi="PF Square Sans Pro"/>
                            <w:sz w:val="22"/>
                            <w:szCs w:val="22"/>
                          </w:rPr>
                        </w:pPr>
                        <w:r w:rsidRPr="000A424E">
                          <w:rPr>
                            <w:rFonts w:ascii="PF Square Sans Pro" w:hAnsi="PF Square Sans Pro"/>
                            <w:sz w:val="22"/>
                            <w:szCs w:val="22"/>
                          </w:rPr>
                          <w:t>О</w:t>
                        </w:r>
                        <w:r w:rsidRPr="006222B0">
                          <w:rPr>
                            <w:rFonts w:ascii="PF Square Sans Pro" w:eastAsia="+mn-ea" w:hAnsi="PF Square Sans Pro"/>
                            <w:bCs/>
                            <w:color w:val="000000" w:themeColor="text1"/>
                            <w:sz w:val="22"/>
                            <w:szCs w:val="22"/>
                            <w:lang w:val="uk-UA"/>
                          </w:rPr>
                          <w:t>бласть належить до найбідніших регіонів України</w:t>
                        </w:r>
                      </w:p>
                    </w:txbxContent>
                  </v:textbox>
                </v:shape>
                <v:shape id="Text Box 47" o:spid="_x0000_s1097" type="#_x0000_t202" style="position:absolute;top:23533;width:34738;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MEA&#10;AADbAAAADwAAAGRycy9kb3ducmV2LnhtbESP3YrCMBSE74V9h3AW9k7TlVVKNcoiCCLshT8PcGyO&#10;TbE5KU206dtvBMHLYWa+YZbraBvxoM7XjhV8TzIQxKXTNVcKzqftOAfhA7LGxjEpGMjDevUxWmKh&#10;Xc8HehxDJRKEfYEKTAhtIaUvDVn0E9cSJ+/qOoshya6SusM+wW0jp1k2lxZrTgsGW9oYKm/Hu1Ww&#10;i6eptZe7MXu/cf1fnsdhKJX6+oy/CxCBYniHX+2dVvAzg+eX9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oaTBAAAA2wAAAA8AAAAAAAAAAAAAAAAAmAIAAGRycy9kb3du&#10;cmV2LnhtbFBLBQYAAAAABAAEAPUAAACGAwAAAAA=&#10;" fillcolor="#fff2cc [663]" strokeweight="1pt">
                  <v:textbox style="mso-fit-shape-to-text:t" inset="1mm,0,0,0">
                    <w:txbxContent>
                      <w:p w14:paraId="73B00BFC" w14:textId="77777777" w:rsidR="005C3657" w:rsidRPr="006222B0" w:rsidRDefault="005C3657" w:rsidP="009F5058">
                        <w:pPr>
                          <w:pStyle w:val="boxswat"/>
                          <w:rPr>
                            <w:rFonts w:ascii="PF Square Sans Pro" w:hAnsi="PF Square Sans Pro"/>
                            <w:sz w:val="22"/>
                            <w:szCs w:val="22"/>
                          </w:rPr>
                        </w:pPr>
                        <w:r w:rsidRPr="006222B0">
                          <w:rPr>
                            <w:rFonts w:ascii="PF Square Sans Pro" w:eastAsia="+mn-ea" w:hAnsi="PF Square Sans Pro"/>
                            <w:bCs/>
                            <w:color w:val="000000" w:themeColor="text1"/>
                            <w:sz w:val="22"/>
                            <w:szCs w:val="22"/>
                            <w:lang w:val="uk-UA"/>
                          </w:rPr>
                          <w:t xml:space="preserve">Негативні демографічні тенденції.  </w:t>
                        </w:r>
                      </w:p>
                    </w:txbxContent>
                  </v:textbox>
                </v:shape>
                <v:shape id="Text Box 51" o:spid="_x0000_s1098" type="#_x0000_t202" style="position:absolute;left:48512;top:243;width:12999;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kD8QA&#10;AADbAAAADwAAAGRycy9kb3ducmV2LnhtbESP0WrCQBRE3wv+w3IF3+rGIqGkriILpu2DUtN+wG32&#10;mgSzd0N2G9O/dwXBx2FmzjCrzWhbMVDvG8cKFvMEBHHpTMOVgp/v3fMrCB+QDbaOScE/edisJ08r&#10;zIy78JGGIlQiQthnqKAOocuk9GVNFv3cdcTRO7neYoiyr6Tp8RLhtpUvSZJKiw3HhRo70jWV5+LP&#10;KvjSOn9vhtR+pkXi9Vnnh/1vrtRsOm7fQAQawyN8b38YBcsUbl/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ZA/EAAAA2wAAAA8AAAAAAAAAAAAAAAAAmAIAAGRycy9k&#10;b3ducmV2LnhtbFBLBQYAAAAABAAEAPUAAACJAwAAAAA=&#10;" fillcolor="#a8d08d [1945]" strokecolor="black [3213]" strokeweight="1pt">
                  <v:textbox>
                    <w:txbxContent>
                      <w:p w14:paraId="07C472D9" w14:textId="77777777" w:rsidR="005C3657" w:rsidRPr="006222B0" w:rsidRDefault="005C3657" w:rsidP="009F5058">
                        <w:pPr>
                          <w:jc w:val="center"/>
                          <w:rPr>
                            <w:rFonts w:ascii="PF Square Sans Pro" w:hAnsi="PF Square Sans Pro"/>
                            <w:b/>
                          </w:rPr>
                        </w:pPr>
                        <w:r w:rsidRPr="006222B0">
                          <w:rPr>
                            <w:rFonts w:ascii="PF Square Sans Pro" w:hAnsi="PF Square Sans Pro"/>
                            <w:b/>
                          </w:rPr>
                          <w:t>Можливості</w:t>
                        </w:r>
                      </w:p>
                    </w:txbxContent>
                  </v:textbox>
                </v:shape>
                <v:shape id="Text Box 52" o:spid="_x0000_s1099" type="#_x0000_t202" style="position:absolute;left:8347;top:243;width:1299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9fsYA&#10;AADbAAAADwAAAGRycy9kb3ducmV2LnhtbESPW0sDMRSE34X+h3AKvkibtdqL26ZFKkorQq++Hzan&#10;u4ubk20St+u/bwTBx2FmvmFmi9ZUoiHnS8sK7vsJCOLM6pJzBcfDa28CwgdkjZVlUvBDHhbzzs0M&#10;U20vvKNmH3IRIexTVFCEUKdS+qwgg75va+LonawzGKJ0udQOLxFuKjlIkpE0WHJcKLCmZUHZ1/7b&#10;KBi497fhx8PL3fBsn45r99lstoeNUrfd9nkKIlAb/sN/7ZVW8DiG3y/xB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a9fsYAAADbAAAADwAAAAAAAAAAAAAAAACYAgAAZHJz&#10;L2Rvd25yZXYueG1sUEsFBgAAAAAEAAQA9QAAAIsDAAAAAA==&#10;" fillcolor="#fff2cc [663]" strokecolor="black [3213]" strokeweight="1pt">
                  <v:textbox>
                    <w:txbxContent>
                      <w:p w14:paraId="6137971E" w14:textId="77777777" w:rsidR="005C3657" w:rsidRPr="006222B0" w:rsidRDefault="005C3657" w:rsidP="009F5058">
                        <w:pPr>
                          <w:jc w:val="center"/>
                          <w:rPr>
                            <w:rFonts w:ascii="PF Square Sans Pro" w:hAnsi="PF Square Sans Pro"/>
                            <w:b/>
                          </w:rPr>
                        </w:pPr>
                        <w:r w:rsidRPr="006222B0">
                          <w:rPr>
                            <w:rFonts w:ascii="PF Square Sans Pro" w:hAnsi="PF Square Sans Pro"/>
                            <w:b/>
                            <w:lang w:val="en-US"/>
                          </w:rPr>
                          <w:t>С</w:t>
                        </w:r>
                        <w:r w:rsidRPr="006222B0">
                          <w:rPr>
                            <w:rFonts w:ascii="PF Square Sans Pro" w:hAnsi="PF Square Sans Pro"/>
                            <w:b/>
                          </w:rPr>
                          <w:t>лабкі сторони</w:t>
                        </w:r>
                      </w:p>
                    </w:txbxContent>
                  </v:textbox>
                </v:shape>
                <v:shape id="Chevron 53" o:spid="_x0000_s1100" type="#_x0000_t55" style="position:absolute;left:28874;top:243;width:12377;height:2953;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Qur8A&#10;AADbAAAADwAAAGRycy9kb3ducmV2LnhtbERPTYvCMBC9C/6HMMLebKqUZalGUVHwsJetgtehGZti&#10;MylNbOv++s1hwePjfa+3o21ET52vHStYJCkI4tLpmisF18tp/gXCB2SNjWNS8CIP2810ssZcu4F/&#10;qC9CJWII+xwVmBDaXEpfGrLoE9cSR+7uOoshwq6SusMhhttGLtP0U1qsOTYYbOlgqHwUT6vgl/Z1&#10;88x6m96+zXExDK44Zk6pj9m4W4EINIa3+N991gqyODZ+iT9Ab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sBC6vwAAANsAAAAPAAAAAAAAAAAAAAAAAJgCAABkcnMvZG93bnJl&#10;di54bWxQSwUGAAAAAAQABAD1AAAAhAMAAAAA&#10;" adj="19024" fillcolor="white [3212]" strokecolor="black [3213]" strokeweight="1pt">
                  <v:textbox>
                    <w:txbxContent>
                      <w:p w14:paraId="0F5860C9" w14:textId="77777777" w:rsidR="005C3657" w:rsidRPr="00A0221C" w:rsidRDefault="005C3657" w:rsidP="009F5058">
                        <w:pP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v:textbox>
                </v:shape>
                <v:shape id="Straight Arrow Connector 55" o:spid="_x0000_s1101" type="#_x0000_t32" style="position:absolute;left:34738;top:9718;width:11979;height:146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TAMUAAADbAAAADwAAAGRycy9kb3ducmV2LnhtbESPT2sCMRTE7wW/Q3hCL6UmLqXa1SjS&#10;f/QgiLbg9bF5blY3L8smdXe/fVMo9DjMzG+Y5bp3tbhSGyrPGqYTBYK48KbiUsPX59v9HESIyAZr&#10;z6RhoADr1ehmibnxHe/peoilSBAOOWqwMTa5lKGw5DBMfEOcvJNvHcYk21KaFrsEd7XMlHqUDitO&#10;CxYberZUXA7fTgPv3meZfdm8KjVk23N3p8JwVFrfjvvNAkSkPv6H/9ofRsPDE/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xTAMUAAADbAAAADwAAAAAAAAAA&#10;AAAAAAChAgAAZHJzL2Rvd25yZXYueG1sUEsFBgAAAAAEAAQA+QAAAJMDAAAAAA==&#10;" strokecolor="red" strokeweight="2pt">
                  <v:stroke endarrow="open" endarrowwidth="narrow" endarrowlength="long" joinstyle="miter"/>
                </v:shape>
                <v:shape id="Straight Arrow Connector 36" o:spid="_x0000_s1102" type="#_x0000_t32" style="position:absolute;left:34194;top:10521;width:12840;height:76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oucIAAADbAAAADwAAAGRycy9kb3ducmV2LnhtbERPPW/CMBDdK/EfrKvEVhwqBaGAQVGl&#10;tiwdgAyMR3xNosbnYJsk8OvrAYnx6X2vt6NpRU/ON5YVzGcJCOLS6oYrBcXx820Jwgdkja1lUnAj&#10;D9vN5GWNmbYD76k/hErEEPYZKqhD6DIpfVmTQT+zHXHkfq0zGCJ0ldQOhxhuWvmeJAtpsOHYUGNH&#10;HzWVf4erUXDd9U3x831Kh3zuzvnXPS0u906p6euYr0AEGsNT/HDvtII0ro9f4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noucIAAADbAAAADwAAAAAAAAAAAAAA&#10;AAChAgAAZHJzL2Rvd25yZXYueG1sUEsFBgAAAAAEAAQA+QAAAJADAAAAAA==&#10;" strokecolor="red" strokeweight="2pt">
                  <v:stroke endarrow="open" endarrowwidth="narrow" endarrowlength="long" joinstyle="miter"/>
                </v:shape>
                <v:shape id="Straight Arrow Connector 37" o:spid="_x0000_s1103" type="#_x0000_t32" style="position:absolute;left:34767;top:18198;width:12277;height:257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J28UAAADbAAAADwAAAGRycy9kb3ducmV2LnhtbESPT2sCMRTE7wW/Q3hCL6KJC7ZlNYrY&#10;P/RQkFrB62Pzutm6eVk2qbv77U1B6HGYmd8wq03vanGhNlSeNcxnCgRx4U3FpYbj1+v0CUSIyAZr&#10;z6RhoACb9ehuhbnxHX/S5RBLkSAcctRgY2xyKUNhyWGY+YY4ed++dRiTbEtpWuwS3NUyU+pBOqw4&#10;LVhsaGepOB9+nQbevz1m9nn7otSQffx0ExWGk9L6ftxvlyAi9fE/fGu/Gw2LOfx9ST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PJ28UAAADbAAAADwAAAAAAAAAA&#10;AAAAAAChAgAAZHJzL2Rvd25yZXYueG1sUEsFBgAAAAAEAAQA+QAAAJMDAAAAAA==&#10;" strokecolor="red" strokeweight="2pt">
                  <v:stroke endarrow="open" endarrowwidth="narrow" endarrowlength="long" joinstyle="miter"/>
                </v:shape>
                <v:shape id="Straight Arrow Connector 38" o:spid="_x0000_s1104" type="#_x0000_t32" style="position:absolute;left:34767;top:18198;width:12267;height:31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XrMUAAADbAAAADwAAAGRycy9kb3ducmV2LnhtbESPQWsCMRSE7wX/Q3iCl1ITF2zL1iii&#10;tngolFrB62Pzutl287Jsorv7741Q6HGYmW+Yxap3tbhQGyrPGmZTBYK48KbiUsPx6/XhGUSIyAZr&#10;z6RhoACr5ehugbnxHX/S5RBLkSAcctRgY2xyKUNhyWGY+oY4ed++dRiTbEtpWuwS3NUyU+pROqw4&#10;LVhsaGOp+D2cnQb+eHvK7Ha9U2rI3n+6exWGk9J6Mu7XLyAi9fE//NfeGw3zDG5f0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FXrMUAAADbAAAADwAAAAAAAAAA&#10;AAAAAAChAgAAZHJzL2Rvd25yZXYueG1sUEsFBgAAAAAEAAQA+QAAAJMDAAAAAA==&#10;" strokecolor="red" strokeweight="2pt">
                  <v:stroke endarrow="open" endarrowwidth="narrow" endarrowlength="long" joinstyle="miter"/>
                </v:shape>
                <v:shape id="Straight Arrow Connector 39" o:spid="_x0000_s1105" type="#_x0000_t32" style="position:absolute;left:34700;top:18198;width:12334;height:518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3yN8UAAADbAAAADwAAAGRycy9kb3ducmV2LnhtbESPT2sCMRTE7wW/Q3hCL6UmbqmW1SjS&#10;f/QgiLbg9bF5blY3L8smdXe/fVMo9DjMzG+Y5bp3tbhSGyrPGqYTBYK48KbiUsPX59v9E4gQkQ3W&#10;nknDQAHWq9HNEnPjO97T9RBLkSAcctRgY2xyKUNhyWGY+IY4eSffOoxJtqU0LXYJ7mqZKTWTDitO&#10;CxYberZUXA7fTgPv3ueZfdm8KjVk23N3p8JwVFrfjvvNAkSkPv6H/9ofRsPjA/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3yN8UAAADbAAAADwAAAAAAAAAA&#10;AAAAAAChAgAAZHJzL2Rvd25yZXYueG1sUEsFBgAAAAAEAAQA+QAAAJMDAAAAAA==&#10;" strokecolor="red" strokeweight="2pt">
                  <v:stroke endarrow="open" endarrowwidth="narrow" endarrowlength="long" joinstyle="miter"/>
                </v:shape>
                <v:shape id="Straight Arrow Connector 40" o:spid="_x0000_s1106" type="#_x0000_t32" style="position:absolute;left:34757;top:59632;width:12279;height:19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uusYAAADbAAAADwAAAGRycy9kb3ducmV2LnhtbESPzWrDMBCE74W+g9hCbo2cEJfiRgmm&#10;kJ9LD0186HFrbWwTa+VKiu3m6atAoMdhZr5hluvRtKIn5xvLCmbTBARxaXXDlYLiuHl+BeEDssbW&#10;Min4JQ/r1ePDEjNtB/6k/hAqESHsM1RQh9BlUvqyJoN+ajvi6J2sMxiidJXUDocIN62cJ8mLNNhw&#10;XKixo/eayvPhYhRc9n1TfOy+0iGfue98e02Ln2un1ORpzN9ABBrDf/je3msF6QJuX+IP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y7rrGAAAA2wAAAA8AAAAAAAAA&#10;AAAAAAAAoQIAAGRycy9kb3ducmV2LnhtbFBLBQYAAAAABAAEAPkAAACUAwAAAAA=&#10;" strokecolor="red" strokeweight="2pt">
                  <v:stroke endarrow="open" endarrowwidth="narrow" endarrowlength="long" joinstyle="miter"/>
                </v:shape>
                <v:shape id="Straight Arrow Connector 60" o:spid="_x0000_s1107" type="#_x0000_t32" style="position:absolute;left:34194;top:10521;width:12836;height:390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LIcUAAADbAAAADwAAAGRycy9kb3ducmV2LnhtbESPQWvCQBSE7wX/w/IEb3VjIUVSVwkF&#10;qxcP1Rx6fM2+JqHZt3F3TaK/vlsQPA4z8w2z2oymFT0531hWsJgnIIhLqxuuFBSn7fMShA/IGlvL&#10;pOBKHjbrydMKM20H/qT+GCoRIewzVFCH0GVS+rImg35uO+Lo/VhnMETpKqkdDhFuWvmSJK/SYMNx&#10;ocaO3msqf48Xo+Cy75visPtKh3zhvvOPW1qcb51Ss+mYv4EINIZH+N7eawVpCv9f4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5LIcUAAADbAAAADwAAAAAAAAAA&#10;AAAAAAChAgAAZHJzL2Rvd25yZXYueG1sUEsFBgAAAAAEAAQA+QAAAJMDAAAAAA==&#10;" strokecolor="red" strokeweight="2pt">
                  <v:stroke endarrow="open" endarrowwidth="narrow" endarrowlength="long" joinstyle="miter"/>
                </v:shape>
                <v:shape id="Straight Arrow Connector 61" o:spid="_x0000_s1108" type="#_x0000_t32" style="position:absolute;left:34736;top:18450;width:12294;height:311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VVsUAAADbAAAADwAAAGRycy9kb3ducmV2LnhtbESPQWvCQBSE74X+h+UJvdWNhYikrhIE&#10;rRcP1Rw8vmZfk9Ds23R3TVJ/vVsQPA4z8w2zXI+mFT0531hWMJsmIIhLqxuuFBSn7esChA/IGlvL&#10;pOCPPKxXz09LzLQd+JP6Y6hEhLDPUEEdQpdJ6cuaDPqp7Yij922dwRClq6R2OES4aeVbksylwYbj&#10;Qo0dbWoqf44Xo+Cy75vi8HFOh3zmvvLdNS1+r51SL5MxfwcRaAyP8L291wrSOfx/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zVVsUAAADbAAAADwAAAAAAAAAA&#10;AAAAAAChAgAAZHJzL2Rvd25yZXYueG1sUEsFBgAAAAAEAAQA+QAAAJMDAAAAAA==&#10;" strokecolor="red" strokeweight="2pt">
                  <v:stroke endarrow="open" endarrowwidth="narrow" endarrowlength="long" joinstyle="miter"/>
                </v:shape>
                <v:shape id="Straight Arrow Connector 62" o:spid="_x0000_s1109" type="#_x0000_t32" style="position:absolute;left:34767;top:43928;width:12263;height:56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wzcYAAADbAAAADwAAAGRycy9kb3ducmV2LnhtbESPzWrDMBCE74W+g9hCbo2cgNviRgmm&#10;kJ9LD0l86HFrbWwTa+VKiu3k6aNCocdhZr5hFqvRtKIn5xvLCmbTBARxaXXDlYLiuH5+A+EDssbW&#10;Mim4kofV8vFhgZm2A++pP4RKRAj7DBXUIXSZlL6syaCf2o44eifrDIYoXSW1wyHCTSvnSfIiDTYc&#10;F2rs6KOm8ny4GAWXXd8Un9uvdMhn7jvf3NLi59YpNXka83cQgcbwH/5r77SC9BV+v8Qf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cM3GAAAA2wAAAA8AAAAAAAAA&#10;AAAAAAAAoQIAAGRycy9kb3ducmV2LnhtbFBLBQYAAAAABAAEAPkAAACUAwAAAAA=&#10;" strokecolor="red" strokeweight="2pt">
                  <v:stroke endarrow="open" endarrowwidth="narrow" endarrowlength="long" joinstyle="miter"/>
                </v:shape>
                <v:shape id="Straight Arrow Connector 63" o:spid="_x0000_s1110" type="#_x0000_t32" style="position:absolute;left:34757;top:37790;width:12273;height:118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kv8IAAADbAAAADwAAAGRycy9kb3ducmV2LnhtbERPPW/CMBDdK/EfrKvEVhwqBaGAQVGl&#10;tiwdgAyMR3xNosbnYJsk8OvrAYnx6X2vt6NpRU/ON5YVzGcJCOLS6oYrBcXx820Jwgdkja1lUnAj&#10;D9vN5GWNmbYD76k/hErEEPYZKqhD6DIpfVmTQT+zHXHkfq0zGCJ0ldQOhxhuWvmeJAtpsOHYUGNH&#10;HzWVf4erUXDd9U3x831Kh3zuzvnXPS0u906p6euYr0AEGsNT/HDvtII0jo1f4g+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kv8IAAADbAAAADwAAAAAAAAAAAAAA&#10;AAChAgAAZHJzL2Rvd25yZXYueG1sUEsFBgAAAAAEAAQA+QAAAJADAAAAAA==&#10;" strokecolor="red" strokeweight="2pt">
                  <v:stroke endarrow="open" endarrowwidth="narrow" endarrowlength="long" joinstyle="miter"/>
                </v:shape>
                <v:shape id="Straight Arrow Connector 66" o:spid="_x0000_s1111" type="#_x0000_t32" style="position:absolute;left:34700;top:49591;width:12330;height:20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F3cUAAADbAAAADwAAAGRycy9kb3ducmV2LnhtbESPT2sCMRTE7wW/Q3hCL6UmLrTa1SjS&#10;f/QgiLbg9bF5blY3L8smdXe/fVMo9DjMzG+Y5bp3tbhSGyrPGqYTBYK48KbiUsPX59v9HESIyAZr&#10;z6RhoADr1ehmibnxHe/peoilSBAOOWqwMTa5lKGw5DBMfEOcvJNvHcYk21KaFrsEd7XMlHqUDitO&#10;CxYberZUXA7fTgPv3meZfdm8KjVk23N3p8JwVFrfjvvNAkSkPv6H/9ofRsPDE/x+ST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XF3cUAAADbAAAADwAAAAAAAAAA&#10;AAAAAAChAgAAZHJzL2Rvd25yZXYueG1sUEsFBgAAAAAEAAQA+QAAAJMDAAAAAA==&#10;" strokecolor="red" strokeweight="2pt">
                  <v:stroke endarrow="open" endarrowwidth="narrow" endarrowlength="long" joinstyle="miter"/>
                </v:shape>
                <v:shape id="Straight Arrow Connector 67" o:spid="_x0000_s1112" type="#_x0000_t32" style="position:absolute;left:34719;top:32112;width:12311;height:174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iBMIAAADbAAAADwAAAGRycy9kb3ducmV2LnhtbERPPWvDMBDdC/kP4gLdatmFhOJGMSaQ&#10;NkuHpB46Xq2rbWKdHEmx3fz6aCh0fLzvTTGbXozkfGdZQZakIIhrqztuFFSf+6cXED4ga+wtk4Jf&#10;8lBsFw8bzLWd+EjjKTQihrDPUUEbwpBL6euWDPrEDsSR+7HOYIjQNVI7nGK46eVzmq6lwY5jQ4sD&#10;7Vqqz6erUXA9jF318f61msrMfZdvt1V1uQ1KPS7n8hVEoDn8i//cB61gHdfH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UiBMIAAADbAAAADwAAAAAAAAAAAAAA&#10;AAChAgAAZHJzL2Rvd25yZXYueG1sUEsFBgAAAAAEAAQA+QAAAJADAAAAAA==&#10;" strokecolor="red" strokeweight="2pt">
                  <v:stroke endarrow="open" endarrowwidth="narrow" endarrowlength="long" joinstyle="miter"/>
                </v:shape>
                <v:shape id="Straight Arrow Connector 68" o:spid="_x0000_s1113" type="#_x0000_t32" style="position:absolute;left:34767;top:49198;width:12263;height:3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mHn8UAAADbAAAADwAAAGRycy9kb3ducmV2LnhtbESPQWvCQBSE74X+h+UJvdVNCoqkrhIE&#10;rRcP1Rw8vmZfk9Ds23R3TVJ/vVsQPA4z8w2zXI+mFT0531hWkE4TEMSl1Q1XCorT9nUBwgdkja1l&#10;UvBHHtar56clZtoO/En9MVQiQthnqKAOocuk9GVNBv3UdsTR+7bOYIjSVVI7HCLctPItSebSYMNx&#10;ocaONjWVP8eLUXDZ901x+DjPhjx1X/nuOit+r51SL5MxfwcRaAyP8L291wrmKfx/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mHn8UAAADbAAAADwAAAAAAAAAA&#10;AAAAAAChAgAAZHJzL2Rvd25yZXYueG1sUEsFBgAAAAAEAAQA+QAAAJMDAAAAAA==&#10;" strokecolor="red" strokeweight="2pt">
                  <v:stroke endarrow="open" endarrowwidth="narrow" endarrowlength="long" joinstyle="miter"/>
                </v:shape>
                <v:shape id="Straight Arrow Connector 69" o:spid="_x0000_s1114" type="#_x0000_t32" style="position:absolute;left:34738;top:49591;width:12292;height:156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2dEcQAAADbAAAADwAAAGRycy9kb3ducmV2LnhtbESPQWsCMRSE74L/ITyhF9HEPWjZGkVa&#10;W3oQSm3B62PzulndvCyb1N39941Q8DjMzDfMetu7WlypDZVnDYu5AkFceFNxqeH763X2CCJEZIO1&#10;Z9IwUIDtZjxaY258x590PcZSJAiHHDXYGJtcylBYchjmviFO3o9vHcYk21KaFrsEd7XMlFpKhxWn&#10;BYsNPVsqLsdfp4E/3laZfdntlRqyw7mbqjCclNYPk373BCJSH+/h//a70bDM4PYl/Q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HZ0RxAAAANsAAAAPAAAAAAAAAAAA&#10;AAAAAKECAABkcnMvZG93bnJldi54bWxQSwUGAAAAAAQABAD5AAAAkgMAAAAA&#10;" strokecolor="red" strokeweight="2pt">
                  <v:stroke endarrow="open" endarrowwidth="narrow" endarrowlength="long" joinstyle="miter"/>
                </v:shape>
                <v:shape id="Straight Arrow Connector 57" o:spid="_x0000_s1115" type="#_x0000_t32" style="position:absolute;left:34194;top:10521;width:12842;height:510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8c8UAAADbAAAADwAAAGRycy9kb3ducmV2LnhtbESPQWvCQBSE7wX/w/IK3urGiiKpqwSh&#10;1UsPag4en9nXJDT7Nt1dk+iv7wqFHoeZ+YZZbQbTiI6cry0rmE4SEMSF1TWXCvLT+8sShA/IGhvL&#10;pOBGHjbr0dMKU217PlB3DKWIEPYpKqhCaFMpfVGRQT+xLXH0vqwzGKJ0pdQO+wg3jXxNkoU0WHNc&#10;qLClbUXF9/FqFFz3XZ1/7s7zPpu6S/Zxn+c/91ap8fOQvYEINIT/8F97rxUsZvD4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e8c8UAAADbAAAADwAAAAAAAAAA&#10;AAAAAAChAgAAZHJzL2Rvd25yZXYueG1sUEsFBgAAAAAEAAQA+QAAAJMDAAAAAA==&#10;" strokecolor="red" strokeweight="2pt">
                  <v:stroke endarrow="open" endarrowwidth="narrow" endarrowlength="long" joinstyle="miter"/>
                </v:shape>
                <v:shape id="Straight Arrow Connector 58" o:spid="_x0000_s1116" type="#_x0000_t32" style="position:absolute;left:34736;top:18450;width:12300;height:431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4kB8UAAADbAAAADwAAAGRycy9kb3ducmV2LnhtbESPQWvCQBSE7wX/w/IK3urGoiKpqwSh&#10;1UsPag4en9nXJDT7Nt1dk+iv7wqFHoeZ+YZZbQbTiI6cry0rmE4SEMSF1TWXCvLT+8sShA/IGhvL&#10;pOBGHjbr0dMKU217PlB3DKWIEPYpKqhCaFMpfVGRQT+xLXH0vqwzGKJ0pdQO+wg3jXxNkoU0WHNc&#10;qLClbUXF9/FqFFz3XZ1/7s7zPpu6S/Zxn+c/91ap8fOQvYEINIT/8F97rxUsZvD4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4kB8UAAADbAAAADwAAAAAAAAAA&#10;AAAAAAChAgAAZHJzL2Rvd25yZXYueG1sUEsFBgAAAAAEAAQA+QAAAJMDAAAAAA==&#10;" strokecolor="red" strokeweight="2pt">
                  <v:stroke endarrow="open" endarrowwidth="narrow" endarrowlength="long" joinstyle="miter"/>
                </v:shape>
                <v:shape id="Straight Arrow Connector 64" o:spid="_x0000_s1117" type="#_x0000_t32" style="position:absolute;left:34767;top:43928;width:12269;height:176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BnMUAAADbAAAADwAAAGRycy9kb3ducmV2LnhtbESPQWvCQBSE74X+h+UJvdWNhYikrhIE&#10;rRcP1Rw8vmZfk9Ds23R3TVJ/vVsQPA4z8w2zXI+mFT0531hWMJsmIIhLqxuuFBSn7esChA/IGlvL&#10;pOCPPKxXz09LzLQd+JP6Y6hEhLDPUEEdQpdJ6cuaDPqp7Yij922dwRClq6R2OES4aeVbksylwYbj&#10;Qo0dbWoqf44Xo+Cy75vi8HFOh3zmvvLdNS1+r51SL5MxfwcRaAyP8L291wrmKfx/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KBnMUAAADbAAAADwAAAAAAAAAA&#10;AAAAAAChAgAAZHJzL2Rvd25yZXYueG1sUEsFBgAAAAAEAAQA+QAAAJMDAAAAAA==&#10;" strokecolor="red" strokeweight="2pt">
                  <v:stroke endarrow="open" endarrowwidth="narrow" endarrowlength="long" joinstyle="miter"/>
                </v:shape>
                <v:shape id="Straight Arrow Connector 73" o:spid="_x0000_s1118" type="#_x0000_t32" style="position:absolute;left:34757;top:37790;width:12279;height:238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Af68UAAADbAAAADwAAAGRycy9kb3ducmV2LnhtbESPQWvCQBSE70L/w/KE3szGgqGkrhKE&#10;tl560Obg8TX7moRm36a7a5L667uC4HGYmW+Y9XYynRjI+daygmWSgiCurG65VlB+vi6eQfiArLGz&#10;TAr+yMN28zBbY67tyAcajqEWEcI+RwVNCH0upa8aMugT2xNH79s6gyFKV0vtcIxw08mnNM2kwZbj&#10;QoM97Rqqfo5no+C8H9ry4/20Goul+yreLqvy99Ir9TifihcQgaZwD9/ae60gy+D6Jf4A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Af68UAAADbAAAADwAAAAAAAAAA&#10;AAAAAAChAgAAZHJzL2Rvd25yZXYueG1sUEsFBgAAAAAEAAQA+QAAAJMDAAAAAA==&#10;" strokecolor="red" strokeweight="2pt">
                  <v:stroke endarrow="open" endarrowwidth="narrow" endarrowlength="long" joinstyle="miter"/>
                </v:shape>
                <v:shape id="Straight Arrow Connector 74" o:spid="_x0000_s1119" type="#_x0000_t32" style="position:absolute;left:34767;top:49198;width:12269;height:124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6cMUAAADbAAAADwAAAGRycy9kb3ducmV2LnhtbESPQWvCQBSE7wX/w/IEb3WjoC3RVYJQ&#10;9dJDbQ4en9lnEsy+TXfXJPXXdwuFHoeZ+YZZbwfTiI6cry0rmE0TEMSF1TWXCvLPt+dXED4ga2ws&#10;k4Jv8rDdjJ7WmGrb8wd1p1CKCGGfooIqhDaV0hcVGfRT2xJH72qdwRClK6V22Ee4aeQ8SZbSYM1x&#10;ocKWdhUVt9PdKLgfuzp/P5wXfTZzl2z/WORfj1apyXjIViACDeE//Nc+agXLF/j9En+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y6cMUAAADbAAAADwAAAAAAAAAA&#10;AAAAAAChAgAAZHJzL2Rvd25yZXYueG1sUEsFBgAAAAAEAAQA+QAAAJMDAAAAAA==&#10;" strokecolor="red" strokeweight="2pt">
                  <v:stroke endarrow="open" endarrowwidth="narrow" endarrowlength="long" joinstyle="miter"/>
                </v:shape>
                <v:shape id="Straight Arrow Connector 75" o:spid="_x0000_s1120" type="#_x0000_t32" style="position:absolute;left:34767;top:53879;width:12269;height:77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uAsIAAADbAAAADwAAAGRycy9kb3ducmV2LnhtbERPPWvDMBDdC/kP4gLdatmFhOJGMSaQ&#10;NkuHpB46Xq2rbWKdHEmx3fz6aCh0fLzvTTGbXozkfGdZQZakIIhrqztuFFSf+6cXED4ga+wtk4Jf&#10;8lBsFw8bzLWd+EjjKTQihrDPUUEbwpBL6euWDPrEDsSR+7HOYIjQNVI7nGK46eVzmq6lwY5jQ4sD&#10;7Vqqz6erUXA9jF318f61msrMfZdvt1V1uQ1KPS7n8hVEoDn8i//cB61gHcfG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MuAsIAAADbAAAADwAAAAAAAAAAAAAA&#10;AAChAgAAZHJzL2Rvd25yZXYueG1sUEsFBgAAAAAEAAQA+QAAAJADAAAAAA==&#10;" strokecolor="red" strokeweight="2pt">
                  <v:stroke endarrow="open" endarrowwidth="narrow" endarrowlength="long" joinstyle="miter"/>
                </v:shape>
                <v:shape id="Straight Arrow Connector 77" o:spid="_x0000_s1121" type="#_x0000_t32" style="position:absolute;left:34738;top:61601;width:12298;height:36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PYMUAAADbAAAADwAAAGRycy9kb3ducmV2LnhtbESPzWrDMBCE74W+g9hALqWR4kPaulFC&#10;aH7IoRCaFnpdrK3lxloZS4ntt48ChR6HmfmGmS97V4sLtaHyrGE6USCIC28qLjV8fW4fn0GEiGyw&#10;9kwaBgqwXNzfzTE3vuMPuhxjKRKEQ44abIxNLmUoLDkME98QJ+/Htw5jkm0pTYtdgrtaZkrNpMOK&#10;04LFht4sFafj2Wngw+4ps+vVRqkhe//tHlQYvpXW41G/egURqY//4b/23miYvcDtS/oB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kPYMUAAADbAAAADwAAAAAAAAAA&#10;AAAAAAChAgAAZHJzL2Rvd25yZXYueG1sUEsFBgAAAAAEAAQA+QAAAJMDAAAAAA==&#10;" strokecolor="red" strokeweight="2pt">
                  <v:stroke endarrow="open" endarrowwidth="narrow" endarrowlength="long" joinstyle="miter"/>
                </v:shape>
                <v:shape id="Straight Arrow Connector 78" o:spid="_x0000_s1122" type="#_x0000_t32" style="position:absolute;left:34700;top:61601;width:12336;height:8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wIMEAAADbAAAADwAAAGRycy9kb3ducmV2LnhtbERPTWvCMBi+D/wP4RW8DE3Ww5RqFHFz&#10;7DAYfoDXl+a1qTZvSpPZ9t8vh8GOD8/3atO7WjyoDZVnDS8zBYK48KbiUsP5tJ8uQISIbLD2TBoG&#10;CrBZj55WmBvf8YEex1iKFMIhRw02xiaXMhSWHIaZb4gTd/Wtw5hgW0rTYpfCXS0zpV6lw4pTg8WG&#10;dpaK+/HHaeDvj3lm37bvSg3Z1617VmG4KK0n4367BBGpj//iP/en0TBP69OX9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WjAgwQAAANsAAAAPAAAAAAAAAAAAAAAA&#10;AKECAABkcnMvZG93bnJldi54bWxQSwUGAAAAAAQABAD5AAAAjwMAAAAA&#10;" strokecolor="red" strokeweight="2pt">
                  <v:stroke endarrow="open" endarrowwidth="narrow" endarrowlength="long" joinstyle="miter"/>
                </v:shape>
                <v:shape id="Straight Arrow Connector 79" o:spid="_x0000_s1123" type="#_x0000_t32" style="position:absolute;left:34738;top:65260;width:12507;height:105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RQsUAAADbAAAADwAAAGRycy9kb3ducmV2LnhtbESPQWvCQBSE74X+h+UVequbCLYSXSUU&#10;bL30oObg8Zl9JsHs23R3TVJ/vVso9DjMzDfMcj2aVvTkfGNZQTpJQBCXVjdcKSgOm5c5CB+QNbaW&#10;ScEPeVivHh+WmGk78I76fahEhLDPUEEdQpdJ6cuaDPqJ7Yijd7bOYIjSVVI7HCLctHKaJK/SYMNx&#10;ocaO3msqL/urUXDd9k3x9XmcDXnqTvnHbVZ83zqlnp/GfAEi0Bj+w3/trVbwlsLv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ARQsUAAADbAAAADwAAAAAAAAAA&#10;AAAAAAChAgAAZHJzL2Rvd25yZXYueG1sUEsFBgAAAAAEAAQA+QAAAJMDAAAAAA==&#10;" strokecolor="red" strokeweight="2pt">
                  <v:stroke endarrow="open" endarrowwidth="narrow" endarrowlength="long" joinstyle="miter"/>
                </v:shape>
                <v:shape id="Straight Arrow Connector 81" o:spid="_x0000_s1124" type="#_x0000_t32" style="position:absolute;left:34741;top:60371;width:12295;height:5254;flip:x;visibility:hidden;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WS8QAAADbAAAADwAAAGRycy9kb3ducmV2LnhtbESPzWrCQBSF9wXfYbiCu2YSF7GkGaUU&#10;SiKFWtNuurtkrknazJ2QmWp8e0cQXB7Oz8fJN5PpxZFG11lWkEQxCOLa6o4bBd9fb49PIJxH1thb&#10;JgVncrBZzx5yzLQ98Z6OlW9EGGGXoYLW+yGT0tUtGXSRHYiDd7CjQR/k2Eg94imMm14u4ziVBjsO&#10;hBYHem2p/qv+TeB+/pTxudzyId0Vu+b3o3hPElZqMZ9enkF4mvw9fGuXWsFqCdcv4QfI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5ZLxAAAANsAAAAPAAAAAAAAAAAA&#10;AAAAAKECAABkcnMvZG93bnJldi54bWxQSwUGAAAAAAQABAD5AAAAkgMAAAAA&#10;" strokecolor="red" strokeweight="2pt">
                  <v:stroke endarrow="open" endarrowwidth="narrow" endarrowlength="long" joinstyle="miter"/>
                </v:shape>
                <v:shape id="Text Box 24" o:spid="_x0000_s1125" type="#_x0000_t202" style="position:absolute;left:47245;top:70097;width:16432;height:11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Eo8UA&#10;AADbAAAADwAAAGRycy9kb3ducmV2LnhtbESPQWvCQBCF70L/wzIFb7ppBVuiq4SApQeFakrxOOyO&#10;STA7m2a3Jvrru0Khx8eb9715y/VgG3GhzteOFTxNExDE2pmaSwWfxWbyCsIHZIONY1JwJQ/r1cNo&#10;ialxPe/pcgiliBD2KSqoQmhTKb2uyKKfupY4eifXWQxRdqU0HfYRbhv5nCRzabHm2FBhS3lF+nz4&#10;sfGNzduu6b929J1nHwUf0d+C3io1fhyyBYhAQ/g//ku/GwUvM7hviQ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sSjxQAAANsAAAAPAAAAAAAAAAAAAAAAAJgCAABkcnMv&#10;ZG93bnJldi54bWxQSwUGAAAAAAQABAD1AAAAigMAAAAA&#10;" fillcolor="#a8d08d [1945]" strokeweight="1pt">
                  <v:textbox style="mso-fit-shape-to-text:t" inset="1mm,0,0,0">
                    <w:txbxContent>
                      <w:p w14:paraId="43D4F900" w14:textId="77777777" w:rsidR="005C3657" w:rsidRPr="00AE4F45" w:rsidRDefault="005C3657" w:rsidP="00AE4F45">
                        <w:pPr>
                          <w:pStyle w:val="boxswatright"/>
                        </w:pPr>
                        <w:r w:rsidRPr="00AE4F45">
                          <w:t>Продовження розпочатих реформ в Україні, особливо в сфері децентралізації, освіти, медицини, підтримки малого і середнього бізнесу</w:t>
                        </w:r>
                      </w:p>
                    </w:txbxContent>
                  </v:textbox>
                </v:shape>
                <v:shape id="Straight Arrow Connector 83" o:spid="_x0000_s1126" type="#_x0000_t32" style="position:absolute;left:34700;top:70087;width:12545;height:56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y2sYAAADbAAAADwAAAGRycy9kb3ducmV2LnhtbESPQWvCQBSE7wX/w/IK3urGoq1EVwmF&#10;tl56UHPo8Zl9JqHZt3F3TVJ/fVcoeBxm5htmtRlMIzpyvrasYDpJQBAXVtdcKsgP708LED4ga2ws&#10;k4Jf8rBZjx5WmGrb8466fShFhLBPUUEVQptK6YuKDPqJbYmjd7LOYIjSlVI77CPcNPI5SV6kwZrj&#10;QoUtvVVU/OwvRsFl29X51+f3vM+m7ph9XOf5+doqNX4csiWIQEO4h//bW63gdQa3L/E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HstrGAAAA2wAAAA8AAAAAAAAA&#10;AAAAAAAAoQIAAGRycy9kb3ducmV2LnhtbFBLBQYAAAAABAAEAPkAAACUAwAAAAA=&#10;" strokecolor="red" strokeweight="2pt">
                  <v:stroke endarrow="open" endarrowwidth="narrow" endarrowlength="long" joinstyle="miter"/>
                </v:shape>
                <v:shape id="Straight Arrow Connector 84" o:spid="_x0000_s1127" type="#_x0000_t32" style="position:absolute;left:34700;top:18198;width:12334;height:579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TuMUAAADbAAAADwAAAGRycy9kb3ducmV2LnhtbESPT2sCMRTE7wW/Q3hCL6UmLljLahSx&#10;f/BQkFrB62Pz3Gy7eVk2qbv77Y1Q6HGYmd8wy3XvanGhNlSeNUwnCgRx4U3FpYbj19vjM4gQkQ3W&#10;nknDQAHWq9HdEnPjO/6kyyGWIkE45KjBxtjkUobCksMw8Q1x8s6+dRiTbEtpWuwS3NUyU+pJOqw4&#10;LVhsaGup+Dn8Og28f59n9mXzqtSQfXx3DyoMJ6X1/bjfLEBE6uN/+K+9MxrmM7h9ST9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TuMUAAADbAAAADwAAAAAAAAAA&#10;AAAAAAChAgAAZHJzL2Rvd25yZXYueG1sUEsFBgAAAAAEAAQA+QAAAJMDAAAAAA==&#10;" strokecolor="red" strokeweight="2pt">
                  <v:stroke endarrow="open" endarrowwidth="narrow" endarrowlength="long" joinstyle="miter"/>
                </v:shape>
                <v:shape id="Straight Arrow Connector 85" o:spid="_x0000_s1128" type="#_x0000_t32" style="position:absolute;left:34719;top:28050;width:12311;height:134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JNsUAAADbAAAADwAAAGRycy9kb3ducmV2LnhtbESPQWvCQBSE7wX/w/IEb3WjoC3RVYJQ&#10;9dJDbQ4en9lnEsy+TXfXJPXXdwuFHoeZ+YZZbwfTiI6cry0rmE0TEMSF1TWXCvLPt+dXED4ga2ws&#10;k4Jv8rDdjJ7WmGrb8wd1p1CKCGGfooIqhDaV0hcVGfRT2xJH72qdwRClK6V22Ee4aeQ8SZbSYM1x&#10;ocKWdhUVt9PdKLgfuzp/P5wXfTZzl2z/WORfj1apyXjIViACDeE//Nc+agUvS/j9En+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mJNsUAAADbAAAADwAAAAAAAAAA&#10;AAAAAAChAgAAZHJzL2Rvd25yZXYueG1sUEsFBgAAAAAEAAQA+QAAAJMDAAAAAA==&#10;" strokecolor="red" strokeweight="2pt">
                  <v:stroke endarrow="open" endarrowwidth="narrow" endarrowlength="long" joinstyle="miter"/>
                </v:shape>
                <v:shape id="Straight Arrow Connector 86" o:spid="_x0000_s1129" type="#_x0000_t32" style="position:absolute;left:34767;top:32112;width:12269;height:76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srcUAAADbAAAADwAAAGRycy9kb3ducmV2LnhtbESPQWvCQBSE7wX/w/IK3nRjwSqpqwSh&#10;1UsPag4en9nXJDT7Nt1dk9Rf3xWEHoeZ+YZZbQbTiI6cry0rmE0TEMSF1TWXCvLT+2QJwgdkjY1l&#10;UvBLHjbr0dMKU217PlB3DKWIEPYpKqhCaFMpfVGRQT+1LXH0vqwzGKJ0pdQO+wg3jXxJkldpsOa4&#10;UGFL24qK7+PVKLjuuzr/3J3nfTZzl+zjNs9/bq1S4+chewMRaAj/4Ud7rxUsFnD/En+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UsrcUAAADbAAAADwAAAAAAAAAA&#10;AAAAAAChAgAAZHJzL2Rvd25yZXYueG1sUEsFBgAAAAAEAAQA+QAAAJMDAAAAAA==&#10;" strokecolor="red" strokeweight="2pt">
                  <v:stroke endarrow="open" endarrowwidth="narrow" endarrowlength="long" joinstyle="miter"/>
                </v:shape>
                <v:shape id="Straight Arrow Connector 87" o:spid="_x0000_s1130" type="#_x0000_t32" style="position:absolute;left:34719;top:28050;width:12317;height:117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q438IAAADbAAAADwAAAGRycy9kb3ducmV2LnhtbERPu27CMBTdK/EP1q3EVpwg0VYBgyKk&#10;AgtDaYaOt/EliRpfp7bzgK+vh0odj857s5tMKwZyvrGsIF0kIIhLqxuuFBQfb0+vIHxA1thaJgU3&#10;8rDbzh42mGk78jsNl1CJGMI+QwV1CF0mpS9rMugXtiOO3NU6gyFCV0ntcIzhppXLJHmWBhuODTV2&#10;tK+p/L70RkF/GprifPxcjXnqvvLDfVX83Dul5o9TvgYRaAr/4j/3SSt4iWPjl/gD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q438IAAADbAAAADwAAAAAAAAAAAAAA&#10;AAChAgAAZHJzL2Rvd25yZXYueG1sUEsFBgAAAAAEAAQA+QAAAJADAAAAAA==&#10;" strokecolor="red" strokeweight="2pt">
                  <v:stroke endarrow="open" endarrowwidth="narrow" endarrowlength="long" joinstyle="miter"/>
                </v:shape>
                <v:shape id="Straight Arrow Connector 88" o:spid="_x0000_s1131" type="#_x0000_t32" style="position:absolute;left:34738;top:24401;width:12507;height:513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YdRMYAAADbAAAADwAAAGRycy9kb3ducmV2LnhtbESPQWvCQBSE74L/YXmF3nRjwbZGVwmF&#10;tl56UHPo8Zl9JqHZt3F3TVJ/fVcoeBxm5htmtRlMIzpyvrasYDZNQBAXVtdcKsgP75NXED4ga2ws&#10;k4Jf8rBZj0crTLXteUfdPpQiQtinqKAKoU2l9EVFBv3UtsTRO1lnMETpSqkd9hFuGvmUJM/SYM1x&#10;ocKW3ioqfvYXo+Cy7er86/N73mczd8w+rvP8fG2VenwYsiWIQEO4h//bW63gZQG3L/EH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GHUTGAAAA2wAAAA8AAAAAAAAA&#10;AAAAAAAAoQIAAGRycy9kb3ducmV2LnhtbFBLBQYAAAAABAAEAPkAAACUAwAAAAA=&#10;" strokecolor="red" strokeweight="2pt">
                  <v:stroke endarrow="open" endarrowwidth="narrow" endarrowlength="long" joinstyle="miter"/>
                </v:shape>
                <v:shape id="Text Box 16" o:spid="_x0000_s1132" type="#_x0000_t202" style="position:absolute;top:79713;width:34694;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LMIA&#10;AADcAAAADwAAAGRycy9kb3ducmV2LnhtbESP0YrCMBRE3wX/IVzBN023LkupRlkEQQQfVv2Aa3O3&#10;KdvclCba9O/NwsI+DjNzhtnsom3Fk3rfOFbwtsxAEFdON1wruF0PiwKED8gaW8ekYCQPu+10ssFS&#10;u4G/6HkJtUgQ9iUqMCF0pZS+MmTRL11HnLxv11sMSfa11D0OCW5bmWfZh7TYcFow2NHeUPVzeVgF&#10;x3jNrb0/jDn5vRvORRHHsVJqPoufaxCBYvgP/7WPWkH+voLfM+k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ewswgAAANwAAAAPAAAAAAAAAAAAAAAAAJgCAABkcnMvZG93&#10;bnJldi54bWxQSwUGAAAAAAQABAD1AAAAhwMAAAAA&#10;" fillcolor="#fff2cc [663]" strokeweight="1pt">
                  <v:textbox style="mso-fit-shape-to-text:t" inset="1mm,0,0,0">
                    <w:txbxContent>
                      <w:p w14:paraId="1E95A333" w14:textId="77777777" w:rsidR="005C3657" w:rsidRPr="00700CFC" w:rsidRDefault="005C3657" w:rsidP="00CC2318">
                        <w:pPr>
                          <w:pStyle w:val="ac"/>
                          <w:spacing w:before="0" w:beforeAutospacing="0" w:after="0" w:afterAutospacing="0"/>
                          <w:ind w:left="403" w:hanging="346"/>
                          <w:rPr>
                            <w:rFonts w:ascii="PF Square Sans Pro" w:eastAsia="+mn-ea" w:hAnsi="PF Square Sans Pro"/>
                            <w:color w:val="000000" w:themeColor="text1"/>
                            <w:sz w:val="22"/>
                            <w:szCs w:val="22"/>
                            <w:lang w:eastAsia="ru-RU"/>
                          </w:rPr>
                        </w:pPr>
                        <w:r w:rsidRPr="00700CFC">
                          <w:rPr>
                            <w:rFonts w:ascii="PF Square Sans Pro" w:eastAsia="+mn-ea" w:hAnsi="PF Square Sans Pro"/>
                            <w:color w:val="000000" w:themeColor="text1"/>
                            <w:sz w:val="22"/>
                            <w:szCs w:val="22"/>
                            <w:lang w:eastAsia="ru-RU"/>
                          </w:rPr>
                          <w:t xml:space="preserve">Пандемія гострої респіраторної хвороби COVID-19, спричиненої коронавірусом SARS-CoV-2 </w:t>
                        </w:r>
                      </w:p>
                    </w:txbxContent>
                  </v:textbox>
                </v:shape>
                <v:shape id="Straight Arrow Connector 83" o:spid="_x0000_s1133" type="#_x0000_t32" style="position:absolute;left:34694;top:75783;width:12551;height:58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gJIcYAAADcAAAADwAAAGRycy9kb3ducmV2LnhtbESPzWrDMBCE74W+g9hALqWRYkJb3Cgh&#10;ND/kUAhNC70u1tZyY62MpcT220eBQo/DzHzDzJe9q8WF2lB51jCdKBDEhTcVlxq+PrePLyBCRDZY&#10;eyYNAwVYLu7v5pgb3/EHXY6xFAnCIUcNNsYmlzIUlhyGiW+Ik/fjW4cxybaUpsUuwV0tM6WepMOK&#10;04LFht4sFafj2Wngw+45s+vVRqkhe//tHlQYvpXW41G/egURqY//4b/23mjIZjO4nUlH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YCSHGAAAA3AAAAA8AAAAAAAAA&#10;AAAAAAAAoQIAAGRycy9kb3ducmV2LnhtbFBLBQYAAAAABAAEAPkAAACUAwAAAAA=&#10;" strokecolor="red" strokeweight="2pt">
                  <v:stroke endarrow="open" endarrowwidth="narrow" endarrowlength="long" joinstyle="miter"/>
                </v:shape>
                <v:shape id="Straight Arrow Connector 83" o:spid="_x0000_s1134" type="#_x0000_t32" style="position:absolute;left:34694;top:61911;width:12023;height:197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susYAAADcAAAADwAAAGRycy9kb3ducmV2LnhtbESPT2sCMRTE7wW/Q3hCL6UmLq2W1SjS&#10;f/QgiLbg9bF5blY3L8smdXe/fVMo9DjMzG+Y5bp3tbhSGyrPGqYTBYK48KbiUsPX59v9E4gQkQ3W&#10;nknDQAHWq9HNEnPjO97T9RBLkSAcctRgY2xyKUNhyWGY+IY4eSffOoxJtqU0LXYJ7mqZKTWTDitO&#10;CxYberZUXA7fTgPv3ueZfdm8KjVk23N3p8JwVFrfjvvNAkSkPv6H/9ofRkP28A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UrLrGAAAA3AAAAA8AAAAAAAAA&#10;AAAAAAAAoQIAAGRycy9kb3ducmV2LnhtbFBLBQYAAAAABAAEAPkAAACUAwAAAAA=&#10;" strokecolor="red" strokeweight="2pt">
                  <v:stroke endarrow="open" endarrowwidth="narrow" endarrowlength="long" joinstyle="miter"/>
                </v:shape>
                <v:shape id="Straight Arrow Connector 83" o:spid="_x0000_s1135" type="#_x0000_t32" style="position:absolute;left:34767;top:49588;width:12263;height:311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zcUAAADcAAAADwAAAGRycy9kb3ducmV2LnhtbESPQWsCMRSE74X+h/AEL0WTLsWW1SjS&#10;avFQkFrB62Pzutm6eVk20d3996ZQ6HGYmW+Yxap3tbhSGyrPGh6nCgRx4U3FpYbj13byAiJEZIO1&#10;Z9IwUIDV8v5ugbnxHX/S9RBLkSAcctRgY2xyKUNhyWGY+oY4ed++dRiTbEtpWuwS3NUyU2omHVac&#10;Fiw29GqpOB8uTgPv358z+7beKDVkHz/dgwrDSWk9HvXrOYhIffwP/7V3RkP2NIPf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yzcUAAADcAAAADwAAAAAAAAAA&#10;AAAAAAChAgAAZHJzL2Rvd25yZXYueG1sUEsFBgAAAAAEAAQA+QAAAJMDAAAAAA==&#10;" strokecolor="red" strokeweight="2pt">
                  <v:stroke endarrow="open" endarrowwidth="narrow" endarrowlength="long" joinstyle="miter"/>
                </v:shape>
                <v:shape id="Straight Arrow Connector 83" o:spid="_x0000_s1136" type="#_x0000_t32" style="position:absolute;left:34575;top:39837;width:12469;height:401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XVsYAAADcAAAADwAAAGRycy9kb3ducmV2LnhtbESPT2sCMRTE7wW/Q3hCL6UmLlLLahSx&#10;f/BQkFrB62Pz3Gy7eVk2qbv77Y1Q6HGYmd8wy3XvanGhNlSeNUwnCgRx4U3FpYbj19vjM4gQkQ3W&#10;nknDQAHWq9HdEnPjO/6kyyGWIkE45KjBxtjkUobCksMw8Q1x8s6+dRiTbEtpWuwS3NUyU+pJOqw4&#10;LVhsaGup+Dn8Og28f59n9mXzqtSQfXx3DyoMJ6X1/bjfLEBE6uN/+K+9Mxqy2RxuZ9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Kl1bGAAAA3AAAAA8AAAAAAAAA&#10;AAAAAAAAoQIAAGRycy9kb3ducmV2LnhtbFBLBQYAAAAABAAEAPkAAACUAwAAAAA=&#10;" strokecolor="red" strokeweight="2pt">
                  <v:stroke endarrow="open" endarrowwidth="narrow" endarrowlength="long" joinstyle="miter"/>
                </v:shape>
                <w10:anchorlock/>
              </v:group>
            </w:pict>
          </mc:Fallback>
        </mc:AlternateContent>
      </w:r>
    </w:p>
    <w:p w14:paraId="47F7797F" w14:textId="77777777" w:rsidR="00A0221C" w:rsidRPr="00FF0056" w:rsidRDefault="00A0221C" w:rsidP="009F5058">
      <w:pPr>
        <w:rPr>
          <w:rFonts w:ascii="Times New Roman" w:hAnsi="Times New Roman" w:cs="Times New Roman"/>
          <w:sz w:val="24"/>
          <w:szCs w:val="24"/>
        </w:rPr>
      </w:pPr>
    </w:p>
    <w:p w14:paraId="7BFCE210" w14:textId="77777777" w:rsidR="00A0221C" w:rsidRPr="00FF0056" w:rsidRDefault="00A0221C" w:rsidP="00A724E1">
      <w:pPr>
        <w:pStyle w:val="3"/>
        <w:rPr>
          <w:rFonts w:ascii="Times New Roman" w:hAnsi="Times New Roman" w:cs="Times New Roman"/>
          <w:sz w:val="24"/>
          <w:szCs w:val="24"/>
        </w:rPr>
      </w:pPr>
      <w:r w:rsidRPr="00FF0056">
        <w:rPr>
          <w:rFonts w:ascii="Times New Roman" w:hAnsi="Times New Roman" w:cs="Times New Roman"/>
          <w:sz w:val="24"/>
          <w:szCs w:val="24"/>
        </w:rPr>
        <w:t xml:space="preserve">Сектор «Ризики» </w:t>
      </w:r>
    </w:p>
    <w:p w14:paraId="2F79735A" w14:textId="77777777" w:rsidR="00A0221C" w:rsidRPr="00FF0056" w:rsidRDefault="00A0221C" w:rsidP="007C35E0">
      <w:pPr>
        <w:ind w:left="-142" w:hanging="142"/>
        <w:rPr>
          <w:rFonts w:ascii="Times New Roman" w:hAnsi="Times New Roman" w:cs="Times New Roman"/>
          <w:sz w:val="24"/>
          <w:szCs w:val="24"/>
        </w:rPr>
      </w:pPr>
      <w:r w:rsidRPr="00FF0056">
        <w:rPr>
          <w:rFonts w:ascii="Times New Roman" w:hAnsi="Times New Roman" w:cs="Times New Roman"/>
          <w:noProof/>
          <w:sz w:val="24"/>
          <w:szCs w:val="24"/>
          <w:lang w:val="ru-RU" w:eastAsia="ru-RU"/>
        </w:rPr>
        <mc:AlternateContent>
          <mc:Choice Requires="wpc">
            <w:drawing>
              <wp:inline distT="0" distB="0" distL="0" distR="0" wp14:anchorId="45D3826C" wp14:editId="5E3F50EF">
                <wp:extent cx="6402160" cy="8761730"/>
                <wp:effectExtent l="0" t="0" r="17780" b="1270"/>
                <wp:docPr id="241"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8" name="Text Box 4"/>
                        <wps:cNvSpPr txBox="1"/>
                        <wps:spPr>
                          <a:xfrm>
                            <a:off x="35439" y="816405"/>
                            <a:ext cx="3419280" cy="494665"/>
                          </a:xfrm>
                          <a:prstGeom prst="rect">
                            <a:avLst/>
                          </a:prstGeom>
                          <a:solidFill>
                            <a:schemeClr val="accent4">
                              <a:lumMod val="20000"/>
                              <a:lumOff val="80000"/>
                            </a:schemeClr>
                          </a:solidFill>
                          <a:ln w="12700">
                            <a:solidFill>
                              <a:prstClr val="black"/>
                            </a:solidFill>
                          </a:ln>
                        </wps:spPr>
                        <wps:txbx>
                          <w:txbxContent>
                            <w:p w14:paraId="11C1FA9D"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Військові дії на території області та тимчасова</w:t>
                              </w:r>
                            </w:p>
                            <w:p w14:paraId="59B819D9" w14:textId="77777777" w:rsidR="005C3657" w:rsidRPr="00A0221C" w:rsidRDefault="005C3657" w:rsidP="00A0221C">
                              <w:pPr>
                                <w:pStyle w:val="boxswat"/>
                                <w:ind w:left="142" w:hanging="85"/>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 xml:space="preserve">окупація 30% території області </w:t>
                              </w:r>
                              <w:r>
                                <w:rPr>
                                  <w:rFonts w:ascii="PF Square Sans Pro" w:eastAsia="+mn-ea" w:hAnsi="PF Square Sans Pro"/>
                                  <w:bCs/>
                                  <w:color w:val="000000" w:themeColor="text1"/>
                                  <w:sz w:val="22"/>
                                  <w:szCs w:val="22"/>
                                  <w:lang w:val="uk-UA"/>
                                </w:rPr>
                                <w:t>включно і</w:t>
                              </w:r>
                              <w:r w:rsidRPr="00A0221C">
                                <w:rPr>
                                  <w:rFonts w:ascii="PF Square Sans Pro" w:eastAsia="+mn-ea" w:hAnsi="PF Square Sans Pro"/>
                                  <w:bCs/>
                                  <w:color w:val="000000" w:themeColor="text1"/>
                                  <w:sz w:val="22"/>
                                  <w:szCs w:val="22"/>
                                  <w:lang w:val="uk-UA"/>
                                </w:rPr>
                                <w:t>з  обласним центром -</w:t>
                              </w:r>
                              <w:r>
                                <w:rPr>
                                  <w:rFonts w:ascii="PF Square Sans Pro" w:eastAsia="+mn-ea" w:hAnsi="PF Square Sans Pro"/>
                                  <w:bCs/>
                                  <w:color w:val="000000" w:themeColor="text1"/>
                                  <w:sz w:val="22"/>
                                  <w:szCs w:val="22"/>
                                  <w:lang w:val="uk-UA"/>
                                </w:rPr>
                                <w:t xml:space="preserve"> </w:t>
                              </w:r>
                              <w:r w:rsidRPr="00A0221C">
                                <w:rPr>
                                  <w:rFonts w:ascii="PF Square Sans Pro" w:eastAsia="+mn-ea" w:hAnsi="PF Square Sans Pro"/>
                                  <w:bCs/>
                                  <w:color w:val="000000" w:themeColor="text1"/>
                                  <w:sz w:val="22"/>
                                  <w:szCs w:val="22"/>
                                  <w:lang w:val="uk-UA"/>
                                </w:rPr>
                                <w:t>містом Луганськ</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79" name="Text Box 5"/>
                        <wps:cNvSpPr txBox="1"/>
                        <wps:spPr>
                          <a:xfrm>
                            <a:off x="38342" y="1609289"/>
                            <a:ext cx="3470715" cy="494665"/>
                          </a:xfrm>
                          <a:prstGeom prst="rect">
                            <a:avLst/>
                          </a:prstGeom>
                          <a:solidFill>
                            <a:schemeClr val="accent4">
                              <a:lumMod val="20000"/>
                              <a:lumOff val="80000"/>
                            </a:schemeClr>
                          </a:solidFill>
                          <a:ln w="12700">
                            <a:solidFill>
                              <a:prstClr val="black"/>
                            </a:solidFill>
                          </a:ln>
                        </wps:spPr>
                        <wps:txbx>
                          <w:txbxContent>
                            <w:p w14:paraId="3A45B745"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Передислокація всіх обласних служб, установ та</w:t>
                              </w:r>
                            </w:p>
                            <w:p w14:paraId="1F949641"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закладів до м.Сєвєродонецьк та часткова або повна</w:t>
                              </w:r>
                            </w:p>
                            <w:p w14:paraId="2254FA55"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втрата ними матеріально-технічної бази</w:t>
                              </w:r>
                            </w:p>
                          </w:txbxContent>
                        </wps:txbx>
                        <wps:bodyPr rot="0" spcFirstLastPara="0" vertOverflow="overflow" horzOverflow="overflow" vert="horz" wrap="square" lIns="36000" tIns="0" rIns="0" bIns="0" numCol="1" spcCol="0" rtlCol="0" fromWordArt="0" anchor="t" anchorCtr="0" forceAA="0" compatLnSpc="1">
                          <a:prstTxWarp prst="textNoShape">
                            <a:avLst/>
                          </a:prstTxWarp>
                          <a:spAutoFit/>
                        </wps:bodyPr>
                      </wps:wsp>
                      <wps:wsp>
                        <wps:cNvPr id="180" name="Text Box 6"/>
                        <wps:cNvSpPr txBox="1"/>
                        <wps:spPr>
                          <a:xfrm>
                            <a:off x="35443" y="3136056"/>
                            <a:ext cx="3471985" cy="173355"/>
                          </a:xfrm>
                          <a:prstGeom prst="rect">
                            <a:avLst/>
                          </a:prstGeom>
                          <a:solidFill>
                            <a:schemeClr val="accent4">
                              <a:lumMod val="20000"/>
                              <a:lumOff val="80000"/>
                            </a:schemeClr>
                          </a:solidFill>
                          <a:ln w="12700">
                            <a:solidFill>
                              <a:prstClr val="black"/>
                            </a:solidFill>
                          </a:ln>
                        </wps:spPr>
                        <wps:txbx>
                          <w:txbxContent>
                            <w:p w14:paraId="71734C87"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Різке п</w:t>
                              </w:r>
                              <w:r>
                                <w:rPr>
                                  <w:rFonts w:ascii="PF Square Sans Pro" w:eastAsia="+mn-ea" w:hAnsi="PF Square Sans Pro"/>
                                  <w:bCs/>
                                  <w:color w:val="000000" w:themeColor="text1"/>
                                  <w:sz w:val="22"/>
                                  <w:szCs w:val="22"/>
                                  <w:lang w:val="uk-UA"/>
                                </w:rPr>
                                <w:t>адіння промислового виробництва</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1" name="Text Box 7"/>
                        <wps:cNvSpPr txBox="1"/>
                        <wps:spPr>
                          <a:xfrm>
                            <a:off x="35443" y="3543149"/>
                            <a:ext cx="3475795" cy="494665"/>
                          </a:xfrm>
                          <a:prstGeom prst="rect">
                            <a:avLst/>
                          </a:prstGeom>
                          <a:solidFill>
                            <a:schemeClr val="accent4">
                              <a:lumMod val="20000"/>
                              <a:lumOff val="80000"/>
                            </a:schemeClr>
                          </a:solidFill>
                          <a:ln w="12700">
                            <a:solidFill>
                              <a:prstClr val="black"/>
                            </a:solidFill>
                          </a:ln>
                        </wps:spPr>
                        <wps:txbx>
                          <w:txbxContent>
                            <w:p w14:paraId="4C7BF2F9"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Відсутність достатньої кількості виробничих</w:t>
                              </w:r>
                            </w:p>
                            <w:p w14:paraId="4A252514"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потужностей переробної промисловості, відсутності</w:t>
                              </w:r>
                            </w:p>
                            <w:p w14:paraId="0E0C5C51"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агропродовольчої інфраструктури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2" name="Text Box 8"/>
                        <wps:cNvSpPr txBox="1"/>
                        <wps:spPr>
                          <a:xfrm>
                            <a:off x="38342" y="4237213"/>
                            <a:ext cx="3473890" cy="334010"/>
                          </a:xfrm>
                          <a:prstGeom prst="rect">
                            <a:avLst/>
                          </a:prstGeom>
                          <a:solidFill>
                            <a:schemeClr val="accent4">
                              <a:lumMod val="20000"/>
                              <a:lumOff val="80000"/>
                            </a:schemeClr>
                          </a:solidFill>
                          <a:ln w="12700">
                            <a:solidFill>
                              <a:prstClr val="black"/>
                            </a:solidFill>
                          </a:ln>
                        </wps:spPr>
                        <wps:txbx>
                          <w:txbxContent>
                            <w:p w14:paraId="6E2C2E80"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Рівень ефективності енергоспоживання області один із</w:t>
                              </w:r>
                            </w:p>
                            <w:p w14:paraId="3000E767"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найнижчих в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3" name="Text Box 9"/>
                        <wps:cNvSpPr txBox="1"/>
                        <wps:spPr>
                          <a:xfrm>
                            <a:off x="37707" y="4844577"/>
                            <a:ext cx="3474525" cy="173355"/>
                          </a:xfrm>
                          <a:prstGeom prst="rect">
                            <a:avLst/>
                          </a:prstGeom>
                          <a:solidFill>
                            <a:schemeClr val="accent4">
                              <a:lumMod val="20000"/>
                              <a:lumOff val="80000"/>
                            </a:schemeClr>
                          </a:solidFill>
                          <a:ln w="12700">
                            <a:solidFill>
                              <a:prstClr val="black"/>
                            </a:solidFill>
                          </a:ln>
                        </wps:spPr>
                        <wps:txbx>
                          <w:txbxContent>
                            <w:p w14:paraId="5796C623"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Кардинально порушена логістика перевезень</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4" name="Text Box 10"/>
                        <wps:cNvSpPr txBox="1"/>
                        <wps:spPr>
                          <a:xfrm>
                            <a:off x="37707" y="5232237"/>
                            <a:ext cx="3474525" cy="334010"/>
                          </a:xfrm>
                          <a:prstGeom prst="rect">
                            <a:avLst/>
                          </a:prstGeom>
                          <a:solidFill>
                            <a:schemeClr val="accent4">
                              <a:lumMod val="20000"/>
                              <a:lumOff val="80000"/>
                            </a:schemeClr>
                          </a:solidFill>
                          <a:ln w="12700">
                            <a:solidFill>
                              <a:prstClr val="black"/>
                            </a:solidFill>
                          </a:ln>
                        </wps:spPr>
                        <wps:txbx>
                          <w:txbxContent>
                            <w:p w14:paraId="6F7E0B23"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Порушено систему водопостачання в окремих районах</w:t>
                              </w:r>
                            </w:p>
                            <w:p w14:paraId="517E1FA5"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області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5" name="Text Box 11"/>
                        <wps:cNvSpPr txBox="1"/>
                        <wps:spPr>
                          <a:xfrm>
                            <a:off x="35443" y="5807648"/>
                            <a:ext cx="3475795" cy="334010"/>
                          </a:xfrm>
                          <a:prstGeom prst="rect">
                            <a:avLst/>
                          </a:prstGeom>
                          <a:solidFill>
                            <a:schemeClr val="accent4">
                              <a:lumMod val="20000"/>
                              <a:lumOff val="80000"/>
                            </a:schemeClr>
                          </a:solidFill>
                          <a:ln w="12700">
                            <a:solidFill>
                              <a:prstClr val="black"/>
                            </a:solidFill>
                          </a:ln>
                        </wps:spPr>
                        <wps:txbx>
                          <w:txbxContent>
                            <w:p w14:paraId="47E26D6E"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Недостатність ресурсного забезпечення обласних</w:t>
                              </w:r>
                            </w:p>
                            <w:p w14:paraId="548CE150"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програм розвитку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6" name="Text Box 12"/>
                        <wps:cNvSpPr txBox="1"/>
                        <wps:spPr>
                          <a:xfrm>
                            <a:off x="35443" y="6370441"/>
                            <a:ext cx="3473890" cy="334010"/>
                          </a:xfrm>
                          <a:prstGeom prst="rect">
                            <a:avLst/>
                          </a:prstGeom>
                          <a:solidFill>
                            <a:schemeClr val="accent4">
                              <a:lumMod val="20000"/>
                              <a:lumOff val="80000"/>
                            </a:schemeClr>
                          </a:solidFill>
                          <a:ln w="12700">
                            <a:solidFill>
                              <a:prstClr val="black"/>
                            </a:solidFill>
                          </a:ln>
                        </wps:spPr>
                        <wps:txbx>
                          <w:txbxContent>
                            <w:p w14:paraId="6739F082" w14:textId="77777777" w:rsidR="005C3657" w:rsidRPr="00A0221C" w:rsidRDefault="005C3657" w:rsidP="00A0221C">
                              <w:pPr>
                                <w:pStyle w:val="boxswat"/>
                                <w:rPr>
                                  <w:rFonts w:ascii="PF Square Sans Pro" w:hAnsi="PF Square Sans Pro"/>
                                  <w:color w:val="000000" w:themeColor="text1"/>
                                  <w:sz w:val="22"/>
                                  <w:szCs w:val="22"/>
                                  <w:lang w:val="uk-UA"/>
                                </w:rPr>
                              </w:pPr>
                              <w:r w:rsidRPr="00A0221C">
                                <w:rPr>
                                  <w:rFonts w:ascii="PF Square Sans Pro" w:hAnsi="PF Square Sans Pro"/>
                                  <w:color w:val="000000" w:themeColor="text1"/>
                                  <w:sz w:val="22"/>
                                  <w:szCs w:val="22"/>
                                  <w:lang w:val="uk-UA"/>
                                </w:rPr>
                                <w:t>Відсутність цілісної трирівневої системи надання</w:t>
                              </w:r>
                            </w:p>
                            <w:p w14:paraId="34CCA91B" w14:textId="77777777" w:rsidR="005C3657" w:rsidRPr="00A0221C" w:rsidRDefault="005C3657" w:rsidP="00A0221C">
                              <w:pPr>
                                <w:pStyle w:val="boxswat"/>
                                <w:rPr>
                                  <w:rFonts w:ascii="PF Square Sans Pro" w:hAnsi="PF Square Sans Pro"/>
                                  <w:sz w:val="22"/>
                                  <w:szCs w:val="22"/>
                                </w:rPr>
                              </w:pPr>
                              <w:r>
                                <w:rPr>
                                  <w:rFonts w:ascii="PF Square Sans Pro" w:hAnsi="PF Square Sans Pro"/>
                                  <w:color w:val="000000" w:themeColor="text1"/>
                                  <w:sz w:val="22"/>
                                  <w:szCs w:val="22"/>
                                  <w:lang w:val="uk-UA"/>
                                </w:rPr>
                                <w:t>медичної 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7" name="Text Box 13"/>
                        <wps:cNvSpPr txBox="1"/>
                        <wps:spPr>
                          <a:xfrm>
                            <a:off x="4706271" y="550985"/>
                            <a:ext cx="1664775" cy="655320"/>
                          </a:xfrm>
                          <a:prstGeom prst="rect">
                            <a:avLst/>
                          </a:prstGeom>
                          <a:solidFill>
                            <a:srgbClr val="F19B61"/>
                          </a:solidFill>
                          <a:ln w="12700">
                            <a:solidFill>
                              <a:prstClr val="black"/>
                            </a:solidFill>
                          </a:ln>
                        </wps:spPr>
                        <wps:txbx>
                          <w:txbxContent>
                            <w:p w14:paraId="17A289A2" w14:textId="77777777" w:rsidR="005C3657" w:rsidRPr="00A0221C" w:rsidRDefault="005C3657" w:rsidP="00AE4F45">
                              <w:pPr>
                                <w:pStyle w:val="boxswatright"/>
                              </w:pPr>
                              <w:r w:rsidRPr="00A0221C">
                                <w:t>Ескалація бойових дій чи</w:t>
                              </w:r>
                            </w:p>
                            <w:p w14:paraId="5186CE76" w14:textId="77777777" w:rsidR="005C3657" w:rsidRPr="00A0221C" w:rsidRDefault="005C3657" w:rsidP="00AE4F45">
                              <w:pPr>
                                <w:pStyle w:val="boxswatright"/>
                              </w:pPr>
                              <w:r w:rsidRPr="00A0221C">
                                <w:t>«заморожування»</w:t>
                              </w:r>
                            </w:p>
                            <w:p w14:paraId="3BAB7110" w14:textId="77777777" w:rsidR="005C3657" w:rsidRPr="00A0221C" w:rsidRDefault="005C3657" w:rsidP="00AE4F45">
                              <w:pPr>
                                <w:pStyle w:val="boxswatright"/>
                              </w:pPr>
                              <w:r w:rsidRPr="00A0221C">
                                <w:t>військового конфлікту на</w:t>
                              </w:r>
                            </w:p>
                            <w:p w14:paraId="3B1D57BE" w14:textId="77777777" w:rsidR="005C3657" w:rsidRPr="00A0221C" w:rsidRDefault="005C3657" w:rsidP="00AE4F45">
                              <w:pPr>
                                <w:pStyle w:val="boxswatright"/>
                              </w:pPr>
                              <w:r w:rsidRPr="00A0221C">
                                <w:t>Сході України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8" name="Text Box 15"/>
                        <wps:cNvSpPr txBox="1"/>
                        <wps:spPr>
                          <a:xfrm>
                            <a:off x="35443" y="6933229"/>
                            <a:ext cx="3470080" cy="173355"/>
                          </a:xfrm>
                          <a:prstGeom prst="rect">
                            <a:avLst/>
                          </a:prstGeom>
                          <a:solidFill>
                            <a:schemeClr val="accent4">
                              <a:lumMod val="20000"/>
                              <a:lumOff val="80000"/>
                            </a:schemeClr>
                          </a:solidFill>
                          <a:ln w="12700">
                            <a:solidFill>
                              <a:prstClr val="black"/>
                            </a:solidFill>
                          </a:ln>
                        </wps:spPr>
                        <wps:txbx>
                          <w:txbxContent>
                            <w:p w14:paraId="15BB3ED1"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89" name="Text Box 16"/>
                        <wps:cNvSpPr txBox="1"/>
                        <wps:spPr>
                          <a:xfrm>
                            <a:off x="35443" y="7456795"/>
                            <a:ext cx="3470080" cy="334010"/>
                          </a:xfrm>
                          <a:prstGeom prst="rect">
                            <a:avLst/>
                          </a:prstGeom>
                          <a:solidFill>
                            <a:schemeClr val="accent4">
                              <a:lumMod val="20000"/>
                              <a:lumOff val="80000"/>
                            </a:schemeClr>
                          </a:solidFill>
                          <a:ln w="12700">
                            <a:solidFill>
                              <a:prstClr val="black"/>
                            </a:solidFill>
                          </a:ln>
                        </wps:spPr>
                        <wps:txbx>
                          <w:txbxContent>
                            <w:p w14:paraId="12767686" w14:textId="77777777" w:rsidR="005C3657" w:rsidRPr="00A0221C" w:rsidRDefault="005C3657" w:rsidP="00A0221C">
                              <w:pPr>
                                <w:pStyle w:val="boxswat"/>
                                <w:rPr>
                                  <w:rFonts w:ascii="PF Square Sans Pro" w:eastAsia="+mn-ea" w:hAnsi="PF Square Sans Pro"/>
                                  <w:color w:val="000000" w:themeColor="text1"/>
                                  <w:sz w:val="22"/>
                                  <w:szCs w:val="22"/>
                                  <w:lang w:val="uk-UA"/>
                                </w:rPr>
                              </w:pPr>
                              <w:r w:rsidRPr="00A0221C">
                                <w:rPr>
                                  <w:rFonts w:ascii="PF Square Sans Pro" w:eastAsia="+mn-ea" w:hAnsi="PF Square Sans Pro"/>
                                  <w:color w:val="000000" w:themeColor="text1"/>
                                  <w:sz w:val="22"/>
                                  <w:szCs w:val="22"/>
                                  <w:lang w:val="uk-UA"/>
                                </w:rPr>
                                <w:t>Техногенне навантаження на воду, повітря, надра в 5-10</w:t>
                              </w:r>
                            </w:p>
                            <w:p w14:paraId="65ADA7A7"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разів більше, ніж в середньому по Україні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90" name="Text Box 20"/>
                        <wps:cNvSpPr txBox="1"/>
                        <wps:spPr>
                          <a:xfrm>
                            <a:off x="4724292" y="1276425"/>
                            <a:ext cx="1664140" cy="1129579"/>
                          </a:xfrm>
                          <a:prstGeom prst="rect">
                            <a:avLst/>
                          </a:prstGeom>
                          <a:solidFill>
                            <a:srgbClr val="F19B61"/>
                          </a:solidFill>
                          <a:ln w="12700">
                            <a:solidFill>
                              <a:schemeClr val="accent5">
                                <a:lumMod val="60000"/>
                                <a:lumOff val="40000"/>
                              </a:schemeClr>
                            </a:solidFill>
                          </a:ln>
                        </wps:spPr>
                        <wps:txbx>
                          <w:txbxContent>
                            <w:p w14:paraId="3C2FD018" w14:textId="77777777" w:rsidR="005C3657" w:rsidRPr="00A0221C" w:rsidRDefault="005C3657" w:rsidP="00AE4F45">
                              <w:pPr>
                                <w:pStyle w:val="boxswatright"/>
                              </w:pPr>
                              <w:r w:rsidRPr="00A0221C">
                                <w:t>Дія Угоди про асоціацію</w:t>
                              </w:r>
                            </w:p>
                            <w:p w14:paraId="114EFE71" w14:textId="77777777" w:rsidR="005C3657" w:rsidRPr="00A0221C" w:rsidRDefault="005C3657" w:rsidP="00AE4F45">
                              <w:pPr>
                                <w:pStyle w:val="boxswatright"/>
                              </w:pPr>
                              <w:r w:rsidRPr="00A0221C">
                                <w:t>Україна-ЄС може</w:t>
                              </w:r>
                            </w:p>
                            <w:p w14:paraId="1E83E0BD" w14:textId="77777777" w:rsidR="005C3657" w:rsidRPr="00A0221C" w:rsidRDefault="005C3657" w:rsidP="00AE4F45">
                              <w:pPr>
                                <w:pStyle w:val="boxswatright"/>
                              </w:pPr>
                              <w:r w:rsidRPr="00A0221C">
                                <w:t>призвести до значних</w:t>
                              </w:r>
                            </w:p>
                            <w:p w14:paraId="4451622A" w14:textId="77777777" w:rsidR="005C3657" w:rsidRPr="00A0221C" w:rsidRDefault="005C3657" w:rsidP="00AE4F45">
                              <w:pPr>
                                <w:pStyle w:val="boxswatright"/>
                              </w:pPr>
                              <w:r w:rsidRPr="00A0221C">
                                <w:t>структурних змін у</w:t>
                              </w:r>
                            </w:p>
                            <w:p w14:paraId="012FC53F" w14:textId="77777777" w:rsidR="005C3657" w:rsidRPr="00A0221C" w:rsidRDefault="005C3657" w:rsidP="00AE4F45">
                              <w:pPr>
                                <w:pStyle w:val="boxswatright"/>
                              </w:pPr>
                              <w:r w:rsidRPr="00A0221C">
                                <w:t>вітчизняному мінерально-</w:t>
                              </w:r>
                            </w:p>
                            <w:p w14:paraId="20AEA927" w14:textId="77777777" w:rsidR="005C3657" w:rsidRPr="00A0221C" w:rsidRDefault="005C3657" w:rsidP="00AE4F45">
                              <w:pPr>
                                <w:pStyle w:val="boxswatright"/>
                              </w:pPr>
                              <w:r w:rsidRPr="00A0221C">
                                <w:t>сировинному комплексі,</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1" name="Text Box 21"/>
                        <wps:cNvSpPr txBox="1"/>
                        <wps:spPr>
                          <a:xfrm>
                            <a:off x="4734956" y="2478053"/>
                            <a:ext cx="1664775" cy="1064111"/>
                          </a:xfrm>
                          <a:prstGeom prst="rect">
                            <a:avLst/>
                          </a:prstGeom>
                          <a:solidFill>
                            <a:srgbClr val="F19B61"/>
                          </a:solidFill>
                          <a:ln w="12700">
                            <a:solidFill>
                              <a:prstClr val="black"/>
                            </a:solidFill>
                          </a:ln>
                        </wps:spPr>
                        <wps:txbx>
                          <w:txbxContent>
                            <w:p w14:paraId="65743B37" w14:textId="77777777" w:rsidR="005C3657" w:rsidRPr="00AE4F45" w:rsidRDefault="005C3657" w:rsidP="00AE4F45">
                              <w:pPr>
                                <w:pStyle w:val="boxswatright"/>
                              </w:pPr>
                              <w:r w:rsidRPr="00AE4F45">
                                <w:t>Відсутність державної політики щодо прифронтових та окупованих територій області та їх деокупації/реінтеграції</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2" name="Text Box 22"/>
                        <wps:cNvSpPr txBox="1"/>
                        <wps:spPr>
                          <a:xfrm>
                            <a:off x="4731078" y="3611389"/>
                            <a:ext cx="1664140" cy="1132328"/>
                          </a:xfrm>
                          <a:prstGeom prst="rect">
                            <a:avLst/>
                          </a:prstGeom>
                          <a:solidFill>
                            <a:srgbClr val="F19B61"/>
                          </a:solidFill>
                          <a:ln w="12700">
                            <a:solidFill>
                              <a:prstClr val="black"/>
                            </a:solidFill>
                          </a:ln>
                        </wps:spPr>
                        <wps:txbx>
                          <w:txbxContent>
                            <w:p w14:paraId="12DCB7C3" w14:textId="77777777" w:rsidR="005C3657" w:rsidRPr="00AE4F45" w:rsidRDefault="005C3657" w:rsidP="00AE4F45">
                              <w:pPr>
                                <w:pStyle w:val="boxswatright"/>
                              </w:pPr>
                              <w:r w:rsidRPr="00AE4F45">
                                <w:t>Збільшення кількості аварій на об’єктах інфраструктури, обумовлених наростаючим зносом основних фондів та бойовими діями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3" name="Text Box 23"/>
                        <wps:cNvSpPr txBox="1"/>
                        <wps:spPr>
                          <a:xfrm>
                            <a:off x="4738095" y="4795673"/>
                            <a:ext cx="1663505" cy="852783"/>
                          </a:xfrm>
                          <a:prstGeom prst="rect">
                            <a:avLst/>
                          </a:prstGeom>
                          <a:solidFill>
                            <a:srgbClr val="F19B61"/>
                          </a:solidFill>
                          <a:ln w="12700">
                            <a:solidFill>
                              <a:prstClr val="black"/>
                            </a:solidFill>
                          </a:ln>
                        </wps:spPr>
                        <wps:txbx>
                          <w:txbxContent>
                            <w:p w14:paraId="7F23F030" w14:textId="77777777" w:rsidR="005C3657" w:rsidRPr="00A0221C" w:rsidRDefault="005C3657" w:rsidP="00AE4F45">
                              <w:pPr>
                                <w:pStyle w:val="boxswatright"/>
                              </w:pPr>
                              <w:r w:rsidRPr="00A0221C">
                                <w:t>Екологічні загрози від</w:t>
                              </w:r>
                            </w:p>
                            <w:p w14:paraId="20C25906" w14:textId="77777777" w:rsidR="005C3657" w:rsidRPr="00A0221C" w:rsidRDefault="005C3657" w:rsidP="00AE4F45">
                              <w:pPr>
                                <w:pStyle w:val="boxswatright"/>
                              </w:pPr>
                              <w:r w:rsidRPr="00A0221C">
                                <w:t>окупованих територій,</w:t>
                              </w:r>
                            </w:p>
                            <w:p w14:paraId="5ADE111F" w14:textId="77777777" w:rsidR="005C3657" w:rsidRPr="00A0221C" w:rsidRDefault="005C3657" w:rsidP="00AE4F45">
                              <w:pPr>
                                <w:pStyle w:val="boxswatright"/>
                              </w:pPr>
                              <w:r w:rsidRPr="00A0221C">
                                <w:t>де масово йде закриття</w:t>
                              </w:r>
                            </w:p>
                            <w:p w14:paraId="1443B937" w14:textId="77777777" w:rsidR="005C3657" w:rsidRPr="00A0221C" w:rsidRDefault="005C3657" w:rsidP="00AE4F45">
                              <w:pPr>
                                <w:pStyle w:val="boxswatright"/>
                              </w:pPr>
                              <w:r w:rsidRPr="00A0221C">
                                <w:t>шахт без дотримання</w:t>
                              </w:r>
                            </w:p>
                            <w:p w14:paraId="05253C7D" w14:textId="77777777" w:rsidR="005C3657" w:rsidRPr="00A0221C" w:rsidRDefault="005C3657" w:rsidP="00AE4F45">
                              <w:pPr>
                                <w:pStyle w:val="boxswatright"/>
                              </w:pPr>
                              <w:r w:rsidRPr="00A0221C">
                                <w:t>відповідних технологій</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4" name="Text Box 24"/>
                        <wps:cNvSpPr txBox="1"/>
                        <wps:spPr>
                          <a:xfrm>
                            <a:off x="4738450" y="5720544"/>
                            <a:ext cx="1662870" cy="523875"/>
                          </a:xfrm>
                          <a:prstGeom prst="rect">
                            <a:avLst/>
                          </a:prstGeom>
                          <a:solidFill>
                            <a:srgbClr val="F19B61"/>
                          </a:solidFill>
                          <a:ln w="12700">
                            <a:solidFill>
                              <a:prstClr val="black"/>
                            </a:solidFill>
                          </a:ln>
                        </wps:spPr>
                        <wps:txbx>
                          <w:txbxContent>
                            <w:p w14:paraId="6C8CBB97" w14:textId="77777777" w:rsidR="005C3657" w:rsidRPr="00A0221C" w:rsidRDefault="005C3657" w:rsidP="00AE4F45">
                              <w:pPr>
                                <w:pStyle w:val="boxswatright"/>
                              </w:pPr>
                              <w:r w:rsidRPr="00A0221C">
                                <w:t>Скорочення</w:t>
                              </w:r>
                            </w:p>
                            <w:p w14:paraId="6E057F7F" w14:textId="77777777" w:rsidR="005C3657" w:rsidRPr="00A0221C" w:rsidRDefault="005C3657" w:rsidP="00AE4F45">
                              <w:pPr>
                                <w:pStyle w:val="boxswatright"/>
                              </w:pPr>
                              <w:r w:rsidRPr="00A0221C">
                                <w:t>міжнародної технічної</w:t>
                              </w:r>
                            </w:p>
                            <w:p w14:paraId="63F9293D" w14:textId="77777777" w:rsidR="005C3657" w:rsidRPr="00A0221C" w:rsidRDefault="005C3657" w:rsidP="00AE4F45">
                              <w:pPr>
                                <w:pStyle w:val="boxswatright"/>
                              </w:pPr>
                              <w:r w:rsidRPr="00A0221C">
                                <w:t>допомоги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95" name="Straight Arrow Connector 35"/>
                        <wps:cNvCnPr/>
                        <wps:spPr>
                          <a:xfrm flipH="1">
                            <a:off x="3505530" y="878647"/>
                            <a:ext cx="1201121" cy="614128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196" name="Text Box 46"/>
                        <wps:cNvSpPr txBox="1"/>
                        <wps:spPr>
                          <a:xfrm>
                            <a:off x="35443" y="2729956"/>
                            <a:ext cx="3471985" cy="173355"/>
                          </a:xfrm>
                          <a:prstGeom prst="rect">
                            <a:avLst/>
                          </a:prstGeom>
                          <a:solidFill>
                            <a:schemeClr val="accent4">
                              <a:lumMod val="20000"/>
                              <a:lumOff val="80000"/>
                            </a:schemeClr>
                          </a:solidFill>
                          <a:ln w="12700">
                            <a:solidFill>
                              <a:prstClr val="black"/>
                            </a:solidFill>
                          </a:ln>
                        </wps:spPr>
                        <wps:txbx>
                          <w:txbxContent>
                            <w:p w14:paraId="42AF1A1D" w14:textId="77777777" w:rsidR="005C3657" w:rsidRPr="00A0221C" w:rsidRDefault="005C3657" w:rsidP="00A0221C">
                              <w:pPr>
                                <w:pStyle w:val="boxswat"/>
                                <w:ind w:left="0" w:firstLine="0"/>
                                <w:rPr>
                                  <w:rFonts w:ascii="PF Square Sans Pro" w:hAnsi="PF Square Sans Pro"/>
                                  <w:sz w:val="22"/>
                                  <w:szCs w:val="22"/>
                                </w:rPr>
                              </w:pPr>
                              <w:r w:rsidRPr="000A424E">
                                <w:rPr>
                                  <w:rFonts w:ascii="PF Square Sans Pro" w:hAnsi="PF Square Sans Pro"/>
                                  <w:sz w:val="22"/>
                                  <w:szCs w:val="22"/>
                                </w:rPr>
                                <w:t>О</w:t>
                              </w:r>
                              <w:r w:rsidRPr="00A0221C">
                                <w:rPr>
                                  <w:rFonts w:ascii="PF Square Sans Pro" w:eastAsia="+mn-ea" w:hAnsi="PF Square Sans Pro"/>
                                  <w:bCs/>
                                  <w:color w:val="000000" w:themeColor="text1"/>
                                  <w:sz w:val="22"/>
                                  <w:szCs w:val="22"/>
                                  <w:lang w:val="uk-UA"/>
                                </w:rPr>
                                <w:t>бласть належить до найбідніших регіонів України</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97" name="Text Box 47"/>
                        <wps:cNvSpPr txBox="1"/>
                        <wps:spPr>
                          <a:xfrm>
                            <a:off x="35443" y="2365060"/>
                            <a:ext cx="3473890" cy="173355"/>
                          </a:xfrm>
                          <a:prstGeom prst="rect">
                            <a:avLst/>
                          </a:prstGeom>
                          <a:solidFill>
                            <a:schemeClr val="accent4">
                              <a:lumMod val="20000"/>
                              <a:lumOff val="80000"/>
                            </a:schemeClr>
                          </a:solidFill>
                          <a:ln w="12700">
                            <a:solidFill>
                              <a:prstClr val="black"/>
                            </a:solidFill>
                          </a:ln>
                        </wps:spPr>
                        <wps:txbx>
                          <w:txbxContent>
                            <w:p w14:paraId="0745739A"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Н</w:t>
                              </w:r>
                              <w:r>
                                <w:rPr>
                                  <w:rFonts w:ascii="PF Square Sans Pro" w:eastAsia="+mn-ea" w:hAnsi="PF Square Sans Pro"/>
                                  <w:bCs/>
                                  <w:color w:val="000000" w:themeColor="text1"/>
                                  <w:sz w:val="22"/>
                                  <w:szCs w:val="22"/>
                                  <w:lang w:val="uk-UA"/>
                                </w:rPr>
                                <w:t>егативні демографічні тенденції</w:t>
                              </w:r>
                              <w:r w:rsidRPr="00A0221C">
                                <w:rPr>
                                  <w:rFonts w:ascii="PF Square Sans Pro" w:eastAsia="+mn-ea" w:hAnsi="PF Square Sans Pro"/>
                                  <w:bCs/>
                                  <w:color w:val="000000" w:themeColor="text1"/>
                                  <w:sz w:val="22"/>
                                  <w:szCs w:val="22"/>
                                  <w:lang w:val="uk-UA"/>
                                </w:rPr>
                                <w:t xml:space="preserve">  </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spAutoFit/>
                        </wps:bodyPr>
                      </wps:wsp>
                      <wps:wsp>
                        <wps:cNvPr id="198" name="Text Box 51"/>
                        <wps:cNvSpPr txBox="1"/>
                        <wps:spPr>
                          <a:xfrm>
                            <a:off x="4866797" y="129175"/>
                            <a:ext cx="1299210" cy="293545"/>
                          </a:xfrm>
                          <a:prstGeom prst="rect">
                            <a:avLst/>
                          </a:prstGeom>
                          <a:solidFill>
                            <a:srgbClr val="F19B61"/>
                          </a:solidFill>
                          <a:ln w="12700">
                            <a:solidFill>
                              <a:schemeClr val="tx1"/>
                            </a:solidFill>
                          </a:ln>
                        </wps:spPr>
                        <wps:txbx>
                          <w:txbxContent>
                            <w:p w14:paraId="0CB33254" w14:textId="77777777" w:rsidR="005C3657" w:rsidRPr="00A0221C" w:rsidRDefault="005C3657" w:rsidP="00A0221C">
                              <w:pPr>
                                <w:jc w:val="center"/>
                                <w:rPr>
                                  <w:rFonts w:ascii="PF Square Sans Pro" w:hAnsi="PF Square Sans Pro"/>
                                  <w:b/>
                                </w:rPr>
                              </w:pPr>
                              <w:r w:rsidRPr="00A0221C">
                                <w:rPr>
                                  <w:rFonts w:ascii="PF Square Sans Pro" w:hAnsi="PF Square Sans Pro"/>
                                  <w:b/>
                                </w:rPr>
                                <w:t>Загрози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Text Box 52"/>
                        <wps:cNvSpPr txBox="1"/>
                        <wps:spPr>
                          <a:xfrm>
                            <a:off x="870029" y="112213"/>
                            <a:ext cx="1299845" cy="310507"/>
                          </a:xfrm>
                          <a:prstGeom prst="rect">
                            <a:avLst/>
                          </a:prstGeom>
                          <a:solidFill>
                            <a:schemeClr val="accent4">
                              <a:lumMod val="20000"/>
                              <a:lumOff val="80000"/>
                            </a:schemeClr>
                          </a:solidFill>
                          <a:ln w="12700">
                            <a:solidFill>
                              <a:schemeClr val="tx1"/>
                            </a:solidFill>
                          </a:ln>
                        </wps:spPr>
                        <wps:txbx>
                          <w:txbxContent>
                            <w:p w14:paraId="4575F8B9" w14:textId="77777777" w:rsidR="005C3657" w:rsidRPr="00A0221C" w:rsidRDefault="005C3657" w:rsidP="00A0221C">
                              <w:pPr>
                                <w:jc w:val="center"/>
                                <w:rPr>
                                  <w:rFonts w:ascii="PF Square Sans Pro" w:hAnsi="PF Square Sans Pro"/>
                                  <w:b/>
                                </w:rPr>
                              </w:pPr>
                              <w:r w:rsidRPr="00A0221C">
                                <w:rPr>
                                  <w:rFonts w:ascii="PF Square Sans Pro" w:hAnsi="PF Square Sans Pro"/>
                                  <w:b/>
                                  <w:lang w:val="en-US"/>
                                </w:rPr>
                                <w:t>С</w:t>
                              </w:r>
                              <w:r w:rsidRPr="00A0221C">
                                <w:rPr>
                                  <w:rFonts w:ascii="PF Square Sans Pro" w:hAnsi="PF Square Sans Pro"/>
                                  <w:b/>
                                </w:rPr>
                                <w:t>лабкі сторони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hevron 53"/>
                        <wps:cNvSpPr/>
                        <wps:spPr>
                          <a:xfrm rot="10800000">
                            <a:off x="3130484" y="112213"/>
                            <a:ext cx="1255783" cy="313690"/>
                          </a:xfrm>
                          <a:prstGeom prst="chevron">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FB6D3" w14:textId="77777777" w:rsidR="005C3657" w:rsidRPr="00A0221C" w:rsidRDefault="005C3657" w:rsidP="00A0221C">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wps:txbx>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wps:wsp>
                        <wps:cNvPr id="201" name="Straight Arrow Connector 55"/>
                        <wps:cNvCnPr/>
                        <wps:spPr>
                          <a:xfrm flipH="1">
                            <a:off x="3509340" y="878647"/>
                            <a:ext cx="1197311" cy="157309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2" name="Straight Arrow Connector 36"/>
                        <wps:cNvCnPr/>
                        <wps:spPr>
                          <a:xfrm flipH="1" flipV="1">
                            <a:off x="3454730" y="1063741"/>
                            <a:ext cx="1283668" cy="73564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3" name="Straight Arrow Connector 37"/>
                        <wps:cNvCnPr/>
                        <wps:spPr>
                          <a:xfrm flipH="1">
                            <a:off x="3512243" y="1831500"/>
                            <a:ext cx="1227698" cy="257301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4" name="Straight Arrow Connector 38"/>
                        <wps:cNvCnPr/>
                        <wps:spPr>
                          <a:xfrm flipH="1">
                            <a:off x="3512239" y="1799388"/>
                            <a:ext cx="1226159" cy="313188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5" name="Straight Arrow Connector 39"/>
                        <wps:cNvCnPr/>
                        <wps:spPr>
                          <a:xfrm flipH="1">
                            <a:off x="3505530" y="1799388"/>
                            <a:ext cx="1232868" cy="522054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6" name="Straight Arrow Connector 40"/>
                        <wps:cNvCnPr/>
                        <wps:spPr>
                          <a:xfrm flipH="1">
                            <a:off x="3511245" y="5884479"/>
                            <a:ext cx="1228045" cy="9019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7" name="Straight Arrow Connector 60"/>
                        <wps:cNvCnPr/>
                        <wps:spPr>
                          <a:xfrm flipH="1" flipV="1">
                            <a:off x="3454730" y="1063741"/>
                            <a:ext cx="1283925" cy="407168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8" name="Straight Arrow Connector 61"/>
                        <wps:cNvCnPr/>
                        <wps:spPr>
                          <a:xfrm flipH="1" flipV="1">
                            <a:off x="3509064" y="1856629"/>
                            <a:ext cx="1229591" cy="327879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09" name="Straight Arrow Connector 62"/>
                        <wps:cNvCnPr/>
                        <wps:spPr>
                          <a:xfrm flipH="1" flipV="1">
                            <a:off x="3512239" y="4404236"/>
                            <a:ext cx="1226416" cy="73118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0" name="Straight Arrow Connector 63"/>
                        <wps:cNvCnPr/>
                        <wps:spPr>
                          <a:xfrm flipH="1" flipV="1">
                            <a:off x="3511245" y="3790497"/>
                            <a:ext cx="1227410" cy="134492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1" name="Straight Arrow Connector 66"/>
                        <wps:cNvCnPr/>
                        <wps:spPr>
                          <a:xfrm flipH="1">
                            <a:off x="3505530" y="5135422"/>
                            <a:ext cx="1233125" cy="188451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2" name="Straight Arrow Connector 67"/>
                        <wps:cNvCnPr/>
                        <wps:spPr>
                          <a:xfrm flipH="1" flipV="1">
                            <a:off x="3507435" y="3222747"/>
                            <a:ext cx="1231220" cy="191267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3" name="Straight Arrow Connector 68"/>
                        <wps:cNvCnPr/>
                        <wps:spPr>
                          <a:xfrm flipH="1" flipV="1">
                            <a:off x="3512239" y="4931275"/>
                            <a:ext cx="1226416" cy="20414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4" name="Straight Arrow Connector 69"/>
                        <wps:cNvCnPr/>
                        <wps:spPr>
                          <a:xfrm flipH="1">
                            <a:off x="3509340" y="5135422"/>
                            <a:ext cx="1229315" cy="1402051"/>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5" name="Straight Arrow Connector 57"/>
                        <wps:cNvCnPr/>
                        <wps:spPr>
                          <a:xfrm flipH="1" flipV="1">
                            <a:off x="3454730" y="1063741"/>
                            <a:ext cx="1284560" cy="482073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6" name="Straight Arrow Connector 58"/>
                        <wps:cNvCnPr/>
                        <wps:spPr>
                          <a:xfrm flipH="1" flipV="1">
                            <a:off x="3509064" y="1856629"/>
                            <a:ext cx="1230226" cy="402785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7" name="Straight Arrow Connector 64"/>
                        <wps:cNvCnPr/>
                        <wps:spPr>
                          <a:xfrm flipH="1" flipV="1">
                            <a:off x="3512239" y="4404236"/>
                            <a:ext cx="1227051" cy="148024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8" name="Straight Arrow Connector 73"/>
                        <wps:cNvCnPr/>
                        <wps:spPr>
                          <a:xfrm flipH="1" flipV="1">
                            <a:off x="3511245" y="3790497"/>
                            <a:ext cx="1228045" cy="209398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19" name="Straight Arrow Connector 74"/>
                        <wps:cNvCnPr/>
                        <wps:spPr>
                          <a:xfrm flipH="1" flipV="1">
                            <a:off x="3512239" y="4931275"/>
                            <a:ext cx="1227051" cy="95320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0" name="Straight Arrow Connector 75"/>
                        <wps:cNvCnPr/>
                        <wps:spPr>
                          <a:xfrm flipH="1" flipV="1">
                            <a:off x="3512239" y="5399264"/>
                            <a:ext cx="1227051" cy="48521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1" name="Straight Arrow Connector 77"/>
                        <wps:cNvCnPr/>
                        <wps:spPr>
                          <a:xfrm flipH="1">
                            <a:off x="3509340" y="5884479"/>
                            <a:ext cx="1229950" cy="65299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2" name="Straight Arrow Connector 78"/>
                        <wps:cNvCnPr/>
                        <wps:spPr>
                          <a:xfrm flipH="1">
                            <a:off x="3505530" y="5884479"/>
                            <a:ext cx="1233760" cy="113545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3" name="Straight Arrow Connector 79"/>
                        <wps:cNvCnPr/>
                        <wps:spPr>
                          <a:xfrm flipH="1" flipV="1">
                            <a:off x="3509340" y="6537473"/>
                            <a:ext cx="1252529" cy="33439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4" name="Straight Arrow Connector 81" hidden="1"/>
                        <wps:cNvCnPr/>
                        <wps:spPr>
                          <a:xfrm flipH="1">
                            <a:off x="3510370" y="6083165"/>
                            <a:ext cx="1229518" cy="52542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5" name="Text Box 24"/>
                        <wps:cNvSpPr txBox="1"/>
                        <wps:spPr>
                          <a:xfrm>
                            <a:off x="4760925" y="6315074"/>
                            <a:ext cx="1638105" cy="1362076"/>
                          </a:xfrm>
                          <a:prstGeom prst="rect">
                            <a:avLst/>
                          </a:prstGeom>
                          <a:solidFill>
                            <a:srgbClr val="F19B61"/>
                          </a:solidFill>
                          <a:ln w="12700">
                            <a:solidFill>
                              <a:prstClr val="black"/>
                            </a:solidFill>
                          </a:ln>
                        </wps:spPr>
                        <wps:txbx>
                          <w:txbxContent>
                            <w:p w14:paraId="1E23FC92" w14:textId="77777777" w:rsidR="005C3657" w:rsidRPr="00AE4F45" w:rsidRDefault="005C3657" w:rsidP="00AE4F45">
                              <w:pPr>
                                <w:pStyle w:val="boxswatright"/>
                              </w:pPr>
                              <w:r w:rsidRPr="00AE4F45">
                                <w:t xml:space="preserve">Відсутність конкретних цільових проєктів, з підтвердженим фінансовим ресурсом, орієнтованих на розвиток області в державних цільових програмах </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26" name="Straight Arrow Connector 83"/>
                        <wps:cNvCnPr/>
                        <wps:spPr>
                          <a:xfrm flipH="1">
                            <a:off x="3505530" y="6871869"/>
                            <a:ext cx="1256339" cy="14806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7" name="Straight Arrow Connector 84"/>
                        <wps:cNvCnPr/>
                        <wps:spPr>
                          <a:xfrm flipH="1">
                            <a:off x="3505530" y="1799388"/>
                            <a:ext cx="1232868" cy="582444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8" name="Straight Arrow Connector 85"/>
                        <wps:cNvCnPr/>
                        <wps:spPr>
                          <a:xfrm flipH="1" flipV="1">
                            <a:off x="3507435" y="2816634"/>
                            <a:ext cx="1228082" cy="50169"/>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29" name="Straight Arrow Connector 86"/>
                        <wps:cNvCnPr/>
                        <wps:spPr>
                          <a:xfrm flipH="1">
                            <a:off x="3511245" y="4044318"/>
                            <a:ext cx="1220697" cy="192993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0" name="Straight Arrow Connector 87"/>
                        <wps:cNvCnPr/>
                        <wps:spPr>
                          <a:xfrm flipH="1" flipV="1">
                            <a:off x="3507435" y="2816634"/>
                            <a:ext cx="1224508" cy="1308298"/>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1" name="Straight Arrow Connector 88"/>
                        <wps:cNvCnPr/>
                        <wps:spPr>
                          <a:xfrm flipH="1" flipV="1">
                            <a:off x="3489204" y="2402989"/>
                            <a:ext cx="1272665" cy="4468393"/>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2" name="Text Box 24"/>
                        <wps:cNvSpPr txBox="1"/>
                        <wps:spPr>
                          <a:xfrm>
                            <a:off x="4738089" y="7724775"/>
                            <a:ext cx="1662870" cy="400894"/>
                          </a:xfrm>
                          <a:prstGeom prst="rect">
                            <a:avLst/>
                          </a:prstGeom>
                          <a:solidFill>
                            <a:srgbClr val="F19B61"/>
                          </a:solidFill>
                          <a:ln w="12700">
                            <a:solidFill>
                              <a:prstClr val="black"/>
                            </a:solidFill>
                          </a:ln>
                        </wps:spPr>
                        <wps:txbx>
                          <w:txbxContent>
                            <w:p w14:paraId="5942AA9F" w14:textId="77777777" w:rsidR="005C3657" w:rsidRPr="00AE4F45" w:rsidRDefault="005C3657" w:rsidP="00AE4F45">
                              <w:pPr>
                                <w:pStyle w:val="boxswatright"/>
                              </w:pPr>
                              <w:r w:rsidRPr="00AE4F45">
                                <w:t>Значні коливання національної валюти.</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33" name="Text Box 24"/>
                        <wps:cNvSpPr txBox="1"/>
                        <wps:spPr>
                          <a:xfrm>
                            <a:off x="4738899" y="8191500"/>
                            <a:ext cx="1649535" cy="561377"/>
                          </a:xfrm>
                          <a:prstGeom prst="rect">
                            <a:avLst/>
                          </a:prstGeom>
                          <a:solidFill>
                            <a:srgbClr val="F19B61"/>
                          </a:solidFill>
                          <a:ln w="12700">
                            <a:solidFill>
                              <a:prstClr val="black"/>
                            </a:solidFill>
                          </a:ln>
                        </wps:spPr>
                        <wps:txbx>
                          <w:txbxContent>
                            <w:p w14:paraId="0F0655B4" w14:textId="77777777" w:rsidR="005C3657" w:rsidRPr="00AE4F45" w:rsidRDefault="005C3657" w:rsidP="00AE4F45">
                              <w:pPr>
                                <w:pStyle w:val="boxswatright"/>
                              </w:pPr>
                              <w:r w:rsidRPr="00AE4F45">
                                <w:t xml:space="preserve">Відсутність компенсаційних виплат з боку держави </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234" name="Straight Arrow Connector 70"/>
                        <wps:cNvCnPr/>
                        <wps:spPr>
                          <a:xfrm flipH="1" flipV="1">
                            <a:off x="3476080" y="1063741"/>
                            <a:ext cx="1259437" cy="180306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5" name="Straight Arrow Connector 71"/>
                        <wps:cNvCnPr/>
                        <wps:spPr>
                          <a:xfrm flipH="1">
                            <a:off x="3454730" y="878647"/>
                            <a:ext cx="1251921" cy="185094"/>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6" name="Straight Arrow Connector 72"/>
                        <wps:cNvCnPr/>
                        <wps:spPr>
                          <a:xfrm flipH="1">
                            <a:off x="3507435" y="965318"/>
                            <a:ext cx="1199216" cy="234410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7" name="Straight Arrow Connector 76"/>
                        <wps:cNvCnPr/>
                        <wps:spPr>
                          <a:xfrm flipH="1" flipV="1">
                            <a:off x="3507435" y="3222518"/>
                            <a:ext cx="1232490" cy="5119875"/>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8" name="Straight Arrow Connector 80"/>
                        <wps:cNvCnPr/>
                        <wps:spPr>
                          <a:xfrm flipH="1">
                            <a:off x="3505530" y="4044318"/>
                            <a:ext cx="1226412" cy="357897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39" name="Straight Arrow Connector 89"/>
                        <wps:cNvCnPr/>
                        <wps:spPr>
                          <a:xfrm flipH="1" flipV="1">
                            <a:off x="3509340" y="2451564"/>
                            <a:ext cx="1229336" cy="5364306"/>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40" name="Straight Arrow Connector 90"/>
                        <wps:cNvCnPr/>
                        <wps:spPr>
                          <a:xfrm flipH="1">
                            <a:off x="3505530" y="6871869"/>
                            <a:ext cx="1256339" cy="75196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48" name="Text Box 16"/>
                        <wps:cNvSpPr txBox="1"/>
                        <wps:spPr>
                          <a:xfrm>
                            <a:off x="35442" y="8047650"/>
                            <a:ext cx="3468810" cy="334010"/>
                          </a:xfrm>
                          <a:prstGeom prst="rect">
                            <a:avLst/>
                          </a:prstGeom>
                          <a:solidFill>
                            <a:schemeClr val="accent4">
                              <a:lumMod val="20000"/>
                              <a:lumOff val="80000"/>
                            </a:schemeClr>
                          </a:solidFill>
                          <a:ln w="12700">
                            <a:solidFill>
                              <a:prstClr val="black"/>
                            </a:solidFill>
                          </a:ln>
                        </wps:spPr>
                        <wps:txbx>
                          <w:txbxContent>
                            <w:p w14:paraId="3FC2505B" w14:textId="77777777" w:rsidR="005C3657" w:rsidRPr="008307A2" w:rsidRDefault="005C3657" w:rsidP="00DC38AB">
                              <w:pPr>
                                <w:pStyle w:val="ac"/>
                                <w:spacing w:before="0" w:beforeAutospacing="0" w:after="0" w:afterAutospacing="0"/>
                                <w:ind w:left="403" w:hanging="346"/>
                                <w:rPr>
                                  <w:rFonts w:ascii="PF Square Sans Pro" w:eastAsia="+mn-ea" w:hAnsi="PF Square Sans Pro"/>
                                  <w:color w:val="000000" w:themeColor="text1"/>
                                  <w:sz w:val="22"/>
                                  <w:szCs w:val="22"/>
                                  <w:lang w:eastAsia="ru-RU"/>
                                </w:rPr>
                              </w:pPr>
                              <w:r w:rsidRPr="008307A2">
                                <w:rPr>
                                  <w:rFonts w:ascii="PF Square Sans Pro" w:eastAsia="+mn-ea" w:hAnsi="PF Square Sans Pro"/>
                                  <w:color w:val="000000" w:themeColor="text1"/>
                                  <w:sz w:val="22"/>
                                  <w:szCs w:val="22"/>
                                  <w:lang w:eastAsia="ru-RU"/>
                                </w:rPr>
                                <w:t xml:space="preserve">Пандемія гострої респіраторної хвороби COVID-19, спричиненої коронавірусом SARS-CoV-2 </w:t>
                              </w:r>
                            </w:p>
                          </w:txbxContent>
                        </wps:txbx>
                        <wps:bodyPr rot="0" spcFirstLastPara="0" vert="horz" wrap="square" lIns="36000" tIns="0" rIns="0" bIns="0" numCol="1" spcCol="0" rtlCol="0" fromWordArt="0" anchor="ctr" anchorCtr="0" forceAA="0" compatLnSpc="1">
                          <a:prstTxWarp prst="textNoShape">
                            <a:avLst/>
                          </a:prstTxWarp>
                          <a:spAutoFit/>
                        </wps:bodyPr>
                      </wps:wsp>
                      <wps:wsp>
                        <wps:cNvPr id="249" name="Straight Arrow Connector 90"/>
                        <wps:cNvCnPr/>
                        <wps:spPr>
                          <a:xfrm flipH="1">
                            <a:off x="3483925" y="6858000"/>
                            <a:ext cx="1316675" cy="142714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50" name="Straight Arrow Connector 90"/>
                        <wps:cNvCnPr/>
                        <wps:spPr>
                          <a:xfrm flipH="1">
                            <a:off x="3489204" y="7984150"/>
                            <a:ext cx="1219384" cy="320040"/>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51" name="Straight Arrow Connector 90"/>
                        <wps:cNvCnPr/>
                        <wps:spPr>
                          <a:xfrm flipH="1" flipV="1">
                            <a:off x="3512194" y="8353425"/>
                            <a:ext cx="1235034" cy="13077"/>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s:wsp>
                        <wps:cNvPr id="252" name="Straight Arrow Connector 90"/>
                        <wps:cNvCnPr/>
                        <wps:spPr>
                          <a:xfrm flipH="1">
                            <a:off x="3483845" y="5884479"/>
                            <a:ext cx="1224677" cy="2230952"/>
                          </a:xfrm>
                          <a:prstGeom prst="straightConnector1">
                            <a:avLst/>
                          </a:prstGeom>
                          <a:ln w="25400">
                            <a:solidFill>
                              <a:srgbClr val="FF0000"/>
                            </a:solidFill>
                            <a:tailEnd type="arrow" w="sm" len="lg"/>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5D3826C" id="_x0000_s1137" editas="canvas" style="width:504.1pt;height:689.9pt;mso-position-horizontal-relative:char;mso-position-vertical-relative:line" coordsize="64020,87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">
                <v:shape id="_x0000_s1138" type="#_x0000_t75" style="position:absolute;width:64020;height:87617;visibility:visible;mso-wrap-style:square">
                  <v:fill o:detectmouseclick="t"/>
                  <v:path o:connecttype="none"/>
                </v:shape>
                <v:shape id="Text Box 4" o:spid="_x0000_s1139" type="#_x0000_t202" style="position:absolute;left:354;top:8164;width:34193;height:4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VnMMA&#10;AADcAAAADwAAAGRycy9kb3ducmV2LnhtbESPQWvCQBCF74X+h2UKvdVNPdQQXUWEggg9VP0BY3bM&#10;BrOzIbuazb93DoXeZnhv3vtmtcm+Uw8aYhvYwOesAEVcB9tyY+B8+v4oQcWEbLELTAYmirBZv76s&#10;sLJh5F96HFOjJIRjhQZcSn2ldawdeYyz0BOLdg2DxyTr0Gg74CjhvtPzovjSHluWBoc97RzVt+Pd&#10;G9jn09z7y925Q9yF8acs8zTVxry/5e0SVKKc/s1/13sr+AuhlWdkA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zVnMMAAADcAAAADwAAAAAAAAAAAAAAAACYAgAAZHJzL2Rv&#10;d25yZXYueG1sUEsFBgAAAAAEAAQA9QAAAIgDAAAAAA==&#10;" fillcolor="#fff2cc [663]" strokeweight="1pt">
                  <v:textbox style="mso-fit-shape-to-text:t" inset="1mm,0,0,0">
                    <w:txbxContent>
                      <w:p w14:paraId="11C1FA9D"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Військові дії на території області та тимчасова</w:t>
                        </w:r>
                      </w:p>
                      <w:p w14:paraId="59B819D9" w14:textId="77777777" w:rsidR="005C3657" w:rsidRPr="00A0221C" w:rsidRDefault="005C3657" w:rsidP="00A0221C">
                        <w:pPr>
                          <w:pStyle w:val="boxswat"/>
                          <w:ind w:left="142" w:hanging="85"/>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 xml:space="preserve">окупація 30% території області </w:t>
                        </w:r>
                        <w:r>
                          <w:rPr>
                            <w:rFonts w:ascii="PF Square Sans Pro" w:eastAsia="+mn-ea" w:hAnsi="PF Square Sans Pro"/>
                            <w:bCs/>
                            <w:color w:val="000000" w:themeColor="text1"/>
                            <w:sz w:val="22"/>
                            <w:szCs w:val="22"/>
                            <w:lang w:val="uk-UA"/>
                          </w:rPr>
                          <w:t>включно і</w:t>
                        </w:r>
                        <w:r w:rsidRPr="00A0221C">
                          <w:rPr>
                            <w:rFonts w:ascii="PF Square Sans Pro" w:eastAsia="+mn-ea" w:hAnsi="PF Square Sans Pro"/>
                            <w:bCs/>
                            <w:color w:val="000000" w:themeColor="text1"/>
                            <w:sz w:val="22"/>
                            <w:szCs w:val="22"/>
                            <w:lang w:val="uk-UA"/>
                          </w:rPr>
                          <w:t>з  обласним центром -</w:t>
                        </w:r>
                        <w:r>
                          <w:rPr>
                            <w:rFonts w:ascii="PF Square Sans Pro" w:eastAsia="+mn-ea" w:hAnsi="PF Square Sans Pro"/>
                            <w:bCs/>
                            <w:color w:val="000000" w:themeColor="text1"/>
                            <w:sz w:val="22"/>
                            <w:szCs w:val="22"/>
                            <w:lang w:val="uk-UA"/>
                          </w:rPr>
                          <w:t xml:space="preserve"> </w:t>
                        </w:r>
                        <w:r w:rsidRPr="00A0221C">
                          <w:rPr>
                            <w:rFonts w:ascii="PF Square Sans Pro" w:eastAsia="+mn-ea" w:hAnsi="PF Square Sans Pro"/>
                            <w:bCs/>
                            <w:color w:val="000000" w:themeColor="text1"/>
                            <w:sz w:val="22"/>
                            <w:szCs w:val="22"/>
                            <w:lang w:val="uk-UA"/>
                          </w:rPr>
                          <w:t>містом Луганськ</w:t>
                        </w:r>
                      </w:p>
                    </w:txbxContent>
                  </v:textbox>
                </v:shape>
                <v:shape id="Text Box 5" o:spid="_x0000_s1140" type="#_x0000_t202" style="position:absolute;left:383;top:16092;width:34707;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f6MEA&#10;AADcAAAADwAAAGRycy9kb3ducmV2LnhtbERP32vCMBB+F/Y/hBv4pqkD5+xMi0wKwp6mUvZ4NLc2&#10;2FxCE7X+98tg4Nt9fD9vU462F1cagnGsYDHPQBA3ThtuFZyO1ewNRIjIGnvHpOBOAcriabLBXLsb&#10;f9H1EFuRQjjkqKCL0edShqYji2HuPHHiftxgMSY4tFIPeEvhtpcvWfYqLRpODR16+uioOR8uVkH9&#10;+b0Ny7irK1tJX6/RUO2NUtPncfsOItIYH+J/916n+as1/D2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Fn+jBAAAA3AAAAA8AAAAAAAAAAAAAAAAAmAIAAGRycy9kb3du&#10;cmV2LnhtbFBLBQYAAAAABAAEAPUAAACGAwAAAAA=&#10;" fillcolor="#fff2cc [663]" strokeweight="1pt">
                  <v:textbox style="mso-fit-shape-to-text:t" inset="1mm,0,0,0">
                    <w:txbxContent>
                      <w:p w14:paraId="3A45B745"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Передислокація всіх обласних служб, установ та</w:t>
                        </w:r>
                      </w:p>
                      <w:p w14:paraId="1F949641"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закладів до м.Сєвєродонецьк та часткова або повна</w:t>
                        </w:r>
                      </w:p>
                      <w:p w14:paraId="2254FA55"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втрата ними матеріально-технічної бази</w:t>
                        </w:r>
                      </w:p>
                    </w:txbxContent>
                  </v:textbox>
                </v:shape>
                <v:shape id="Text Box 6" o:spid="_x0000_s1141" type="#_x0000_t202" style="position:absolute;left:354;top:31360;width:34720;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vcMA&#10;AADcAAAADwAAAGRycy9kb3ducmV2LnhtbESPQWvDMAyF74P9B6NBb4uzHkZI65ZSKJTBDmv7A9RY&#10;i8NiOcRu4/z76VDoTeI9vfdpvc2+V3caYxfYwEdRgiJugu24NXA5H94rUDEhW+wDk4GZImw3ry9r&#10;rG2Y+Ifup9QqCeFYowGX0lBrHRtHHmMRBmLRfsPoMck6ttqOOEm47/WyLD+1x46lweFAe0fN3+nm&#10;DRzzeen99ebcV9yH6buq8jw3xize8m4FKlFOT/Pj+mgFvxJ8eUYm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pvcMAAADcAAAADwAAAAAAAAAAAAAAAACYAgAAZHJzL2Rv&#10;d25yZXYueG1sUEsFBgAAAAAEAAQA9QAAAIgDAAAAAA==&#10;" fillcolor="#fff2cc [663]" strokeweight="1pt">
                  <v:textbox style="mso-fit-shape-to-text:t" inset="1mm,0,0,0">
                    <w:txbxContent>
                      <w:p w14:paraId="71734C87"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Різке п</w:t>
                        </w:r>
                        <w:r>
                          <w:rPr>
                            <w:rFonts w:ascii="PF Square Sans Pro" w:eastAsia="+mn-ea" w:hAnsi="PF Square Sans Pro"/>
                            <w:bCs/>
                            <w:color w:val="000000" w:themeColor="text1"/>
                            <w:sz w:val="22"/>
                            <w:szCs w:val="22"/>
                            <w:lang w:val="uk-UA"/>
                          </w:rPr>
                          <w:t>адіння промислового виробництва</w:t>
                        </w:r>
                      </w:p>
                    </w:txbxContent>
                  </v:textbox>
                </v:shape>
                <v:shape id="Text Box 7" o:spid="_x0000_s1142" type="#_x0000_t202" style="position:absolute;left:354;top:35431;width:34758;height:4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MJsAA&#10;AADcAAAADwAAAGRycy9kb3ducmV2LnhtbERPS2rDMBDdF3IHMYHuGjlZFONGNiVQCIEsYvcAU2tq&#10;mVojYymxfPsoEOhuHu87+yraQdxo8r1jBdtNBoK4dbrnTsF38/WWg/ABWePgmBQs5KEqVy97LLSb&#10;+UK3OnQihbAvUIEJYSyk9K0hi37jRuLE/brJYkhw6qSecE7hdpC7LHuXFntODQZHOhhq/+qrVXCM&#10;zc7an6sxJ39w8znP47K0Sr2u4+cHiEAx/Iuf7qNO8/MtPJ5JF8j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MMJsAAAADcAAAADwAAAAAAAAAAAAAAAACYAgAAZHJzL2Rvd25y&#10;ZXYueG1sUEsFBgAAAAAEAAQA9QAAAIUDAAAAAA==&#10;" fillcolor="#fff2cc [663]" strokeweight="1pt">
                  <v:textbox style="mso-fit-shape-to-text:t" inset="1mm,0,0,0">
                    <w:txbxContent>
                      <w:p w14:paraId="4C7BF2F9"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Відсутність достатньої кількості виробничих</w:t>
                        </w:r>
                      </w:p>
                      <w:p w14:paraId="4A252514"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потужностей переробної промисловості, відсутності</w:t>
                        </w:r>
                      </w:p>
                      <w:p w14:paraId="0E0C5C51"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агропродовольчої інфраструктури</w:t>
                        </w:r>
                      </w:p>
                    </w:txbxContent>
                  </v:textbox>
                </v:shape>
                <v:shape id="Text Box 8" o:spid="_x0000_s1143" type="#_x0000_t202" style="position:absolute;left:383;top:42372;width:3473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SUb8A&#10;AADcAAAADwAAAGRycy9kb3ducmV2LnhtbERPzYrCMBC+L/gOYYS9rak9LKUaRQRBBA/qPsDYjE2x&#10;mZQm2vTtjSDsbT6+31muo23Fk3rfOFYwn2UgiCunG64V/F12PwUIH5A1to5JwUge1qvJ1xJL7QY+&#10;0fMcapFC2JeowITQlVL6ypBFP3MdceJurrcYEuxrqXscUrhtZZ5lv9Jiw6nBYEdbQ9X9/LAK9vGS&#10;W3t9GHPwWzcciyKOY6XU9zRuFiACxfAv/rj3Os0vcng/ky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IZJRvwAAANwAAAAPAAAAAAAAAAAAAAAAAJgCAABkcnMvZG93bnJl&#10;di54bWxQSwUGAAAAAAQABAD1AAAAhAMAAAAA&#10;" fillcolor="#fff2cc [663]" strokeweight="1pt">
                  <v:textbox style="mso-fit-shape-to-text:t" inset="1mm,0,0,0">
                    <w:txbxContent>
                      <w:p w14:paraId="6E2C2E80"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Рівень ефективності енергоспоживання області один із</w:t>
                        </w:r>
                      </w:p>
                      <w:p w14:paraId="3000E767"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найнижчих в Україні</w:t>
                        </w:r>
                      </w:p>
                    </w:txbxContent>
                  </v:textbox>
                </v:shape>
                <v:shape id="Text Box 9" o:spid="_x0000_s1144" type="#_x0000_t202" style="position:absolute;left:377;top:48445;width:34745;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03ysEA&#10;AADcAAAADwAAAGRycy9kb3ducmV2LnhtbERPS2rDMBDdF3IHMYHuGrkpFONGCSUQMIEuYvcAU2ti&#10;mVgjYym2fPsqUOhuHu87u0O0vZho9J1jBa+bDARx43THrYLv+vSSg/ABWWPvmBQs5OGwXz3tsNBu&#10;5gtNVWhFCmFfoAITwlBI6RtDFv3GDcSJu7rRYkhwbKUecU7htpfbLHuXFjtODQYHOhpqbtXdKihj&#10;vbX2527M2R/d/JXncVkapZ7X8fMDRKAY/sV/7lKn+fkbPJ5JF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tN8rBAAAA3AAAAA8AAAAAAAAAAAAAAAAAmAIAAGRycy9kb3du&#10;cmV2LnhtbFBLBQYAAAAABAAEAPUAAACGAwAAAAA=&#10;" fillcolor="#fff2cc [663]" strokeweight="1pt">
                  <v:textbox style="mso-fit-shape-to-text:t" inset="1mm,0,0,0">
                    <w:txbxContent>
                      <w:p w14:paraId="5796C623"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Кардинально порушена логістика перевезень</w:t>
                        </w:r>
                      </w:p>
                    </w:txbxContent>
                  </v:textbox>
                </v:shape>
                <v:shape id="Text Box 10" o:spid="_x0000_s1145" type="#_x0000_t202" style="position:absolute;left:377;top:52322;width:34745;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vvsEA&#10;AADcAAAADwAAAGRycy9kb3ducmV2LnhtbERPS2rDMBDdF3IHMYHuGrmhFONGCSUQMIEuYvcAU2ti&#10;mVgjYym2fPsqUOhuHu87u0O0vZho9J1jBa+bDARx43THrYLv+vSSg/ABWWPvmBQs5OGwXz3tsNBu&#10;5gtNVWhFCmFfoAITwlBI6RtDFv3GDcSJu7rRYkhwbKUecU7htpfbLHuXFjtODQYHOhpqbtXdKihj&#10;vbX2527M2R/d/JXncVkapZ7X8fMDRKAY/sV/7lKn+fkbPJ5JF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r77BAAAA3AAAAA8AAAAAAAAAAAAAAAAAmAIAAGRycy9kb3du&#10;cmV2LnhtbFBLBQYAAAAABAAEAPUAAACGAwAAAAA=&#10;" fillcolor="#fff2cc [663]" strokeweight="1pt">
                  <v:textbox style="mso-fit-shape-to-text:t" inset="1mm,0,0,0">
                    <w:txbxContent>
                      <w:p w14:paraId="6F7E0B23"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Порушено систему водопостачання в окремих районах</w:t>
                        </w:r>
                      </w:p>
                      <w:p w14:paraId="517E1FA5"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області</w:t>
                        </w:r>
                      </w:p>
                    </w:txbxContent>
                  </v:textbox>
                </v:shape>
                <v:shape id="Text Box 11" o:spid="_x0000_s1146" type="#_x0000_t202" style="position:absolute;left:354;top:58076;width:3475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KJcEA&#10;AADcAAAADwAAAGRycy9kb3ducmV2LnhtbERPS2rDMBDdF3IHMYHuGrmBFuNGCSUQMIEuYvcAU2ti&#10;mVgjYym2fPsqUOhuHu87u0O0vZho9J1jBa+bDARx43THrYLv+vSSg/ABWWPvmBQs5OGwXz3tsNBu&#10;5gtNVWhFCmFfoAITwlBI6RtDFv3GDcSJu7rRYkhwbKUecU7htpfbLHuXFjtODQYHOhpqbtXdKihj&#10;vbX2527M2R/d/JXncVkapZ7X8fMDRKAY/sV/7lKn+fkbPJ5JF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ICiXBAAAA3AAAAA8AAAAAAAAAAAAAAAAAmAIAAGRycy9kb3du&#10;cmV2LnhtbFBLBQYAAAAABAAEAPUAAACGAwAAAAA=&#10;" fillcolor="#fff2cc [663]" strokeweight="1pt">
                  <v:textbox style="mso-fit-shape-to-text:t" inset="1mm,0,0,0">
                    <w:txbxContent>
                      <w:p w14:paraId="47E26D6E" w14:textId="77777777" w:rsidR="005C3657" w:rsidRPr="00A0221C" w:rsidRDefault="005C3657" w:rsidP="00A0221C">
                        <w:pPr>
                          <w:pStyle w:val="boxswat"/>
                          <w:rPr>
                            <w:rFonts w:ascii="PF Square Sans Pro" w:eastAsia="+mn-ea" w:hAnsi="PF Square Sans Pro"/>
                            <w:bCs/>
                            <w:color w:val="000000" w:themeColor="text1"/>
                            <w:sz w:val="22"/>
                            <w:szCs w:val="22"/>
                            <w:lang w:val="uk-UA"/>
                          </w:rPr>
                        </w:pPr>
                        <w:r w:rsidRPr="00A0221C">
                          <w:rPr>
                            <w:rFonts w:ascii="PF Square Sans Pro" w:eastAsia="+mn-ea" w:hAnsi="PF Square Sans Pro"/>
                            <w:bCs/>
                            <w:color w:val="000000" w:themeColor="text1"/>
                            <w:sz w:val="22"/>
                            <w:szCs w:val="22"/>
                            <w:lang w:val="uk-UA"/>
                          </w:rPr>
                          <w:t>Недостатність ресурсного забезпечення обласних</w:t>
                        </w:r>
                      </w:p>
                      <w:p w14:paraId="548CE150"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програм розвитку</w:t>
                        </w:r>
                      </w:p>
                    </w:txbxContent>
                  </v:textbox>
                </v:shape>
                <v:shape id="Text Box 12" o:spid="_x0000_s1147" type="#_x0000_t202" style="position:absolute;left:354;top:63704;width:34739;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UUr4A&#10;AADcAAAADwAAAGRycy9kb3ducmV2LnhtbERPy6rCMBDdC/5DGMGdprqQ0msUEQQR7sLHB8xtxqbY&#10;TEoTbfr3N4Lgbg7nOetttI14UedrxwoW8wwEcel0zZWC2/Uwy0H4gKyxcUwKBvKw3YxHayy06/lM&#10;r0uoRAphX6ACE0JbSOlLQxb93LXEibu7zmJIsKuk7rBP4baRyyxbSYs1pwaDLe0NlY/L0yo4xuvS&#10;2r+nMSe/d/1vnsdhKJWaTuLuB0SgGL7ij/uo0/x8Be9n0gV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alFK+AAAA3AAAAA8AAAAAAAAAAAAAAAAAmAIAAGRycy9kb3ducmV2&#10;LnhtbFBLBQYAAAAABAAEAPUAAACDAwAAAAA=&#10;" fillcolor="#fff2cc [663]" strokeweight="1pt">
                  <v:textbox style="mso-fit-shape-to-text:t" inset="1mm,0,0,0">
                    <w:txbxContent>
                      <w:p w14:paraId="6739F082" w14:textId="77777777" w:rsidR="005C3657" w:rsidRPr="00A0221C" w:rsidRDefault="005C3657" w:rsidP="00A0221C">
                        <w:pPr>
                          <w:pStyle w:val="boxswat"/>
                          <w:rPr>
                            <w:rFonts w:ascii="PF Square Sans Pro" w:hAnsi="PF Square Sans Pro"/>
                            <w:color w:val="000000" w:themeColor="text1"/>
                            <w:sz w:val="22"/>
                            <w:szCs w:val="22"/>
                            <w:lang w:val="uk-UA"/>
                          </w:rPr>
                        </w:pPr>
                        <w:r w:rsidRPr="00A0221C">
                          <w:rPr>
                            <w:rFonts w:ascii="PF Square Sans Pro" w:hAnsi="PF Square Sans Pro"/>
                            <w:color w:val="000000" w:themeColor="text1"/>
                            <w:sz w:val="22"/>
                            <w:szCs w:val="22"/>
                            <w:lang w:val="uk-UA"/>
                          </w:rPr>
                          <w:t>Відсутність цілісної трирівневої системи надання</w:t>
                        </w:r>
                      </w:p>
                      <w:p w14:paraId="34CCA91B" w14:textId="77777777" w:rsidR="005C3657" w:rsidRPr="00A0221C" w:rsidRDefault="005C3657" w:rsidP="00A0221C">
                        <w:pPr>
                          <w:pStyle w:val="boxswat"/>
                          <w:rPr>
                            <w:rFonts w:ascii="PF Square Sans Pro" w:hAnsi="PF Square Sans Pro"/>
                            <w:sz w:val="22"/>
                            <w:szCs w:val="22"/>
                          </w:rPr>
                        </w:pPr>
                        <w:r>
                          <w:rPr>
                            <w:rFonts w:ascii="PF Square Sans Pro" w:hAnsi="PF Square Sans Pro"/>
                            <w:color w:val="000000" w:themeColor="text1"/>
                            <w:sz w:val="22"/>
                            <w:szCs w:val="22"/>
                            <w:lang w:val="uk-UA"/>
                          </w:rPr>
                          <w:t>медичної допомоги</w:t>
                        </w:r>
                      </w:p>
                    </w:txbxContent>
                  </v:textbox>
                </v:shape>
                <v:shape id="Text Box 13" o:spid="_x0000_s1148" type="#_x0000_t202" style="position:absolute;left:47062;top:5509;width:16648;height:6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ynb0A&#10;AADcAAAADwAAAGRycy9kb3ducmV2LnhtbESPwarCMBBF94L/EEZwZ9PnQqUa5SEIbp/6AUMzttFm&#10;EpJU69+bB4K7Ge69Z+5sdoPtxINCNI4V/BQlCOLaacONgsv5MFuBiAlZY+eYFLwowm47Hm2w0u7J&#10;f/Q4pUZkCMcKFbQp+UrKWLdkMRbOE2ft6oLFlNfQSB3wmeG2k/OyXEiLhvOFFj3tW6rvp95mit87&#10;f4thSQ332vTWELuXUtPJ8LsGkWhIX/MnfdS5/moJ/8/kCe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MBynb0AAADcAAAADwAAAAAAAAAAAAAAAACYAgAAZHJzL2Rvd25yZXYu&#10;eG1sUEsFBgAAAAAEAAQA9QAAAIIDAAAAAA==&#10;" fillcolor="#f19b61" strokeweight="1pt">
                  <v:textbox style="mso-fit-shape-to-text:t" inset="1mm,0,0,0">
                    <w:txbxContent>
                      <w:p w14:paraId="17A289A2" w14:textId="77777777" w:rsidR="005C3657" w:rsidRPr="00A0221C" w:rsidRDefault="005C3657" w:rsidP="00AE4F45">
                        <w:pPr>
                          <w:pStyle w:val="boxswatright"/>
                        </w:pPr>
                        <w:r w:rsidRPr="00A0221C">
                          <w:t>Ескалація бойових дій чи</w:t>
                        </w:r>
                      </w:p>
                      <w:p w14:paraId="5186CE76" w14:textId="77777777" w:rsidR="005C3657" w:rsidRPr="00A0221C" w:rsidRDefault="005C3657" w:rsidP="00AE4F45">
                        <w:pPr>
                          <w:pStyle w:val="boxswatright"/>
                        </w:pPr>
                        <w:r w:rsidRPr="00A0221C">
                          <w:t>«заморожування»</w:t>
                        </w:r>
                      </w:p>
                      <w:p w14:paraId="3BAB7110" w14:textId="77777777" w:rsidR="005C3657" w:rsidRPr="00A0221C" w:rsidRDefault="005C3657" w:rsidP="00AE4F45">
                        <w:pPr>
                          <w:pStyle w:val="boxswatright"/>
                        </w:pPr>
                        <w:r w:rsidRPr="00A0221C">
                          <w:t>військового конфлікту на</w:t>
                        </w:r>
                      </w:p>
                      <w:p w14:paraId="3B1D57BE" w14:textId="77777777" w:rsidR="005C3657" w:rsidRPr="00A0221C" w:rsidRDefault="005C3657" w:rsidP="00AE4F45">
                        <w:pPr>
                          <w:pStyle w:val="boxswatright"/>
                        </w:pPr>
                        <w:r w:rsidRPr="00A0221C">
                          <w:t>Сході України</w:t>
                        </w:r>
                      </w:p>
                    </w:txbxContent>
                  </v:textbox>
                </v:shape>
                <v:shape id="Text Box 15" o:spid="_x0000_s1149" type="#_x0000_t202" style="position:absolute;left:354;top:69332;width:34701;height:1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lu8MA&#10;AADcAAAADwAAAGRycy9kb3ducmV2LnhtbESPQWvDMAyF74P9B6NBb4uzHkZI65ZSKJTBDmv7A9RY&#10;i8NiOcRu4/z76VDoTeI9vfdpvc2+V3caYxfYwEdRgiJugu24NXA5H94rUDEhW+wDk4GZImw3ry9r&#10;rG2Y+Ifup9QqCeFYowGX0lBrHRtHHmMRBmLRfsPoMck6ttqOOEm47/WyLD+1x46lweFAe0fN3+nm&#10;DRzzeen99ebcV9yH6buq8jw3xize8m4FKlFOT/Pj+mgFvxJaeUYm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mlu8MAAADcAAAADwAAAAAAAAAAAAAAAACYAgAAZHJzL2Rv&#10;d25yZXYueG1sUEsFBgAAAAAEAAQA9QAAAIgDAAAAAA==&#10;" fillcolor="#fff2cc [663]" strokeweight="1pt">
                  <v:textbox style="mso-fit-shape-to-text:t" inset="1mm,0,0,0">
                    <w:txbxContent>
                      <w:p w14:paraId="15BB3ED1"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Різке скорочення кількості закладів культури і спорту</w:t>
                        </w:r>
                      </w:p>
                    </w:txbxContent>
                  </v:textbox>
                </v:shape>
                <v:shape id="Text Box 16" o:spid="_x0000_s1150" type="#_x0000_t202" style="position:absolute;left:354;top:74567;width:34701;height:3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AIL8A&#10;AADcAAAADwAAAGRycy9kb3ducmV2LnhtbERPzYrCMBC+C/sOYRa82VQPUqtRRFiQBQ+rPsDYzDZl&#10;m0lpok3f3iwI3ubj+53NLtpWPKj3jWMF8ywHQVw53XCt4Hr5mhUgfEDW2DomBSN52G0/JhsstRv4&#10;hx7nUIsUwr5EBSaErpTSV4Ys+sx1xIn7db3FkGBfS93jkMJtKxd5vpQWG04NBjs6GKr+zner4Bgv&#10;C2tvd2O+/cENp6KI41gpNf2M+zWIQDG8xS/3Uaf5xQr+n0kX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QAgvwAAANwAAAAPAAAAAAAAAAAAAAAAAJgCAABkcnMvZG93bnJl&#10;di54bWxQSwUGAAAAAAQABAD1AAAAhAMAAAAA&#10;" fillcolor="#fff2cc [663]" strokeweight="1pt">
                  <v:textbox style="mso-fit-shape-to-text:t" inset="1mm,0,0,0">
                    <w:txbxContent>
                      <w:p w14:paraId="12767686" w14:textId="77777777" w:rsidR="005C3657" w:rsidRPr="00A0221C" w:rsidRDefault="005C3657" w:rsidP="00A0221C">
                        <w:pPr>
                          <w:pStyle w:val="boxswat"/>
                          <w:rPr>
                            <w:rFonts w:ascii="PF Square Sans Pro" w:eastAsia="+mn-ea" w:hAnsi="PF Square Sans Pro"/>
                            <w:color w:val="000000" w:themeColor="text1"/>
                            <w:sz w:val="22"/>
                            <w:szCs w:val="22"/>
                            <w:lang w:val="uk-UA"/>
                          </w:rPr>
                        </w:pPr>
                        <w:r w:rsidRPr="00A0221C">
                          <w:rPr>
                            <w:rFonts w:ascii="PF Square Sans Pro" w:eastAsia="+mn-ea" w:hAnsi="PF Square Sans Pro"/>
                            <w:color w:val="000000" w:themeColor="text1"/>
                            <w:sz w:val="22"/>
                            <w:szCs w:val="22"/>
                            <w:lang w:val="uk-UA"/>
                          </w:rPr>
                          <w:t>Техногенне навантаження на воду, повітря, надра в 5-10</w:t>
                        </w:r>
                      </w:p>
                      <w:p w14:paraId="65ADA7A7"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color w:val="000000" w:themeColor="text1"/>
                            <w:sz w:val="22"/>
                            <w:szCs w:val="22"/>
                            <w:lang w:val="uk-UA"/>
                          </w:rPr>
                          <w:t>разів більше, ніж в середньому по Україні</w:t>
                        </w:r>
                      </w:p>
                    </w:txbxContent>
                  </v:textbox>
                </v:shape>
                <v:shape id="Text Box 20" o:spid="_x0000_s1151" type="#_x0000_t202" style="position:absolute;left:47242;top:12764;width:16642;height:11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3SsMA&#10;AADcAAAADwAAAGRycy9kb3ducmV2LnhtbESPQW/CMAyF70j7D5En7QbpmFSxjoAQ0tCuFC7crMY0&#10;FY0TNSl0/34+TOJm6z2/93m9nXyv7jSkLrCB90UBirgJtuPWwPn0PV+BShnZYh+YDPxSgu3mZbbG&#10;yoYHH+le51ZJCKcKDbicY6V1ahx5TIsQiUW7hsFjlnVotR3wIeG+18uiKLXHjqXBYaS9o+ZWj97A&#10;tXRjXN3K8tLumnr82HchHmpj3l6n3ReoTFN+mv+vf6zgfwq+PCMT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T3SsMAAADcAAAADwAAAAAAAAAAAAAAAACYAgAAZHJzL2Rv&#10;d25yZXYueG1sUEsFBgAAAAAEAAQA9QAAAIgDAAAAAA==&#10;" fillcolor="#f19b61" strokecolor="#8eaadb [1944]" strokeweight="1pt">
                  <v:textbox inset="1mm,0,0,0">
                    <w:txbxContent>
                      <w:p w14:paraId="3C2FD018" w14:textId="77777777" w:rsidR="005C3657" w:rsidRPr="00A0221C" w:rsidRDefault="005C3657" w:rsidP="00AE4F45">
                        <w:pPr>
                          <w:pStyle w:val="boxswatright"/>
                        </w:pPr>
                        <w:r w:rsidRPr="00A0221C">
                          <w:t>Дія Угоди про асоціацію</w:t>
                        </w:r>
                      </w:p>
                      <w:p w14:paraId="114EFE71" w14:textId="77777777" w:rsidR="005C3657" w:rsidRPr="00A0221C" w:rsidRDefault="005C3657" w:rsidP="00AE4F45">
                        <w:pPr>
                          <w:pStyle w:val="boxswatright"/>
                        </w:pPr>
                        <w:r w:rsidRPr="00A0221C">
                          <w:t>Україна-ЄС може</w:t>
                        </w:r>
                      </w:p>
                      <w:p w14:paraId="1E83E0BD" w14:textId="77777777" w:rsidR="005C3657" w:rsidRPr="00A0221C" w:rsidRDefault="005C3657" w:rsidP="00AE4F45">
                        <w:pPr>
                          <w:pStyle w:val="boxswatright"/>
                        </w:pPr>
                        <w:r w:rsidRPr="00A0221C">
                          <w:t>призвести до значних</w:t>
                        </w:r>
                      </w:p>
                      <w:p w14:paraId="4451622A" w14:textId="77777777" w:rsidR="005C3657" w:rsidRPr="00A0221C" w:rsidRDefault="005C3657" w:rsidP="00AE4F45">
                        <w:pPr>
                          <w:pStyle w:val="boxswatright"/>
                        </w:pPr>
                        <w:r w:rsidRPr="00A0221C">
                          <w:t>структурних змін у</w:t>
                        </w:r>
                      </w:p>
                      <w:p w14:paraId="012FC53F" w14:textId="77777777" w:rsidR="005C3657" w:rsidRPr="00A0221C" w:rsidRDefault="005C3657" w:rsidP="00AE4F45">
                        <w:pPr>
                          <w:pStyle w:val="boxswatright"/>
                        </w:pPr>
                        <w:r w:rsidRPr="00A0221C">
                          <w:t>вітчизняному мінерально-</w:t>
                        </w:r>
                      </w:p>
                      <w:p w14:paraId="20AEA927" w14:textId="77777777" w:rsidR="005C3657" w:rsidRPr="00A0221C" w:rsidRDefault="005C3657" w:rsidP="00AE4F45">
                        <w:pPr>
                          <w:pStyle w:val="boxswatright"/>
                        </w:pPr>
                        <w:r w:rsidRPr="00A0221C">
                          <w:t>сировинному комплексі,</w:t>
                        </w:r>
                      </w:p>
                    </w:txbxContent>
                  </v:textbox>
                </v:shape>
                <v:shape id="Text Box 21" o:spid="_x0000_s1152" type="#_x0000_t202" style="position:absolute;left:47349;top:24780;width:16648;height:10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TcEA&#10;AADcAAAADwAAAGRycy9kb3ducmV2LnhtbERPTWsCMRC9C/0PYYTeNKtUsVujFEEo7clVweOwGXdX&#10;k8mSRHf775uC4G0e73OW694acScfGscKJuMMBHHpdMOVgsN+O1qACBFZo3FMCn4pwHr1Mlhirl3H&#10;O7oXsRIphEOOCuoY21zKUNZkMYxdS5y4s/MWY4K+ktpjl8KtkdMsm0uLDaeGGlva1FRei5tV8FPM&#10;zPdxNj0Q3qjz5s2dLvGk1Ouw//wAEamPT/HD/aXT/PcJ/D+TL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pHE3BAAAA3AAAAA8AAAAAAAAAAAAAAAAAmAIAAGRycy9kb3du&#10;cmV2LnhtbFBLBQYAAAAABAAEAPUAAACGAwAAAAA=&#10;" fillcolor="#f19b61" strokeweight="1pt">
                  <v:textbox inset="1mm,0,0,0">
                    <w:txbxContent>
                      <w:p w14:paraId="65743B37" w14:textId="77777777" w:rsidR="005C3657" w:rsidRPr="00AE4F45" w:rsidRDefault="005C3657" w:rsidP="00AE4F45">
                        <w:pPr>
                          <w:pStyle w:val="boxswatright"/>
                        </w:pPr>
                        <w:r w:rsidRPr="00AE4F45">
                          <w:t>Відсутність державної політики щодо прифронтових та окупованих територій області та їх деокупації/реінтеграції</w:t>
                        </w:r>
                      </w:p>
                    </w:txbxContent>
                  </v:textbox>
                </v:shape>
                <v:shape id="Text Box 22" o:spid="_x0000_s1153" type="#_x0000_t202" style="position:absolute;left:47310;top:36113;width:16642;height:113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COsEA&#10;AADcAAAADwAAAGRycy9kb3ducmV2LnhtbERP32vCMBB+H/g/hBN8m6lFx6xGkcFA3NM6BR+P5myr&#10;yaUk0Xb//TIY7O0+vp+33g7WiAf50DpWMJtmIIgrp1uuFRy/3p9fQYSIrNE4JgXfFGC7GT2tsdCu&#10;5096lLEWKYRDgQqaGLtCylA1ZDFMXUecuIvzFmOCvpbaY5/CrZF5lr1Iiy2nhgY7emuoupV3q+Cj&#10;XJjDaZEfCe/UezN352s8KzUZD7sViEhD/Bf/ufc6zV/m8PtMu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7gjrBAAAA3AAAAA8AAAAAAAAAAAAAAAAAmAIAAGRycy9kb3du&#10;cmV2LnhtbFBLBQYAAAAABAAEAPUAAACGAwAAAAA=&#10;" fillcolor="#f19b61" strokeweight="1pt">
                  <v:textbox inset="1mm,0,0,0">
                    <w:txbxContent>
                      <w:p w14:paraId="12DCB7C3" w14:textId="77777777" w:rsidR="005C3657" w:rsidRPr="00AE4F45" w:rsidRDefault="005C3657" w:rsidP="00AE4F45">
                        <w:pPr>
                          <w:pStyle w:val="boxswatright"/>
                        </w:pPr>
                        <w:r w:rsidRPr="00AE4F45">
                          <w:t>Збільшення кількості аварій на об’єктах інфраструктури, обумовлених наростаючим зносом основних фондів та бойовими діями</w:t>
                        </w:r>
                      </w:p>
                    </w:txbxContent>
                  </v:textbox>
                </v:shape>
                <v:shape id="Text Box 23" o:spid="_x0000_s1154" type="#_x0000_t202" style="position:absolute;left:47380;top:47956;width:16636;height:8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nocEA&#10;AADcAAAADwAAAGRycy9kb3ducmV2LnhtbERPTWsCMRC9F/wPYQRvNautRVejlEJB7KlbBY/DZtxd&#10;TSZLEt313zeFgrd5vM9ZbXprxI18aBwrmIwzEMSl0w1XCvY/n89zECEiazSOScGdAmzWg6cV5tp1&#10;/E23IlYihXDIUUEdY5tLGcqaLIaxa4kTd3LeYkzQV1J77FK4NXKaZW/SYsOpocaWPmoqL8XVKvgq&#10;ZmZ3mE33hFfqvHl1x3M8KjUa9u9LEJH6+BD/u7c6zV+8wN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3J6HBAAAA3AAAAA8AAAAAAAAAAAAAAAAAmAIAAGRycy9kb3du&#10;cmV2LnhtbFBLBQYAAAAABAAEAPUAAACGAwAAAAA=&#10;" fillcolor="#f19b61" strokeweight="1pt">
                  <v:textbox inset="1mm,0,0,0">
                    <w:txbxContent>
                      <w:p w14:paraId="7F23F030" w14:textId="77777777" w:rsidR="005C3657" w:rsidRPr="00A0221C" w:rsidRDefault="005C3657" w:rsidP="00AE4F45">
                        <w:pPr>
                          <w:pStyle w:val="boxswatright"/>
                        </w:pPr>
                        <w:r w:rsidRPr="00A0221C">
                          <w:t>Екологічні загрози від</w:t>
                        </w:r>
                      </w:p>
                      <w:p w14:paraId="20C25906" w14:textId="77777777" w:rsidR="005C3657" w:rsidRPr="00A0221C" w:rsidRDefault="005C3657" w:rsidP="00AE4F45">
                        <w:pPr>
                          <w:pStyle w:val="boxswatright"/>
                        </w:pPr>
                        <w:r w:rsidRPr="00A0221C">
                          <w:t>окупованих територій,</w:t>
                        </w:r>
                      </w:p>
                      <w:p w14:paraId="5ADE111F" w14:textId="77777777" w:rsidR="005C3657" w:rsidRPr="00A0221C" w:rsidRDefault="005C3657" w:rsidP="00AE4F45">
                        <w:pPr>
                          <w:pStyle w:val="boxswatright"/>
                        </w:pPr>
                        <w:r w:rsidRPr="00A0221C">
                          <w:t>де масово йде закриття</w:t>
                        </w:r>
                      </w:p>
                      <w:p w14:paraId="1443B937" w14:textId="77777777" w:rsidR="005C3657" w:rsidRPr="00A0221C" w:rsidRDefault="005C3657" w:rsidP="00AE4F45">
                        <w:pPr>
                          <w:pStyle w:val="boxswatright"/>
                        </w:pPr>
                        <w:r w:rsidRPr="00A0221C">
                          <w:t>шахт без дотримання</w:t>
                        </w:r>
                      </w:p>
                      <w:p w14:paraId="05253C7D" w14:textId="77777777" w:rsidR="005C3657" w:rsidRPr="00A0221C" w:rsidRDefault="005C3657" w:rsidP="00AE4F45">
                        <w:pPr>
                          <w:pStyle w:val="boxswatright"/>
                        </w:pPr>
                        <w:r w:rsidRPr="00A0221C">
                          <w:t>відповідних технологій</w:t>
                        </w:r>
                      </w:p>
                    </w:txbxContent>
                  </v:textbox>
                </v:shape>
                <v:shape id="Text Box 24" o:spid="_x0000_s1155" type="#_x0000_t202" style="position:absolute;left:47384;top:57205;width:16629;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6/1cEA&#10;AADcAAAADwAAAGRycy9kb3ducmV2LnhtbERPTWsCMRC9F/wPYYTealbRoqtRRBCkPXVV8Dhsxt3V&#10;ZLIk0d3++6ZQ6G0e73NWm94a8SQfGscKxqMMBHHpdMOVgtNx/zYHESKyRuOYFHxTgM168LLCXLuO&#10;v+hZxEqkEA45KqhjbHMpQ1mTxTByLXHirs5bjAn6SmqPXQq3Rk6y7F1abDg11NjSrqbyXjysgs9i&#10;Zj7Os8mJ8EGdN1N3ucWLUq/DfrsEEamP/+I/90Gn+Ysp/D6TL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ev9XBAAAA3AAAAA8AAAAAAAAAAAAAAAAAmAIAAGRycy9kb3du&#10;cmV2LnhtbFBLBQYAAAAABAAEAPUAAACGAwAAAAA=&#10;" fillcolor="#f19b61" strokeweight="1pt">
                  <v:textbox inset="1mm,0,0,0">
                    <w:txbxContent>
                      <w:p w14:paraId="6C8CBB97" w14:textId="77777777" w:rsidR="005C3657" w:rsidRPr="00A0221C" w:rsidRDefault="005C3657" w:rsidP="00AE4F45">
                        <w:pPr>
                          <w:pStyle w:val="boxswatright"/>
                        </w:pPr>
                        <w:r w:rsidRPr="00A0221C">
                          <w:t>Скорочення</w:t>
                        </w:r>
                      </w:p>
                      <w:p w14:paraId="6E057F7F" w14:textId="77777777" w:rsidR="005C3657" w:rsidRPr="00A0221C" w:rsidRDefault="005C3657" w:rsidP="00AE4F45">
                        <w:pPr>
                          <w:pStyle w:val="boxswatright"/>
                        </w:pPr>
                        <w:r w:rsidRPr="00A0221C">
                          <w:t>міжнародної технічної</w:t>
                        </w:r>
                      </w:p>
                      <w:p w14:paraId="63F9293D" w14:textId="77777777" w:rsidR="005C3657" w:rsidRPr="00A0221C" w:rsidRDefault="005C3657" w:rsidP="00AE4F45">
                        <w:pPr>
                          <w:pStyle w:val="boxswatright"/>
                        </w:pPr>
                        <w:r w:rsidRPr="00A0221C">
                          <w:t>допомоги</w:t>
                        </w:r>
                      </w:p>
                    </w:txbxContent>
                  </v:textbox>
                </v:shape>
                <v:shape id="Straight Arrow Connector 35" o:spid="_x0000_s1156" type="#_x0000_t32" style="position:absolute;left:35055;top:8786;width:12011;height:61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hgcMAAADcAAAADwAAAGRycy9kb3ducmV2LnhtbERPS2sCMRC+F/wPYYReSk1caLWrUaQv&#10;ehBEW/A6bMbN6maybFJ39983hUJv8/E9Z7nuXS2u1IbKs4bpRIEgLrypuNTw9fl2PwcRIrLB2jNp&#10;GCjAejW6WWJufMd7uh5iKVIIhxw12BibXMpQWHIYJr4hTtzJtw5jgm0pTYtdCne1zJR6lA4rTg0W&#10;G3q2VFwO304D795nmX3ZvCo1ZNtzd6fCcFRa3477zQJEpD7+i//cHybNf3qA32fSB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R4YHDAAAA3AAAAA8AAAAAAAAAAAAA&#10;AAAAoQIAAGRycy9kb3ducmV2LnhtbFBLBQYAAAAABAAEAPkAAACRAwAAAAA=&#10;" strokecolor="red" strokeweight="2pt">
                  <v:stroke endarrow="open" endarrowwidth="narrow" endarrowlength="long" joinstyle="miter"/>
                </v:shape>
                <v:shape id="Text Box 46" o:spid="_x0000_s1157" type="#_x0000_t202" style="position:absolute;left:354;top:27299;width:34720;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Cj8AA&#10;AADcAAAADwAAAGRycy9kb3ducmV2LnhtbERPzYrCMBC+C75DGMGbTfUg3a5RFkEQwcPqPsDYzDZl&#10;m0lpok3f3iwI3ubj+53NLtpWPKj3jWMFyywHQVw53XCt4Od6WBQgfEDW2DomBSN52G2nkw2W2g38&#10;TY9LqEUKYV+iAhNCV0rpK0MWfeY64sT9ut5iSLCvpe5xSOG2las8X0uLDacGgx3tDVV/l7tVcIzX&#10;lbW3uzEnv3fDuSjiOFZKzWfx6xNEoBje4pf7qNP8jzX8P5Mu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MCj8AAAADcAAAADwAAAAAAAAAAAAAAAACYAgAAZHJzL2Rvd25y&#10;ZXYueG1sUEsFBgAAAAAEAAQA9QAAAIUDAAAAAA==&#10;" fillcolor="#fff2cc [663]" strokeweight="1pt">
                  <v:textbox style="mso-fit-shape-to-text:t" inset="1mm,0,0,0">
                    <w:txbxContent>
                      <w:p w14:paraId="42AF1A1D" w14:textId="77777777" w:rsidR="005C3657" w:rsidRPr="00A0221C" w:rsidRDefault="005C3657" w:rsidP="00A0221C">
                        <w:pPr>
                          <w:pStyle w:val="boxswat"/>
                          <w:ind w:left="0" w:firstLine="0"/>
                          <w:rPr>
                            <w:rFonts w:ascii="PF Square Sans Pro" w:hAnsi="PF Square Sans Pro"/>
                            <w:sz w:val="22"/>
                            <w:szCs w:val="22"/>
                          </w:rPr>
                        </w:pPr>
                        <w:r w:rsidRPr="000A424E">
                          <w:rPr>
                            <w:rFonts w:ascii="PF Square Sans Pro" w:hAnsi="PF Square Sans Pro"/>
                            <w:sz w:val="22"/>
                            <w:szCs w:val="22"/>
                          </w:rPr>
                          <w:t>О</w:t>
                        </w:r>
                        <w:r w:rsidRPr="00A0221C">
                          <w:rPr>
                            <w:rFonts w:ascii="PF Square Sans Pro" w:eastAsia="+mn-ea" w:hAnsi="PF Square Sans Pro"/>
                            <w:bCs/>
                            <w:color w:val="000000" w:themeColor="text1"/>
                            <w:sz w:val="22"/>
                            <w:szCs w:val="22"/>
                            <w:lang w:val="uk-UA"/>
                          </w:rPr>
                          <w:t>бласть належить до найбідніших регіонів України</w:t>
                        </w:r>
                      </w:p>
                    </w:txbxContent>
                  </v:textbox>
                </v:shape>
                <v:shape id="Text Box 47" o:spid="_x0000_s1158" type="#_x0000_t202" style="position:absolute;left:354;top:23650;width:34739;height:17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FMAA&#10;AADcAAAADwAAAGRycy9kb3ducmV2LnhtbERPzYrCMBC+L/gOYQRva6qH3VqNIoIgCx5WfYCxGZti&#10;MylNtOnbG2Fhb/Px/c5qE20jntT52rGC2TQDQVw6XXOl4HLef+YgfEDW2DgmBQN52KxHHysstOv5&#10;l56nUIkUwr5ABSaEtpDSl4Ys+qlriRN3c53FkGBXSd1hn8JtI+dZ9iUt1pwaDLa0M1TeTw+r4BDP&#10;c2uvD2N+/M71xzyPw1AqNRnH7RJEoBj+xX/ug07zF9/wfiZd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nFMAAAADcAAAADwAAAAAAAAAAAAAAAACYAgAAZHJzL2Rvd25y&#10;ZXYueG1sUEsFBgAAAAAEAAQA9QAAAIUDAAAAAA==&#10;" fillcolor="#fff2cc [663]" strokeweight="1pt">
                  <v:textbox style="mso-fit-shape-to-text:t" inset="1mm,0,0,0">
                    <w:txbxContent>
                      <w:p w14:paraId="0745739A" w14:textId="77777777" w:rsidR="005C3657" w:rsidRPr="00A0221C" w:rsidRDefault="005C3657" w:rsidP="00A0221C">
                        <w:pPr>
                          <w:pStyle w:val="boxswat"/>
                          <w:rPr>
                            <w:rFonts w:ascii="PF Square Sans Pro" w:hAnsi="PF Square Sans Pro"/>
                            <w:sz w:val="22"/>
                            <w:szCs w:val="22"/>
                          </w:rPr>
                        </w:pPr>
                        <w:r w:rsidRPr="00A0221C">
                          <w:rPr>
                            <w:rFonts w:ascii="PF Square Sans Pro" w:eastAsia="+mn-ea" w:hAnsi="PF Square Sans Pro"/>
                            <w:bCs/>
                            <w:color w:val="000000" w:themeColor="text1"/>
                            <w:sz w:val="22"/>
                            <w:szCs w:val="22"/>
                            <w:lang w:val="uk-UA"/>
                          </w:rPr>
                          <w:t>Н</w:t>
                        </w:r>
                        <w:r>
                          <w:rPr>
                            <w:rFonts w:ascii="PF Square Sans Pro" w:eastAsia="+mn-ea" w:hAnsi="PF Square Sans Pro"/>
                            <w:bCs/>
                            <w:color w:val="000000" w:themeColor="text1"/>
                            <w:sz w:val="22"/>
                            <w:szCs w:val="22"/>
                            <w:lang w:val="uk-UA"/>
                          </w:rPr>
                          <w:t>егативні демографічні тенденції</w:t>
                        </w:r>
                        <w:r w:rsidRPr="00A0221C">
                          <w:rPr>
                            <w:rFonts w:ascii="PF Square Sans Pro" w:eastAsia="+mn-ea" w:hAnsi="PF Square Sans Pro"/>
                            <w:bCs/>
                            <w:color w:val="000000" w:themeColor="text1"/>
                            <w:sz w:val="22"/>
                            <w:szCs w:val="22"/>
                            <w:lang w:val="uk-UA"/>
                          </w:rPr>
                          <w:t xml:space="preserve">  </w:t>
                        </w:r>
                      </w:p>
                    </w:txbxContent>
                  </v:textbox>
                </v:shape>
                <v:shape id="Text Box 51" o:spid="_x0000_s1159" type="#_x0000_t202" style="position:absolute;left:48667;top:1291;width:12993;height:2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788QA&#10;AADcAAAADwAAAGRycy9kb3ducmV2LnhtbESPQW/CMAyF75P4D5GRuI0U0NAoBISQOsFhBxjcTWPa&#10;isapmgwKv34+TOJm6z2/93mx6lytbtSGyrOB0TABRZx7W3Fh4PiTvX+CChHZYu2ZDDwowGrZe1tg&#10;av2d93Q7xEJJCIcUDZQxNqnWIS/JYRj6hli0i28dRlnbQtsW7xLuaj1Okql2WLE0lNjQpqT8evh1&#10;BmbZaffRfE2rZ9Jdv8eF43OWT4wZ9Lv1HFSkLr7M/9dbK/gzoZV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e/PEAAAA3AAAAA8AAAAAAAAAAAAAAAAAmAIAAGRycy9k&#10;b3ducmV2LnhtbFBLBQYAAAAABAAEAPUAAACJAwAAAAA=&#10;" fillcolor="#f19b61" strokecolor="black [3213]" strokeweight="1pt">
                  <v:textbox>
                    <w:txbxContent>
                      <w:p w14:paraId="0CB33254" w14:textId="77777777" w:rsidR="005C3657" w:rsidRPr="00A0221C" w:rsidRDefault="005C3657" w:rsidP="00A0221C">
                        <w:pPr>
                          <w:jc w:val="center"/>
                          <w:rPr>
                            <w:rFonts w:ascii="PF Square Sans Pro" w:hAnsi="PF Square Sans Pro"/>
                            <w:b/>
                          </w:rPr>
                        </w:pPr>
                        <w:r w:rsidRPr="00A0221C">
                          <w:rPr>
                            <w:rFonts w:ascii="PF Square Sans Pro" w:hAnsi="PF Square Sans Pro"/>
                            <w:b/>
                          </w:rPr>
                          <w:t>Загрози</w:t>
                        </w:r>
                      </w:p>
                    </w:txbxContent>
                  </v:textbox>
                </v:shape>
                <v:shape id="Text Box 52" o:spid="_x0000_s1160" type="#_x0000_t202" style="position:absolute;left:8700;top:1122;width:12998;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dT8QA&#10;AADcAAAADwAAAGRycy9kb3ducmV2LnhtbERP22rCQBB9L/gPyxT6UnRTxWKiq5SWFi0F7+9DdpoE&#10;s7Pp7jbGv+8KQt/mcK4zW3SmFi05X1lW8DRIQBDnVldcKDjs3/sTED4ga6wtk4ILeVjMe3czzLQ9&#10;85baXShEDGGfoYIyhCaT0uclGfQD2xBH7ts6gyFCV0jt8BzDTS2HSfIsDVYcG0ps6LWk/LT7NQqG&#10;7vNj/DV6exz/2PSwcsd2vdmvlXq4716mIAJ14V98cy91nJ+mcH0mX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HU/EAAAA3AAAAA8AAAAAAAAAAAAAAAAAmAIAAGRycy9k&#10;b3ducmV2LnhtbFBLBQYAAAAABAAEAPUAAACJAwAAAAA=&#10;" fillcolor="#fff2cc [663]" strokecolor="black [3213]" strokeweight="1pt">
                  <v:textbox>
                    <w:txbxContent>
                      <w:p w14:paraId="4575F8B9" w14:textId="77777777" w:rsidR="005C3657" w:rsidRPr="00A0221C" w:rsidRDefault="005C3657" w:rsidP="00A0221C">
                        <w:pPr>
                          <w:jc w:val="center"/>
                          <w:rPr>
                            <w:rFonts w:ascii="PF Square Sans Pro" w:hAnsi="PF Square Sans Pro"/>
                            <w:b/>
                          </w:rPr>
                        </w:pPr>
                        <w:r w:rsidRPr="00A0221C">
                          <w:rPr>
                            <w:rFonts w:ascii="PF Square Sans Pro" w:hAnsi="PF Square Sans Pro"/>
                            <w:b/>
                            <w:lang w:val="en-US"/>
                          </w:rPr>
                          <w:t>С</w:t>
                        </w:r>
                        <w:r w:rsidRPr="00A0221C">
                          <w:rPr>
                            <w:rFonts w:ascii="PF Square Sans Pro" w:hAnsi="PF Square Sans Pro"/>
                            <w:b/>
                          </w:rPr>
                          <w:t>лабкі сторони</w:t>
                        </w:r>
                      </w:p>
                    </w:txbxContent>
                  </v:textbox>
                </v:shape>
                <v:shape id="Chevron 53" o:spid="_x0000_s1161" type="#_x0000_t55" style="position:absolute;left:31304;top:1122;width:12558;height:3137;rotation:18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qXsYA&#10;AADcAAAADwAAAGRycy9kb3ducmV2LnhtbESPX0vDQBDE34V+h2MFX6S9qFhK7LVoQBT6UEz/+rbk&#10;1iQ0txdya5t++15B8HGYmd8w03nvGnWkLtSeDTyMElDEhbc1lwbWq/fhBFQQZIuNZzJwpgDz2eBm&#10;iqn1J/6iYy6lihAOKRqoRNpU61BU5DCMfEscvR/fOZQou1LbDk8R7hr9mCRj7bDmuFBhS1lFxSH/&#10;dQZkvcg25XN2vxReZLtt/rF/+34y5u62f30BJdTLf/iv/WkNRCJcz8Qj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IqXsYAAADcAAAADwAAAAAAAAAAAAAAAACYAgAAZHJz&#10;L2Rvd25yZXYueG1sUEsFBgAAAAAEAAQA9QAAAIsDAAAAAA==&#10;" adj="18902" fillcolor="white [3212]" strokecolor="black [3213]" strokeweight="1pt">
                  <v:textbox>
                    <w:txbxContent>
                      <w:p w14:paraId="28DFB6D3" w14:textId="77777777" w:rsidR="005C3657" w:rsidRPr="00A0221C" w:rsidRDefault="005C3657" w:rsidP="00A0221C">
                        <w:pPr>
                          <w:jc w:val="center"/>
                          <w:rPr>
                            <w:rFonts w:ascii="PF Square Sans Pro" w:hAnsi="PF Square Sans Pro"/>
                            <w:b/>
                            <w:color w:val="000000" w:themeColor="text1"/>
                            <w14:textOutline w14:w="9525" w14:cap="rnd" w14:cmpd="sng" w14:algn="ctr">
                              <w14:noFill/>
                              <w14:prstDash w14:val="solid"/>
                              <w14:bevel/>
                            </w14:textOutline>
                          </w:rPr>
                        </w:pPr>
                        <w:r w:rsidRPr="00A0221C">
                          <w:rPr>
                            <w:rFonts w:ascii="PF Square Sans Pro" w:hAnsi="PF Square Sans Pro"/>
                            <w:b/>
                            <w:color w:val="000000" w:themeColor="text1"/>
                            <w14:textOutline w14:w="9525" w14:cap="rnd" w14:cmpd="sng" w14:algn="ctr">
                              <w14:noFill/>
                              <w14:prstDash w14:val="solid"/>
                              <w14:bevel/>
                            </w14:textOutline>
                          </w:rPr>
                          <w:t>Зменшують</w:t>
                        </w:r>
                      </w:p>
                    </w:txbxContent>
                  </v:textbox>
                </v:shape>
                <v:shape id="Straight Arrow Connector 55" o:spid="_x0000_s1162" type="#_x0000_t32" style="position:absolute;left:35093;top:8786;width:11973;height:15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UTecUAAADcAAAADwAAAGRycy9kb3ducmV2LnhtbESPT2sCMRTE7wW/Q3hCL6KJe1DZGkX6&#10;jx6Eoi14fWxeN6ubl2WTurvf3giFHoeZ+Q2z3vauFldqQ+VZw3ymQBAX3lRcavj+epuuQISIbLD2&#10;TBoGCrDdjB7WmBvf8YGux1iKBOGQowYbY5NLGQpLDsPMN8TJ+/Gtw5hkW0rTYpfgrpaZUgvpsOK0&#10;YLGhZ0vF5fjrNPDn+zKzL7tXpYZsf+4mKgwnpfXjuN89gYjUx//wX/vDaMjU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UTecUAAADcAAAADwAAAAAAAAAA&#10;AAAAAAChAgAAZHJzL2Rvd25yZXYueG1sUEsFBgAAAAAEAAQA+QAAAJMDAAAAAA==&#10;" strokecolor="red" strokeweight="2pt">
                  <v:stroke endarrow="open" endarrowwidth="narrow" endarrowlength="long" joinstyle="miter"/>
                </v:shape>
                <v:shape id="Straight Arrow Connector 36" o:spid="_x0000_s1163" type="#_x0000_t32" style="position:absolute;left:34547;top:10637;width:12836;height:73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GRsYAAADcAAAADwAAAGRycy9kb3ducmV2LnhtbESPQWvCQBSE7wX/w/KE3urGgKVEVwlC&#10;Wy8eanPw+Mw+k2D2bdxdk+iv7xYKPQ4z8w2z2oymFT0531hWMJ8lIIhLqxuuFBTf7y9vIHxA1tha&#10;JgV38rBZT55WmGk78Bf1h1CJCGGfoYI6hC6T0pc1GfQz2xFH72ydwRClq6R2OES4aWWaJK/SYMNx&#10;ocaOtjWVl8PNKLjt+qbYfx4XQz53p/zjsSiuj06p5+mYL0EEGsN/+K+90wrSJIX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lxkbGAAAA3AAAAA8AAAAAAAAA&#10;AAAAAAAAoQIAAGRycy9kb3ducmV2LnhtbFBLBQYAAAAABAAEAPkAAACUAwAAAAA=&#10;" strokecolor="red" strokeweight="2pt">
                  <v:stroke endarrow="open" endarrowwidth="narrow" endarrowlength="long" joinstyle="miter"/>
                </v:shape>
                <v:shape id="Straight Arrow Connector 37" o:spid="_x0000_s1164" type="#_x0000_t32" style="position:absolute;left:35122;top:18315;width:12277;height:257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olcUAAADcAAAADwAAAGRycy9kb3ducmV2LnhtbESPQWsCMRSE7wX/Q3iCl1ITV2jL1iii&#10;tngolFrB62Pzutl287Jsorv7741Q6HGYmW+Yxap3tbhQGyrPGmZTBYK48KbiUsPx6/XhGUSIyAZr&#10;z6RhoACr5ehugbnxHX/S5RBLkSAcctRgY2xyKUNhyWGY+oY4ed++dRiTbEtpWuwS3NUyU+pROqw4&#10;LVhsaGOp+D2cnQb+eHvK7Ha9U2rI3n+6exWGk9J6Mu7XLyAi9fE//NfeGw2Zms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solcUAAADcAAAADwAAAAAAAAAA&#10;AAAAAAChAgAAZHJzL2Rvd25yZXYueG1sUEsFBgAAAAAEAAQA+QAAAJMDAAAAAA==&#10;" strokecolor="red" strokeweight="2pt">
                  <v:stroke endarrow="open" endarrowwidth="narrow" endarrowlength="long" joinstyle="miter"/>
                </v:shape>
                <v:shape id="Straight Arrow Connector 38" o:spid="_x0000_s1165" type="#_x0000_t32" style="position:absolute;left:35122;top:17993;width:12261;height:313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Kw4cUAAADcAAAADwAAAGRycy9kb3ducmV2LnhtbESPQWsCMRSE7wX/Q3iCl1ITF2nL1iii&#10;tngolFrB62Pzutl287Jsorv7741Q6HGYmW+Yxap3tbhQGyrPGmZTBYK48KbiUsPx6/XhGUSIyAZr&#10;z6RhoACr5ehugbnxHX/S5RBLkSAcctRgY2xyKUNhyWGY+oY4ed++dRiTbEtpWuwS3NUyU+pROqw4&#10;LVhsaGOp+D2cnQb+eHvK7Ha9U2rI3n+6exWGk9J6Mu7XLyAi9fE//NfeGw2Zms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Kw4cUAAADcAAAADwAAAAAAAAAA&#10;AAAAAAChAgAAZHJzL2Rvd25yZXYueG1sUEsFBgAAAAAEAAQA+QAAAJMDAAAAAA==&#10;" strokecolor="red" strokeweight="2pt">
                  <v:stroke endarrow="open" endarrowwidth="narrow" endarrowlength="long" joinstyle="miter"/>
                </v:shape>
                <v:shape id="Straight Arrow Connector 39" o:spid="_x0000_s1166" type="#_x0000_t32" style="position:absolute;left:35055;top:17993;width:12328;height:522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4VesUAAADcAAAADwAAAGRycy9kb3ducmV2LnhtbESPQWsCMRSE7wX/Q3iCl1ITF2zL1iii&#10;tngolFrB62Pzutl287Jsorv7741Q6HGYmW+Yxap3tbhQGyrPGmZTBYK48KbiUsPx6/XhGUSIyAZr&#10;z6RhoACr5ehugbnxHX/S5RBLkSAcctRgY2xyKUNhyWGY+oY4ed++dRiTbEtpWuwS3NUyU+pROqw4&#10;LVhsaGOp+D2cnQb+eHvK7Ha9U2rI3n+6exWGk9J6Mu7XLyAi9fE//NfeGw2Zms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4VesUAAADcAAAADwAAAAAAAAAA&#10;AAAAAAChAgAAZHJzL2Rvd25yZXYueG1sUEsFBgAAAAAEAAQA+QAAAJMDAAAAAA==&#10;" strokecolor="red" strokeweight="2pt">
                  <v:stroke endarrow="open" endarrowwidth="narrow" endarrowlength="long" joinstyle="miter"/>
                </v:shape>
                <v:shape id="Straight Arrow Connector 40" o:spid="_x0000_s1167" type="#_x0000_t32" style="position:absolute;left:35112;top:58844;width:12280;height:9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yLDcUAAADcAAAADwAAAGRycy9kb3ducmV2LnhtbESPQWsCMRSE74L/ITyhF9HEPWjZGkVa&#10;W3oQSm3B62PzulndvCyb1N39941Q8DjMzDfMetu7WlypDZVnDYu5AkFceFNxqeH763X2CCJEZIO1&#10;Z9IwUIDtZjxaY258x590PcZSJAiHHDXYGJtcylBYchjmviFO3o9vHcYk21KaFrsEd7XMlFpKhxWn&#10;BYsNPVsqLsdfp4E/3laZfdntlRqyw7mbqjCclNYPk373BCJSH+/h//a70ZCpJ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yLDcUAAADcAAAADwAAAAAAAAAA&#10;AAAAAAChAgAAZHJzL2Rvd25yZXYueG1sUEsFBgAAAAAEAAQA+QAAAJMDAAAAAA==&#10;" strokecolor="red" strokeweight="2pt">
                  <v:stroke endarrow="open" endarrowwidth="narrow" endarrowlength="long" joinstyle="miter"/>
                </v:shape>
                <v:shape id="Straight Arrow Connector 60" o:spid="_x0000_s1168" type="#_x0000_t32" style="position:absolute;left:34547;top:10637;width:12839;height:407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l3sYAAADcAAAADwAAAGRycy9kb3ducmV2LnhtbESPQWvCQBSE70L/w/IKvZmNglVSVwmF&#10;qpceqjn0+Jp9TUKzb9PdNUn99V1B8DjMzDfMejuaVvTkfGNZwSxJQRCXVjdcKShOb9MVCB+QNbaW&#10;ScEfedhuHiZrzLQd+IP6Y6hEhLDPUEEdQpdJ6cuaDPrEdsTR+7bOYIjSVVI7HCLctHKeps/SYMNx&#10;ocaOXmsqf45no+B86Jviff+5GPKZ+8p3l0Xxe+mUenoc8xcQgcZwD9/aB61gni7heiYe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SZd7GAAAA3AAAAA8AAAAAAAAA&#10;AAAAAAAAoQIAAGRycy9kb3ducmV2LnhtbFBLBQYAAAAABAAEAPkAAACUAwAAAAA=&#10;" strokecolor="red" strokeweight="2pt">
                  <v:stroke endarrow="open" endarrowwidth="narrow" endarrowlength="long" joinstyle="miter"/>
                </v:shape>
                <v:shape id="Straight Arrow Connector 61" o:spid="_x0000_s1169" type="#_x0000_t32" style="position:absolute;left:35090;top:18566;width:12296;height:327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3xrMIAAADcAAAADwAAAGRycy9kb3ducmV2LnhtbERPPW/CMBDdkfgP1iF1AwckEEoxKEKi&#10;ZWEAMnS8xtckIj4H2yQpvx4PlTo+ve/NbjCN6Mj52rKC+SwBQVxYXXOpIL8epmsQPiBrbCyTgl/y&#10;sNuORxtMte35TN0llCKGsE9RQRVCm0rpi4oM+pltiSP3Y53BEKErpXbYx3DTyEWSrKTBmmNDhS3t&#10;Kypul4dR8Dh2dX76/Fr22dx9Zx/PZX5/tkq9TYbsHUSgIfyL/9xHrWCRxLXxTDwC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M3xrMIAAADcAAAADwAAAAAAAAAAAAAA&#10;AAChAgAAZHJzL2Rvd25yZXYueG1sUEsFBgAAAAAEAAQA+QAAAJADAAAAAA==&#10;" strokecolor="red" strokeweight="2pt">
                  <v:stroke endarrow="open" endarrowwidth="narrow" endarrowlength="long" joinstyle="miter"/>
                </v:shape>
                <v:shape id="Straight Arrow Connector 62" o:spid="_x0000_s1170" type="#_x0000_t32" style="position:absolute;left:35122;top:44042;width:12264;height:73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FUN8YAAADcAAAADwAAAGRycy9kb3ducmV2LnhtbESPQWvCQBSE70L/w/IKvZmNgkVTVwmF&#10;qpceqjn0+Jp9TUKzb9PdNUn99V1B8DjMzDfMejuaVvTkfGNZwSxJQRCXVjdcKShOb9MlCB+QNbaW&#10;ScEfedhuHiZrzLQd+IP6Y6hEhLDPUEEdQpdJ6cuaDPrEdsTR+7bOYIjSVVI7HCLctHKeps/SYMNx&#10;ocaOXmsqf45no+B86Jviff+5GPKZ+8p3l0Xxe+mUenoc8xcQgcZwD9/aB61gnq7geiYe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BVDfGAAAA3AAAAA8AAAAAAAAA&#10;AAAAAAAAoQIAAGRycy9kb3ducmV2LnhtbFBLBQYAAAAABAAEAPkAAACUAwAAAAA=&#10;" strokecolor="red" strokeweight="2pt">
                  <v:stroke endarrow="open" endarrowwidth="narrow" endarrowlength="long" joinstyle="miter"/>
                </v:shape>
                <v:shape id="Straight Arrow Connector 63" o:spid="_x0000_s1171" type="#_x0000_t32" style="position:absolute;left:35112;top:37904;width:12274;height:134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Jrd8MAAADcAAAADwAAAGRycy9kb3ducmV2LnhtbERPu27CMBTdkfoP1q3EBk6QqKoUgyIk&#10;HkuH0gyMl/g2iYivg22SwNfXQ6WOR+e92oymFT0531hWkM4TEMSl1Q1XCorv3ewdhA/IGlvLpOBB&#10;Hjbrl8kKM20H/qL+FCoRQ9hnqKAOocuk9GVNBv3cdsSR+7HOYIjQVVI7HGK4aeUiSd6kwYZjQ40d&#10;bWsqr6e7UXA/9k3xeTgvhzx1l3z/XBa3Z6fU9HXMP0AEGsO/+M991AoWaZwf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ia3fDAAAA3AAAAA8AAAAAAAAAAAAA&#10;AAAAoQIAAGRycy9kb3ducmV2LnhtbFBLBQYAAAAABAAEAPkAAACRAwAAAAA=&#10;" strokecolor="red" strokeweight="2pt">
                  <v:stroke endarrow="open" endarrowwidth="narrow" endarrowlength="long" joinstyle="miter"/>
                </v:shape>
                <v:shape id="Straight Arrow Connector 66" o:spid="_x0000_s1172" type="#_x0000_t32" style="position:absolute;left:35055;top:51354;width:12331;height:188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FpMUAAADcAAAADwAAAGRycy9kb3ducmV2LnhtbESPQWvCQBSE7wX/w/KEXkR3k4OW6Cqi&#10;bemhUGoLXh/ZZzZt9m3Ibk3y791CocdhZr5hNrvBNeJKXag9a8gWCgRx6U3NlYbPj6f5A4gQkQ02&#10;nknDSAF228ndBgvje36n6ylWIkE4FKjBxtgWUobSksOw8C1x8i6+cxiT7CppOuwT3DUyV2opHdac&#10;Fiy2dLBUfp9+nAZ+e17l9rh/VGrMX7/6mQrjWWl9Px32axCRhvgf/mu/GA15lsHvmXQ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yFpMUAAADcAAAADwAAAAAAAAAA&#10;AAAAAAChAgAAZHJzL2Rvd25yZXYueG1sUEsFBgAAAAAEAAQA+QAAAJMDAAAAAA==&#10;" strokecolor="red" strokeweight="2pt">
                  <v:stroke endarrow="open" endarrowwidth="narrow" endarrowlength="long" joinstyle="miter"/>
                </v:shape>
                <v:shape id="Straight Arrow Connector 67" o:spid="_x0000_s1173" type="#_x0000_t32" style="position:absolute;left:35074;top:32227;width:12312;height:191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xQm8YAAADcAAAADwAAAGRycy9kb3ducmV2LnhtbESPQWvCQBSE74X+h+UJvdVNAkpJXSUI&#10;bb30UJuDx9fsMwlm36a7a5L667uC4HGYmW+Y1WYynRjI+daygnSegCCurG65VlB+vz2/gPABWWNn&#10;mRT8kYfN+vFhhbm2I3/RsA+1iBD2OSpoQuhzKX3VkEE/tz1x9I7WGQxRulpqh2OEm05mSbKUBluO&#10;Cw32tG2oOu3PRsF5N7Tl58dhMRap+yneL4vy99Ir9TSbilcQgaZwD9/aO60gSzO4no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8UJvGAAAA3AAAAA8AAAAAAAAA&#10;AAAAAAAAoQIAAGRycy9kb3ducmV2LnhtbFBLBQYAAAAABAAEAPkAAACUAwAAAAA=&#10;" strokecolor="red" strokeweight="2pt">
                  <v:stroke endarrow="open" endarrowwidth="narrow" endarrowlength="long" joinstyle="miter"/>
                </v:shape>
                <v:shape id="Straight Arrow Connector 68" o:spid="_x0000_s1174" type="#_x0000_t32" style="position:absolute;left:35122;top:49312;width:12264;height:20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D1AMYAAADcAAAADwAAAGRycy9kb3ducmV2LnhtbESPQWvCQBSE70L/w/IK3uomiqVEVwmF&#10;tl481ObQ42v2mYRm36a7axL99V1B8DjMzDfMejuaVvTkfGNZQTpLQBCXVjdcKSi+3p5eQPiArLG1&#10;TArO5GG7eZisMdN24E/qD6ESEcI+QwV1CF0mpS9rMuhntiOO3tE6gyFKV0ntcIhw08p5kjxLgw3H&#10;hRo7eq2p/D2cjILTrm+K/cf3cshT95O/X5bF36VTavo45isQgcZwD9/aO61gni7geiYe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w9QDGAAAA3AAAAA8AAAAAAAAA&#10;AAAAAAAAoQIAAGRycy9kb3ducmV2LnhtbFBLBQYAAAAABAAEAPkAAACUAwAAAAA=&#10;" strokecolor="red" strokeweight="2pt">
                  <v:stroke endarrow="open" endarrowwidth="narrow" endarrowlength="long" joinstyle="miter"/>
                </v:shape>
                <v:shape id="Straight Arrow Connector 69" o:spid="_x0000_s1175" type="#_x0000_t32" style="position:absolute;left:35093;top:51354;width:12293;height:140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mPMYAAADcAAAADwAAAGRycy9kb3ducmV2LnhtbESPT2sCMRTE7wW/Q3hCL6KJi7RlNYrY&#10;P/RQkFrB62Pzutm6eVk2qbv77U1B6HGYmd8wq03vanGhNlSeNcxnCgRx4U3FpYbj1+v0CUSIyAZr&#10;z6RhoACb9ehuhbnxHX/S5RBLkSAcctRgY2xyKUNhyWGY+YY4ed++dRiTbEtpWuwS3NUyU+pBOqw4&#10;LVhsaGepOB9+nQbevz1m9nn7otSQffx0ExWGk9L6ftxvlyAi9fE/fGu/Gw3ZfAF/Z9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rJjzGAAAA3AAAAA8AAAAAAAAA&#10;AAAAAAAAoQIAAGRycy9kb3ducmV2LnhtbFBLBQYAAAAABAAEAPkAAACUAwAAAAA=&#10;" strokecolor="red" strokeweight="2pt">
                  <v:stroke endarrow="open" endarrowwidth="narrow" endarrowlength="long" joinstyle="miter"/>
                </v:shape>
                <v:shape id="Straight Arrow Connector 57" o:spid="_x0000_s1176" type="#_x0000_t32" style="position:absolute;left:34547;top:10637;width:12845;height:482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I78YAAADcAAAADwAAAGRycy9kb3ducmV2LnhtbESPQWvCQBSE74X+h+UJvdVNhEhJXSUI&#10;bb30UJuDx9fsMwlm36a7a5L667uC4HGYmW+Y1WYynRjI+daygnSegCCurG65VlB+vz2/gPABWWNn&#10;mRT8kYfN+vFhhbm2I3/RsA+1iBD2OSpoQuhzKX3VkEE/tz1x9I7WGQxRulpqh2OEm04ukmQpDbYc&#10;FxrsadtQddqfjYLzbmjLz49DNhap+yneL1n5e+mVeppNxSuIQFO4h2/tnVawSDO4no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VyO/GAAAA3AAAAA8AAAAAAAAA&#10;AAAAAAAAoQIAAGRycy9kb3ducmV2LnhtbFBLBQYAAAAABAAEAPkAAACUAwAAAAA=&#10;" strokecolor="red" strokeweight="2pt">
                  <v:stroke endarrow="open" endarrowwidth="narrow" endarrowlength="long" joinstyle="miter"/>
                </v:shape>
                <v:shape id="Straight Arrow Connector 58" o:spid="_x0000_s1177" type="#_x0000_t32" style="position:absolute;left:35090;top:18566;width:12302;height:4027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dWmMYAAADcAAAADwAAAGRycy9kb3ducmV2LnhtbESPQWvCQBSE7wX/w/KE3uomgiKpqwTB&#10;1ksP1Rw8PrOvSTD7Nu6uSeqv7xYKPQ4z8w2z3o6mFT0531hWkM4SEMSl1Q1XCorT/mUFwgdkja1l&#10;UvBNHrabydMaM20H/qT+GCoRIewzVFCH0GVS+rImg35mO+LofVlnMETpKqkdDhFuWjlPkqU02HBc&#10;qLGjXU3l9Xg3Cu6Hvik+3s+LIU/dJX97LIrbo1PqeTrmryACjeE//Nc+aAXzdAm/Z+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HVpjGAAAA3AAAAA8AAAAAAAAA&#10;AAAAAAAAoQIAAGRycy9kb3ducmV2LnhtbFBLBQYAAAAABAAEAPkAAACUAwAAAAA=&#10;" strokecolor="red" strokeweight="2pt">
                  <v:stroke endarrow="open" endarrowwidth="narrow" endarrowlength="long" joinstyle="miter"/>
                </v:shape>
                <v:shape id="Straight Arrow Connector 64" o:spid="_x0000_s1178" type="#_x0000_t32" style="position:absolute;left:35122;top:44042;width:12270;height:148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zA8YAAADcAAAADwAAAGRycy9kb3ducmV2LnhtbESPQWvCQBSE74X+h+UVequbCFqJrhIK&#10;tl48qDn0+Jp9JqHZt3F3TVJ/vVso9DjMzDfMajOaVvTkfGNZQTpJQBCXVjdcKShO25cFCB+QNbaW&#10;ScEPedisHx9WmGk78IH6Y6hEhLDPUEEdQpdJ6cuaDPqJ7Yijd7bOYIjSVVI7HCLctHKaJHNpsOG4&#10;UGNHbzWV38erUXDd9U2x//icDXnqvvL326y43Dqlnp/GfAki0Bj+w3/tnVYwTV/h90w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L8wPGAAAA3AAAAA8AAAAAAAAA&#10;AAAAAAAAoQIAAGRycy9kb3ducmV2LnhtbFBLBQYAAAAABAAEAPkAAACUAwAAAAA=&#10;" strokecolor="red" strokeweight="2pt">
                  <v:stroke endarrow="open" endarrowwidth="narrow" endarrowlength="long" joinstyle="miter"/>
                </v:shape>
                <v:shape id="Straight Arrow Connector 73" o:spid="_x0000_s1179" type="#_x0000_t32" style="position:absolute;left:35112;top:37904;width:12280;height:209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nccMAAADcAAAADwAAAGRycy9kb3ducmV2LnhtbERPu27CMBTdkfoP1q3EBk6QqKoUgyIk&#10;HkuH0gyMl/g2iYivg22SwNfXQ6WOR+e92oymFT0531hWkM4TEMSl1Q1XCorv3ewdhA/IGlvLpOBB&#10;Hjbrl8kKM20H/qL+FCoRQ9hnqKAOocuk9GVNBv3cdsSR+7HOYIjQVVI7HGK4aeUiSd6kwYZjQ40d&#10;bWsqr6e7UXA/9k3xeTgvhzx1l3z/XBa3Z6fU9HXMP0AEGsO/+M991AoWaVwbz8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UZ3HDAAAA3AAAAA8AAAAAAAAAAAAA&#10;AAAAoQIAAGRycy9kb3ducmV2LnhtbFBLBQYAAAAABAAEAPkAAACRAwAAAAA=&#10;" strokecolor="red" strokeweight="2pt">
                  <v:stroke endarrow="open" endarrowwidth="narrow" endarrowlength="long" joinstyle="miter"/>
                </v:shape>
                <v:shape id="Straight Arrow Connector 74" o:spid="_x0000_s1180" type="#_x0000_t32" style="position:absolute;left:35122;top:49312;width:12270;height:95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C6sYAAADcAAAADwAAAGRycy9kb3ducmV2LnhtbESPQWvCQBSE74X+h+UVequbCEqNrhIK&#10;tl48qDn0+Jp9JqHZt3F3TVJ/vVso9DjMzDfMajOaVvTkfGNZQTpJQBCXVjdcKShO25dXED4ga2wt&#10;k4If8rBZPz6sMNN24AP1x1CJCGGfoYI6hC6T0pc1GfQT2xFH72ydwRClq6R2OES4aeU0SebSYMNx&#10;ocaO3moqv49Xo+C665ti//E5G/LUfeXvt1lxuXVKPT+N+RJEoDH8h//aO61gmi7g90w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YwurGAAAA3AAAAA8AAAAAAAAA&#10;AAAAAAAAoQIAAGRycy9kb3ducmV2LnhtbFBLBQYAAAAABAAEAPkAAACUAwAAAAA=&#10;" strokecolor="red" strokeweight="2pt">
                  <v:stroke endarrow="open" endarrowwidth="narrow" endarrowlength="long" joinstyle="miter"/>
                </v:shape>
                <v:shape id="Straight Arrow Connector 75" o:spid="_x0000_s1181" type="#_x0000_t32" style="position:absolute;left:35122;top:53992;width:12270;height:48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6hysMAAADcAAAADwAAAGRycy9kb3ducmV2LnhtbERPPW/CMBDdK/EfrEPqVhwigVDAoKgS&#10;LUsHIEPHa3wkUeNzsE2S8uvrAYnx6X1vdqNpRU/ON5YVzGcJCOLS6oYrBcV5/7YC4QOyxtYyKfgj&#10;D7vt5GWDmbYDH6k/hUrEEPYZKqhD6DIpfVmTQT+zHXHkLtYZDBG6SmqHQww3rUyTZCkNNhwbauzo&#10;vaby93QzCm6Hvim+Pr8XQz53P/nHfVFc751Sr9MxX4MINIan+OE+aAVpGufHM/EI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OocrDAAAA3AAAAA8AAAAAAAAAAAAA&#10;AAAAoQIAAGRycy9kb3ducmV2LnhtbFBLBQYAAAAABAAEAPkAAACRAwAAAAA=&#10;" strokecolor="red" strokeweight="2pt">
                  <v:stroke endarrow="open" endarrowwidth="narrow" endarrowlength="long" joinstyle="miter"/>
                </v:shape>
                <v:shape id="Straight Arrow Connector 77" o:spid="_x0000_s1182" type="#_x0000_t32" style="position:absolute;left:35093;top:58844;width:12299;height:65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GcUAAADcAAAADwAAAGRycy9kb3ducmV2LnhtbESPS2vDMBCE74X+B7GFXkoiRYc2OFFC&#10;6IseAiUPyHWxNpZba2UsNbb/fRUo9DjMzDfMcj34Rlyoi3VgA7OpAkFcBltzZeB4eJvMQcSEbLEJ&#10;TAZGirBe3d4ssbCh5x1d9qkSGcKxQAMupbaQMpaOPMZpaImzdw6dx5RlV0nbYZ/hvpFaqUfpsea8&#10;4LClZ0fl9/7HG+DP9yftXjavSo16+9U/qDielDH3d8NmASLRkP7Df+0Pa0DrGVzP5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PGcUAAADcAAAADwAAAAAAAAAA&#10;AAAAAAChAgAAZHJzL2Rvd25yZXYueG1sUEsFBgAAAAAEAAQA+QAAAJMDAAAAAA==&#10;" strokecolor="red" strokeweight="2pt">
                  <v:stroke endarrow="open" endarrowwidth="narrow" endarrowlength="long" joinstyle="miter"/>
                </v:shape>
                <v:shape id="Straight Arrow Connector 78" o:spid="_x0000_s1183" type="#_x0000_t32" style="position:absolute;left:35055;top:58844;width:12337;height:113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RbsUAAADcAAAADwAAAGRycy9kb3ducmV2LnhtbESPzWrDMBCE74W+g9hCLyWRqkNanCgh&#10;9I8eAiVpINfF2lhOrZWx1Nh++yhQ6HGYmW+YxWrwjThTF+vABh6nCgRxGWzNlYH99/vkGURMyBab&#10;wGRgpAir5e3NAgsbet7SeZcqkSEcCzTgUmoLKWPpyGOchpY4e8fQeUxZdpW0HfYZ7huplZpJjzXn&#10;BYctvTgqf3a/3gB/fTxp97p+U2rUm1P/oOJ4UMbc3w3rOYhEQ/oP/7U/rQGtNVzP5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LRbsUAAADcAAAADwAAAAAAAAAA&#10;AAAAAAChAgAAZHJzL2Rvd25yZXYueG1sUEsFBgAAAAAEAAQA+QAAAJMDAAAAAA==&#10;" strokecolor="red" strokeweight="2pt">
                  <v:stroke endarrow="open" endarrowwidth="narrow" endarrowlength="long" joinstyle="miter"/>
                </v:shape>
                <v:shape id="Straight Arrow Connector 79" o:spid="_x0000_s1184" type="#_x0000_t32" style="position:absolute;left:35093;top:65374;width:12525;height:33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vcYAAADcAAAADwAAAGRycy9kb3ducmV2LnhtbESPQWvCQBSE70L/w/IKvdWNKZYSXSUU&#10;ql481ObQ42v2mYRm36a7axL99V1B8DjMzDfMcj2aVvTkfGNZwWyagCAurW64UlB8fTy/gfABWWNr&#10;mRScycN69TBZYqbtwJ/UH0IlIoR9hgrqELpMSl/WZNBPbUccvaN1BkOUrpLa4RDhppVpkrxKgw3H&#10;hRo7eq+p/D2cjILTrm+K/fZ7PuQz95NvLvPi79Ip9fQ45gsQgcZwD9/aO60gTV/geiYe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cP73GAAAA3AAAAA8AAAAAAAAA&#10;AAAAAAAAoQIAAGRycy9kb3ducmV2LnhtbFBLBQYAAAAABAAEAPkAAACUAwAAAAA=&#10;" strokecolor="red" strokeweight="2pt">
                  <v:stroke endarrow="open" endarrowwidth="narrow" endarrowlength="long" joinstyle="miter"/>
                </v:shape>
                <v:shape id="Straight Arrow Connector 81" o:spid="_x0000_s1185" type="#_x0000_t32" style="position:absolute;left:35103;top:60831;width:12295;height:5254;flip:x;visibility:hidden;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0zsQAAADcAAAADwAAAGRycy9kb3ducmV2LnhtbESPS4vCMBSF9wP+h3AFd2PaMshQjSKC&#10;2EEYx8fG3aW5ttXmpjRR67+fCILLw3l8nMmsM7W4UesqywriYQSCOLe64kLBYb/8/AbhPLLG2jIp&#10;eJCD2bT3McFU2ztv6bbzhQgj7FJUUHrfpFK6vCSDbmgb4uCdbGvQB9kWUrd4D+OmlkkUjaTBigOh&#10;xIYWJeWX3dUE7t8xix7ZD59Gm9WmOP+u1nHMSg363XwMwlPn3+FXO9MKkuQLnmfCEZ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6LTOxAAAANwAAAAPAAAAAAAAAAAA&#10;AAAAAKECAABkcnMvZG93bnJldi54bWxQSwUGAAAAAAQABAD5AAAAkgMAAAAA&#10;" strokecolor="red" strokeweight="2pt">
                  <v:stroke endarrow="open" endarrowwidth="narrow" endarrowlength="long" joinstyle="miter"/>
                </v:shape>
                <v:shape id="Text Box 24" o:spid="_x0000_s1186" type="#_x0000_t202" style="position:absolute;left:47609;top:63150;width:16381;height:1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y1cMA&#10;AADcAAAADwAAAGRycy9kb3ducmV2LnhtbESPwWrDMBBE74X+g9hAb40cU4fgRAmhUCjtqY4DOS7W&#10;xnYirYykxO7fV4VCj8PMvGE2u8kacScfescKFvMMBHHjdM+tgvrw9rwCESKyRuOYFHxTgN328WGD&#10;pXYjf9G9iq1IEA4lKuhiHEopQ9ORxTB3A3Hyzs5bjEn6VmqPY4JbI/MsW0qLPaeFDgd67ai5Vjer&#10;4LMqzMexyGvCG43evLjTJZ6UeppN+zWISFP8D/+137WCPC/g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iy1cMAAADcAAAADwAAAAAAAAAAAAAAAACYAgAAZHJzL2Rv&#10;d25yZXYueG1sUEsFBgAAAAAEAAQA9QAAAIgDAAAAAA==&#10;" fillcolor="#f19b61" strokeweight="1pt">
                  <v:textbox inset="1mm,0,0,0">
                    <w:txbxContent>
                      <w:p w14:paraId="1E23FC92" w14:textId="77777777" w:rsidR="005C3657" w:rsidRPr="00AE4F45" w:rsidRDefault="005C3657" w:rsidP="00AE4F45">
                        <w:pPr>
                          <w:pStyle w:val="boxswatright"/>
                        </w:pPr>
                        <w:r w:rsidRPr="00AE4F45">
                          <w:t xml:space="preserve">Відсутність конкретних цільових проєктів, з підтвердженим фінансовим ресурсом, орієнтованих на розвиток області в державних цільових програмах </w:t>
                        </w:r>
                      </w:p>
                    </w:txbxContent>
                  </v:textbox>
                </v:shape>
                <v:shape id="Straight Arrow Connector 83" o:spid="_x0000_s1187" type="#_x0000_t32" style="position:absolute;left:35055;top:68718;width:12563;height:1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XbcUAAADcAAAADwAAAGRycy9kb3ducmV2LnhtbESPQUsDMRSE74L/ITzBi7RJc6iybVqK&#10;VvFQENtCr4/N62Z187JsYnf335uC4HGYmW+Y5XrwjbhQF+vABmZTBYK4DLbmysDx8Dp5AhETssUm&#10;MBkYKcJ6dXuzxMKGnj/psk+VyBCOBRpwKbWFlLF05DFOQ0ucvXPoPKYsu0raDvsM943USs2lx5rz&#10;gsOWnh2V3/sfb4A/3h61e9lslRr17qt/UHE8KWPu74bNAkSiIf2H/9rv1oDWc7iey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nXbcUAAADcAAAADwAAAAAAAAAA&#10;AAAAAAChAgAAZHJzL2Rvd25yZXYueG1sUEsFBgAAAAAEAAQA+QAAAJMDAAAAAA==&#10;" strokecolor="red" strokeweight="2pt">
                  <v:stroke endarrow="open" endarrowwidth="narrow" endarrowlength="long" joinstyle="miter"/>
                </v:shape>
                <v:shape id="Straight Arrow Connector 84" o:spid="_x0000_s1188" type="#_x0000_t32" style="position:absolute;left:35055;top:17993;width:12328;height:582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Vy9sUAAADcAAAADwAAAGRycy9kb3ducmV2LnhtbESPzWrDMBCE74W+g9hCLiWRqkNSnCgh&#10;9CfkUChNArku1sZya62Mpcb221eFQo/DzHzDrDaDb8SVulgHNvAwUyCIy2Brrgycjq/TRxAxIVts&#10;ApOBkSJs1rc3Kyxs6PmDrodUiQzhWKABl1JbSBlLRx7jLLTE2buEzmPKsquk7bDPcN9IrdRceqw5&#10;Lzhs6clR+XX49gb4fbfQ7nn7otSo3z77exXHszJmcjdslyASDek//NfeWwNaL+D3TD4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Vy9sUAAADcAAAADwAAAAAAAAAA&#10;AAAAAAChAgAAZHJzL2Rvd25yZXYueG1sUEsFBgAAAAAEAAQA+QAAAJMDAAAAAA==&#10;" strokecolor="red" strokeweight="2pt">
                  <v:stroke endarrow="open" endarrowwidth="narrow" endarrowlength="long" joinstyle="miter"/>
                </v:shape>
                <v:shape id="Straight Arrow Connector 85" o:spid="_x0000_s1189" type="#_x0000_t32" style="position:absolute;left:35074;top:28166;width:12281;height:5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tzMMAAADcAAAADwAAAGRycy9kb3ducmV2LnhtbERPPW/CMBDdK/EfrEPqVhwigVDAoKgS&#10;LUsHIEPHa3wkUeNzsE2S8uvrAYnx6X1vdqNpRU/ON5YVzGcJCOLS6oYrBcV5/7YC4QOyxtYyKfgj&#10;D7vt5GWDmbYDH6k/hUrEEPYZKqhD6DIpfVmTQT+zHXHkLtYZDBG6SmqHQww3rUyTZCkNNhwbauzo&#10;vaby93QzCm6Hvim+Pr8XQz53P/nHfVFc751Sr9MxX4MINIan+OE+aAVpGtfGM/EI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4rczDAAAA3AAAAA8AAAAAAAAAAAAA&#10;AAAAoQIAAGRycy9kb3ducmV2LnhtbFBLBQYAAAAABAAEAPkAAACRAwAAAAA=&#10;" strokecolor="red" strokeweight="2pt">
                  <v:stroke endarrow="open" endarrowwidth="narrow" endarrowlength="long" joinstyle="miter"/>
                </v:shape>
                <v:shape id="Straight Arrow Connector 86" o:spid="_x0000_s1190" type="#_x0000_t32" style="position:absolute;left:35112;top:40443;width:12207;height:192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DH8UAAADcAAAADwAAAGRycy9kb3ducmV2LnhtbESPT0sDMRTE7wW/Q3iCl2ITc7C6Ni3F&#10;f3goiGuh18fmuVndvCyb2N399kYo9DjMzG+Y1Wb0rThSH5vABm4WCgRxFWzDtYH958v1HYiYkC22&#10;gcnARBE264vZCgsbBv6gY5lqkSEcCzTgUuoKKWPlyGNchI44e1+h95iy7Gtpexwy3LdSK3UrPTac&#10;Fxx29Oio+il/vQF+f11q97R9VmrSu+9hruJ0UMZcXY7bBxCJxnQOn9pv1oDW9/B/Jh8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ZDH8UAAADcAAAADwAAAAAAAAAA&#10;AAAAAAChAgAAZHJzL2Rvd25yZXYueG1sUEsFBgAAAAAEAAQA+QAAAJMDAAAAAA==&#10;" strokecolor="red" strokeweight="2pt">
                  <v:stroke endarrow="open" endarrowwidth="narrow" endarrowlength="long" joinstyle="miter"/>
                </v:shape>
                <v:shape id="Straight Arrow Connector 87" o:spid="_x0000_s1191" type="#_x0000_t32" style="position:absolute;left:35074;top:28166;width:12245;height:130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c3F8MAAADcAAAADwAAAGRycy9kb3ducmV2LnhtbERPPW/CMBDdkfgP1iGxgQMVCKUYFFWC&#10;snQoZGC8xtckanxObZMEfn09VGJ8et/b/WAa0ZHztWUFi3kCgriwuuZSQX45zDYgfEDW2FgmBXfy&#10;sN+NR1tMte35k7pzKEUMYZ+igiqENpXSFxUZ9HPbEkfu2zqDIUJXSu2wj+GmkcskWUuDNceGClt6&#10;q6j4Od+Mgtupq/OP9+uqzxbuKzs+Vvnvo1VqOhmyVxCBhvAU/7tPWsHyJc6PZ+IR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XNxfDAAAA3AAAAA8AAAAAAAAAAAAA&#10;AAAAoQIAAGRycy9kb3ducmV2LnhtbFBLBQYAAAAABAAEAPkAAACRAwAAAAA=&#10;" strokecolor="red" strokeweight="2pt">
                  <v:stroke endarrow="open" endarrowwidth="narrow" endarrowlength="long" joinstyle="miter"/>
                </v:shape>
                <v:shape id="Straight Arrow Connector 88" o:spid="_x0000_s1192" type="#_x0000_t32" style="position:absolute;left:34892;top:24029;width:12726;height:446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uSjMYAAADcAAAADwAAAGRycy9kb3ducmV2LnhtbESPQWvCQBSE70L/w/IK3uomiqVEVwmF&#10;tl481ObQ42v2mYRm36a7axL99V1B8DjMzDfMejuaVvTkfGNZQTpLQBCXVjdcKSi+3p5eQPiArLG1&#10;TArO5GG7eZisMdN24E/qD6ESEcI+QwV1CF0mpS9rMuhntiOO3tE6gyFKV0ntcIhw08p5kjxLgw3H&#10;hRo7eq2p/D2cjILTrm+K/cf3cshT95O/X5bF36VTavo45isQgcZwD9/aO61gvkjheiYe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bkozGAAAA3AAAAA8AAAAAAAAA&#10;AAAAAAAAoQIAAGRycy9kb3ducmV2LnhtbFBLBQYAAAAABAAEAPkAAACUAwAAAAA=&#10;" strokecolor="red" strokeweight="2pt">
                  <v:stroke endarrow="open" endarrowwidth="narrow" endarrowlength="long" joinstyle="miter"/>
                </v:shape>
                <v:shape id="Text Box 24" o:spid="_x0000_s1193" type="#_x0000_t202" style="position:absolute;left:47380;top:77247;width:16629;height:4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8fMMA&#10;AADcAAAADwAAAGRycy9kb3ducmV2LnhtbESPQWsCMRSE74L/ITyhN8261VJWo0ihUOrJrQWPj81z&#10;d9vkZUmiu/33jSB4HGbmG2a9HawRV/KhdaxgPstAEFdOt1wrOH69T19BhIis0TgmBX8UYLsZj9ZY&#10;aNfzga5lrEWCcChQQRNjV0gZqoYshpnriJN3dt5iTNLXUnvsE9wamWfZi7TYclposKO3hqrf8mIV&#10;7Mul+fxe5kfCC/XeLNzpJ56UepoMuxWISEN8hO/tD60gf87hdiYd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8fMMAAADcAAAADwAAAAAAAAAAAAAAAACYAgAAZHJzL2Rv&#10;d25yZXYueG1sUEsFBgAAAAAEAAQA9QAAAIgDAAAAAA==&#10;" fillcolor="#f19b61" strokeweight="1pt">
                  <v:textbox inset="1mm,0,0,0">
                    <w:txbxContent>
                      <w:p w14:paraId="5942AA9F" w14:textId="77777777" w:rsidR="005C3657" w:rsidRPr="00AE4F45" w:rsidRDefault="005C3657" w:rsidP="00AE4F45">
                        <w:pPr>
                          <w:pStyle w:val="boxswatright"/>
                        </w:pPr>
                        <w:r w:rsidRPr="00AE4F45">
                          <w:t>Значні коливання національної валюти.</w:t>
                        </w:r>
                      </w:p>
                    </w:txbxContent>
                  </v:textbox>
                </v:shape>
                <v:shape id="Text Box 24" o:spid="_x0000_s1194" type="#_x0000_t202" style="position:absolute;left:47388;top:81915;width:16496;height:5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Z58MA&#10;AADcAAAADwAAAGRycy9kb3ducmV2LnhtbESPQWsCMRSE7wX/Q3iCt5p1rVK2RhFBEHvqquDxsXnd&#10;3Zq8LEl0t/++KRR6HGbmG2a1GawRD/KhdaxgNs1AEFdOt1wrOJ/2z68gQkTWaByTgm8KsFmPnlZY&#10;aNfzBz3KWIsE4VCggibGrpAyVA1ZDFPXESfv03mLMUlfS+2xT3BrZJ5lS2mx5bTQYEe7hqpbebcK&#10;3suFOV4W+ZnwTr03L+76Fa9KTcbD9g1EpCH+h//aB60gn8/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QZ58MAAADcAAAADwAAAAAAAAAAAAAAAACYAgAAZHJzL2Rv&#10;d25yZXYueG1sUEsFBgAAAAAEAAQA9QAAAIgDAAAAAA==&#10;" fillcolor="#f19b61" strokeweight="1pt">
                  <v:textbox inset="1mm,0,0,0">
                    <w:txbxContent>
                      <w:p w14:paraId="0F0655B4" w14:textId="77777777" w:rsidR="005C3657" w:rsidRPr="00AE4F45" w:rsidRDefault="005C3657" w:rsidP="00AE4F45">
                        <w:pPr>
                          <w:pStyle w:val="boxswatright"/>
                        </w:pPr>
                        <w:r w:rsidRPr="00AE4F45">
                          <w:t xml:space="preserve">Відсутність компенсаційних виплат з боку держави </w:t>
                        </w:r>
                      </w:p>
                    </w:txbxContent>
                  </v:textbox>
                </v:shape>
                <v:shape id="Straight Arrow Connector 70" o:spid="_x0000_s1195" type="#_x0000_t32" style="position:absolute;left:34760;top:10637;width:12595;height:180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xFMYAAADcAAAADwAAAGRycy9kb3ducmV2LnhtbESPQWvCQBSE70L/w/IK3nSj1lKiq4RC&#10;q5ceanPo8Zl9JsHs23R3TaK/vlsoeBxm5htmvR1MIzpyvrasYDZNQBAXVtdcKsi/3iYvIHxA1thY&#10;JgVX8rDdPIzWmGrb8yd1h1CKCGGfooIqhDaV0hcVGfRT2xJH72SdwRClK6V22Ee4aeQ8SZ6lwZrj&#10;QoUtvVZUnA8Xo+Cy7+r8Y/e97LOZO2bvt2X+c2uVGj8O2QpEoCHcw//tvVYwXzzB35l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MRTGAAAA3AAAAA8AAAAAAAAA&#10;AAAAAAAAoQIAAGRycy9kb3ducmV2LnhtbFBLBQYAAAAABAAEAPkAAACUAwAAAAA=&#10;" strokecolor="red" strokeweight="2pt">
                  <v:stroke endarrow="open" endarrowwidth="narrow" endarrowlength="long" joinstyle="miter"/>
                </v:shape>
                <v:shape id="Straight Arrow Connector 71" o:spid="_x0000_s1196" type="#_x0000_t32" style="position:absolute;left:34547;top:8786;width:12519;height:18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Lfx8YAAADcAAAADwAAAGRycy9kb3ducmV2LnhtbESPT2sCMRTE7wW/Q3hCL6UmbqmW1SjS&#10;f/QgiLbg9bF5blY3L8smdXe/fVMo9DjMzG+Y5bp3tbhSGyrPGqYTBYK48KbiUsPX59v9E4gQkQ3W&#10;nknDQAHWq9HNEnPjO97T9RBLkSAcctRgY2xyKUNhyWGY+IY4eSffOoxJtqU0LXYJ7mqZKTWTDitO&#10;CxYberZUXA7fTgPv3ueZfdm8KjVk23N3p8JwVFrfjvvNAkSkPv6H/9ofRkP28Ai/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S38fGAAAA3AAAAA8AAAAAAAAA&#10;AAAAAAAAoQIAAGRycy9kb3ducmV2LnhtbFBLBQYAAAAABAAEAPkAAACUAwAAAAA=&#10;" strokecolor="red" strokeweight="2pt">
                  <v:stroke endarrow="open" endarrowwidth="narrow" endarrowlength="long" joinstyle="miter"/>
                </v:shape>
                <v:shape id="Straight Arrow Connector 72" o:spid="_x0000_s1197" type="#_x0000_t32" style="position:absolute;left:35074;top:9653;width:11992;height:234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BsMUAAADcAAAADwAAAGRycy9kb3ducmV2LnhtbESPQWsCMRSE74X+h/AEL0WTbsGW1SjS&#10;avFQkFrB62Pzutm6eVk20d3996ZQ6HGYmW+Yxap3tbhSGyrPGh6nCgRx4U3FpYbj13byAiJEZIO1&#10;Z9IwUIDV8v5ugbnxHX/S9RBLkSAcctRgY2xyKUNhyWGY+oY4ed++dRiTbEtpWuwS3NUyU2omHVac&#10;Fiw29GqpOB8uTgPv358z+7beKDVkHz/dgwrDSWk9HvXrOYhIffwP/7V3RkP2NIPfM+k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BBsMUAAADcAAAADwAAAAAAAAAA&#10;AAAAAAChAgAAZHJzL2Rvd25yZXYueG1sUEsFBgAAAAAEAAQA+QAAAJMDAAAAAA==&#10;" strokecolor="red" strokeweight="2pt">
                  <v:stroke endarrow="open" endarrowwidth="narrow" endarrowlength="long" joinstyle="miter"/>
                </v:shape>
                <v:shape id="Straight Arrow Connector 76" o:spid="_x0000_s1198" type="#_x0000_t32" style="position:absolute;left:35074;top:32225;width:12325;height:511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6vY8YAAADcAAAADwAAAGRycy9kb3ducmV2LnhtbESPQWvCQBSE70L/w/IK3nSjYluiq4RC&#10;q5ceanPo8Zl9JsHs23R3TaK/vlsoeBxm5htmvR1MIzpyvrasYDZNQBAXVtdcKsi/3iYvIHxA1thY&#10;JgVX8rDdPIzWmGrb8yd1h1CKCGGfooIqhDaV0hcVGfRT2xJH72SdwRClK6V22Ee4aeQ8SZ6kwZrj&#10;QoUtvVZUnA8Xo+Cy7+r8Y/e97LOZO2bvt2X+c2uVGj8O2QpEoCHcw//tvVYwXzzD35l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r2PGAAAA3AAAAA8AAAAAAAAA&#10;AAAAAAAAoQIAAGRycy9kb3ducmV2LnhtbFBLBQYAAAAABAAEAPkAAACUAwAAAAA=&#10;" strokecolor="red" strokeweight="2pt">
                  <v:stroke endarrow="open" endarrowwidth="narrow" endarrowlength="long" joinstyle="miter"/>
                </v:shape>
                <v:shape id="Straight Arrow Connector 80" o:spid="_x0000_s1199" type="#_x0000_t32" style="position:absolute;left:35055;top:40443;width:12264;height:357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wWcIAAADcAAAADwAAAGRycy9kb3ducmV2LnhtbERPz2vCMBS+D/Y/hCd4GZqsg210RpFN&#10;hwdB5oRdH82zqTYvpYm2/e/NQdjx4/s9W/SuFldqQ+VZw/NUgSAuvKm41HD4XU/eQYSIbLD2TBoG&#10;CrCYPz7MMDe+4x+67mMpUgiHHDXYGJtcylBYchimviFO3NG3DmOCbSlNi10Kd7XMlHqVDitODRYb&#10;+rRUnPcXp4F332+Z/VqulBqy7al7UmH4U1qPR/3yA0SkPv6L7+6N0ZC9pLXpTDo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NwWcIAAADcAAAADwAAAAAAAAAAAAAA&#10;AAChAgAAZHJzL2Rvd25yZXYueG1sUEsFBgAAAAAEAAQA+QAAAJADAAAAAA==&#10;" strokecolor="red" strokeweight="2pt">
                  <v:stroke endarrow="open" endarrowwidth="narrow" endarrowlength="long" joinstyle="miter"/>
                </v:shape>
                <v:shape id="Straight Arrow Connector 89" o:spid="_x0000_s1200" type="#_x0000_t32" style="position:absolute;left:35093;top:24515;width:12293;height:536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2eisYAAADcAAAADwAAAGRycy9kb3ducmV2LnhtbESPQWvCQBSE70L/w/IK3nSjYmmjq4RC&#10;q5ceanPo8Zl9JsHs23R3TaK/vlsoeBxm5htmvR1MIzpyvrasYDZNQBAXVtdcKsi/3ibPIHxA1thY&#10;JgVX8rDdPIzWmGrb8yd1h1CKCGGfooIqhDaV0hcVGfRT2xJH72SdwRClK6V22Ee4aeQ8SZ6kwZrj&#10;QoUtvVZUnA8Xo+Cy7+r8Y/e97LOZO2bvt2X+c2uVGj8O2QpEoCHcw//tvVYwX7zA35l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tnorGAAAA3AAAAA8AAAAAAAAA&#10;AAAAAAAAoQIAAGRycy9kb3ducmV2LnhtbFBLBQYAAAAABAAEAPkAAACUAwAAAAA=&#10;" strokecolor="red" strokeweight="2pt">
                  <v:stroke endarrow="open" endarrowwidth="narrow" endarrowlength="long" joinstyle="miter"/>
                </v:shape>
                <v:shape id="Straight Arrow Connector 90" o:spid="_x0000_s1201" type="#_x0000_t32" style="position:absolute;left:35055;top:68718;width:12563;height:75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MPIsIAAADcAAAADwAAAGRycy9kb3ducmV2LnhtbERPz2vCMBS+D/Y/hCd4GZqsjG10RpFN&#10;hwdB5oRdH82zqTYvpYm2/e/NQdjx4/s9W/SuFldqQ+VZw/NUgSAuvKm41HD4XU/eQYSIbLD2TBoG&#10;CrCYPz7MMDe+4x+67mMpUgiHHDXYGJtcylBYchimviFO3NG3DmOCbSlNi10Kd7XMlHqVDitODRYb&#10;+rRUnPcXp4F332+Z/VqulBqy7al7UmH4U1qPR/3yA0SkPv6L7+6N0ZC9pPnpTDo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MPIsIAAADcAAAADwAAAAAAAAAAAAAA&#10;AAChAgAAZHJzL2Rvd25yZXYueG1sUEsFBgAAAAAEAAQA+QAAAJADAAAAAA==&#10;" strokecolor="red" strokeweight="2pt">
                  <v:stroke endarrow="open" endarrowwidth="narrow" endarrowlength="long" joinstyle="miter"/>
                </v:shape>
                <v:shape id="Text Box 16" o:spid="_x0000_s1202" type="#_x0000_t202" style="position:absolute;left:354;top:80476;width:34688;height:3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b8A&#10;AADcAAAADwAAAGRycy9kb3ducmV2LnhtbERPzYrCMBC+C/sOYRb2ZtMtIqUaRYQFETys+gBjMzbF&#10;ZlKaaNO3N4eFPX58/+tttJ140eBbxwq+sxwEce10y42C6+VnXoLwAVlj55gUTORhu/mYrbHSbuRf&#10;ep1DI1II+woVmBD6SkpfG7LoM9cTJ+7uBoshwaGResAxhdtOFnm+lBZbTg0Ge9obqh/np1VwiJfC&#10;2tvTmKPfu/FUlnGaaqW+PuNuBSJQDP/iP/dBKygWaW06k4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VX5dvwAAANwAAAAPAAAAAAAAAAAAAAAAAJgCAABkcnMvZG93bnJl&#10;di54bWxQSwUGAAAAAAQABAD1AAAAhAMAAAAA&#10;" fillcolor="#fff2cc [663]" strokeweight="1pt">
                  <v:textbox style="mso-fit-shape-to-text:t" inset="1mm,0,0,0">
                    <w:txbxContent>
                      <w:p w14:paraId="3FC2505B" w14:textId="77777777" w:rsidR="005C3657" w:rsidRPr="008307A2" w:rsidRDefault="005C3657" w:rsidP="00DC38AB">
                        <w:pPr>
                          <w:pStyle w:val="ac"/>
                          <w:spacing w:before="0" w:beforeAutospacing="0" w:after="0" w:afterAutospacing="0"/>
                          <w:ind w:left="403" w:hanging="346"/>
                          <w:rPr>
                            <w:rFonts w:ascii="PF Square Sans Pro" w:eastAsia="+mn-ea" w:hAnsi="PF Square Sans Pro"/>
                            <w:color w:val="000000" w:themeColor="text1"/>
                            <w:sz w:val="22"/>
                            <w:szCs w:val="22"/>
                            <w:lang w:eastAsia="ru-RU"/>
                          </w:rPr>
                        </w:pPr>
                        <w:r w:rsidRPr="008307A2">
                          <w:rPr>
                            <w:rFonts w:ascii="PF Square Sans Pro" w:eastAsia="+mn-ea" w:hAnsi="PF Square Sans Pro"/>
                            <w:color w:val="000000" w:themeColor="text1"/>
                            <w:sz w:val="22"/>
                            <w:szCs w:val="22"/>
                            <w:lang w:eastAsia="ru-RU"/>
                          </w:rPr>
                          <w:t xml:space="preserve">Пандемія гострої респіраторної хвороби COVID-19, спричиненої коронавірусом SARS-CoV-2 </w:t>
                        </w:r>
                      </w:p>
                    </w:txbxContent>
                  </v:textbox>
                </v:shape>
                <v:shape id="Straight Arrow Connector 90" o:spid="_x0000_s1203" type="#_x0000_t32" style="position:absolute;left:34839;top:68580;width:13167;height:142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mv8YAAADcAAAADwAAAGRycy9kb3ducmV2LnhtbESPT2sCMRTE7wW/Q3hCL6UmLqXa1SjS&#10;f/QgiLbg9bF5blY3L8smdXe/fVMo9DjMzG+Y5bp3tbhSGyrPGqYTBYK48KbiUsPX59v9HESIyAZr&#10;z6RhoADr1ehmibnxHe/peoilSBAOOWqwMTa5lKGw5DBMfEOcvJNvHcYk21KaFrsEd7XMlHqUDitO&#10;CxYberZUXA7fTgPv3meZfdm8KjVk23N3p8JwVFrfjvvNAkSkPv6H/9ofRkP28AS/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Zpr/GAAAA3AAAAA8AAAAAAAAA&#10;AAAAAAAAoQIAAGRycy9kb3ducmV2LnhtbFBLBQYAAAAABAAEAPkAAACUAwAAAAA=&#10;" strokecolor="red" strokeweight="2pt">
                  <v:stroke endarrow="open" endarrowwidth="narrow" endarrowlength="long" joinstyle="miter"/>
                </v:shape>
                <v:shape id="Straight Arrow Connector 90" o:spid="_x0000_s1204" type="#_x0000_t32" style="position:absolute;left:34892;top:79841;width:12193;height:32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qZ/8IAAADcAAAADwAAAGRycy9kb3ducmV2LnhtbERPW2vCMBR+H+w/hCP4MjRZYRc6o8im&#10;wwdB5oS9HppjU21OShNt++/Ng7DHj+8+W/SuFldqQ+VZw/NUgSAuvKm41HD4XU/eQYSIbLD2TBoG&#10;CrCYPz7MMDe+4x+67mMpUgiHHDXYGJtcylBYchimviFO3NG3DmOCbSlNi10Kd7XMlHqVDitODRYb&#10;+rRUnPcXp4F332+Z/VqulBqy7al7UmH4U1qPR/3yA0SkPv6L7+6N0ZC9pPnpTDo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qZ/8IAAADcAAAADwAAAAAAAAAAAAAA&#10;AAChAgAAZHJzL2Rvd25yZXYueG1sUEsFBgAAAAAEAAQA+QAAAJADAAAAAA==&#10;" strokecolor="red" strokeweight="2pt">
                  <v:stroke endarrow="open" endarrowwidth="narrow" endarrowlength="long" joinstyle="miter"/>
                </v:shape>
                <v:shape id="Straight Arrow Connector 90" o:spid="_x0000_s1205" type="#_x0000_t32" style="position:absolute;left:35121;top:83534;width:12351;height:1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3LMYAAADcAAAADwAAAGRycy9kb3ducmV2LnhtbESPQWvCQBSE74X+h+UJvdVNhEhJXSUI&#10;bb30UJuDx9fsMwlm36a7a5L667uC4HGYmW+Y1WYynRjI+daygnSegCCurG65VlB+vz2/gPABWWNn&#10;mRT8kYfN+vFhhbm2I3/RsA+1iBD2OSpoQuhzKX3VkEE/tz1x9I7WGQxRulpqh2OEm04ukmQpDbYc&#10;FxrsadtQddqfjYLzbmjLz49DNhap+yneL1n5e+mVeppNxSuIQFO4h2/tnVawyFK4no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EdyzGAAAA3AAAAA8AAAAAAAAA&#10;AAAAAAAAoQIAAGRycy9kb3ducmV2LnhtbFBLBQYAAAAABAAEAPkAAACUAwAAAAA=&#10;" strokecolor="red" strokeweight="2pt">
                  <v:stroke endarrow="open" endarrowwidth="narrow" endarrowlength="long" joinstyle="miter"/>
                </v:shape>
                <v:shape id="Straight Arrow Connector 90" o:spid="_x0000_s1206" type="#_x0000_t32" style="position:absolute;left:34838;top:58844;width:12247;height:223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iE8UAAADcAAAADwAAAGRycy9kb3ducmV2LnhtbESPT0sDMRTE7wW/Q3iCl2ITA1ZZm5bi&#10;PzwUxLXQ62Pz3KxuXpZN7O5+eyMUehxm5jfMajP6Vhypj01gAzcLBYK4Crbh2sD+8+X6HkRMyBbb&#10;wGRgogib9cVshYUNA3/QsUy1yBCOBRpwKXWFlLFy5DEuQkecva/Qe0xZ9rW0PQ4Z7luplVpKjw3n&#10;BYcdPTqqfspfb4DfX++0e9o+KzXp3fcwV3E6KGOuLsftA4hEYzqHT+03a0Dfavg/k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SiE8UAAADcAAAADwAAAAAAAAAA&#10;AAAAAAChAgAAZHJzL2Rvd25yZXYueG1sUEsFBgAAAAAEAAQA+QAAAJMDAAAAAA==&#10;" strokecolor="red" strokeweight="2pt">
                  <v:stroke endarrow="open" endarrowwidth="narrow" endarrowlength="long" joinstyle="miter"/>
                </v:shape>
                <w10:anchorlock/>
              </v:group>
            </w:pict>
          </mc:Fallback>
        </mc:AlternateContent>
      </w:r>
    </w:p>
    <w:p w14:paraId="614B2121" w14:textId="77777777" w:rsidR="000D65B5" w:rsidRPr="00FF0056" w:rsidRDefault="000D65B5" w:rsidP="0066294E">
      <w:pPr>
        <w:pStyle w:val="2"/>
        <w:rPr>
          <w:rFonts w:ascii="Times New Roman" w:hAnsi="Times New Roman"/>
          <w:i/>
          <w:sz w:val="24"/>
          <w:szCs w:val="24"/>
        </w:rPr>
      </w:pPr>
      <w:bookmarkStart w:id="99" w:name="_Toc61360772"/>
      <w:r w:rsidRPr="00FF0056">
        <w:rPr>
          <w:rFonts w:ascii="Times New Roman" w:hAnsi="Times New Roman"/>
          <w:sz w:val="24"/>
          <w:szCs w:val="24"/>
        </w:rPr>
        <w:t>Порівняльні переваги, виклики і ризики розвитку субрегіону</w:t>
      </w:r>
      <w:bookmarkEnd w:id="99"/>
    </w:p>
    <w:p w14:paraId="1A42DC3D" w14:textId="77777777" w:rsidR="00A761C5" w:rsidRPr="00FF0056" w:rsidRDefault="00A761C5" w:rsidP="00AA2F21">
      <w:pPr>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Аналіз у секторі «Порівняльні переваги»</w:t>
      </w:r>
    </w:p>
    <w:p w14:paraId="1207BD32"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 xml:space="preserve">Найважливішими сильними сторонами Луганської області є висока концентрація покладів мінерально сировинних і паливно-енергетичних </w:t>
      </w:r>
      <w:r w:rsidRPr="00FF0056">
        <w:rPr>
          <w:rFonts w:ascii="Times New Roman" w:hAnsi="Times New Roman" w:cs="Times New Roman"/>
          <w:sz w:val="24"/>
          <w:szCs w:val="24"/>
          <w:shd w:val="clear" w:color="auto" w:fill="FFFFFF"/>
        </w:rPr>
        <w:t>ресурсів</w:t>
      </w:r>
      <w:r w:rsidR="00FB1897">
        <w:rPr>
          <w:rFonts w:ascii="Times New Roman" w:hAnsi="Times New Roman" w:cs="Times New Roman"/>
          <w:sz w:val="24"/>
          <w:szCs w:val="24"/>
          <w:shd w:val="clear" w:color="auto" w:fill="FFFFFF"/>
        </w:rPr>
        <w:t>,</w:t>
      </w:r>
      <w:r w:rsidRPr="00FF0056">
        <w:rPr>
          <w:rFonts w:ascii="Times New Roman" w:eastAsia="Calibri" w:hAnsi="Times New Roman" w:cs="Times New Roman"/>
          <w:color w:val="000000"/>
          <w:sz w:val="24"/>
          <w:szCs w:val="24"/>
        </w:rPr>
        <w:t xml:space="preserve"> на території області, збереження кадрового потенціалу та інфраструктури хімічного сектору як провідної сфери економіки. Стан та структурна динаміка хімічного сектору регіону свідчать про наявність можливостей підвищення його конкурентоспроможності шляхом структурно-технологічної модернізації на неоіндустріальних засадах.</w:t>
      </w:r>
    </w:p>
    <w:p w14:paraId="4DF1E102"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 xml:space="preserve">Інструментом проведення такої модернізації має стати стратегія смарт-спеціалізації із застосуванням кластерних технологій. Вихідними передумовами тут є концентрація в регіоні відповідних виробництв, інфраструктури, </w:t>
      </w:r>
      <w:r w:rsidRPr="00FF0056">
        <w:rPr>
          <w:rFonts w:ascii="Times New Roman" w:hAnsi="Times New Roman" w:cs="Times New Roman"/>
          <w:sz w:val="24"/>
          <w:szCs w:val="24"/>
          <w:shd w:val="clear" w:color="auto" w:fill="FFFFFF"/>
        </w:rPr>
        <w:t>галузевих</w:t>
      </w:r>
      <w:r w:rsidRPr="00FF0056">
        <w:rPr>
          <w:rFonts w:ascii="Times New Roman" w:eastAsia="Calibri" w:hAnsi="Times New Roman" w:cs="Times New Roman"/>
          <w:color w:val="000000"/>
          <w:sz w:val="24"/>
          <w:szCs w:val="24"/>
        </w:rPr>
        <w:t xml:space="preserve"> знань і навичок, наявність кооперативних зв’язків із суміжними та ІТ секторами, тісна багаторічна співпраця з науковими, </w:t>
      </w:r>
      <w:r w:rsidR="00426B00" w:rsidRPr="00FF0056">
        <w:rPr>
          <w:rFonts w:ascii="Times New Roman" w:eastAsia="Calibri" w:hAnsi="Times New Roman" w:cs="Times New Roman"/>
          <w:color w:val="000000"/>
          <w:sz w:val="24"/>
          <w:szCs w:val="24"/>
        </w:rPr>
        <w:t>проєкт</w:t>
      </w:r>
      <w:r w:rsidRPr="00FF0056">
        <w:rPr>
          <w:rFonts w:ascii="Times New Roman" w:eastAsia="Calibri" w:hAnsi="Times New Roman" w:cs="Times New Roman"/>
          <w:color w:val="000000"/>
          <w:sz w:val="24"/>
          <w:szCs w:val="24"/>
        </w:rPr>
        <w:t>ними та освітніми установами.</w:t>
      </w:r>
    </w:p>
    <w:p w14:paraId="5351EC42"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Неоіндустріальне зростання хімічного комплексу може відбуватися завдяки розширенню хіміко-фармацевтичного виробництва, а також продовження наявних ланцюгів вартості та виготовлення диференційованої продукції для споживчих ринків (складної агрохімічної продукції, лакофарбових матеріалів, антипіренів, товарів побутової хімії, косметичних засобів, реагентів для очищення води, матеріалів для сучасних методів діагностики). Названі сегменти відрізняються значною участю іноземного капіталу, залученням передових іноземних технологій і готовністю до подальшого інноваційного розвитку.</w:t>
      </w:r>
    </w:p>
    <w:p w14:paraId="08E17459"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Інший перспективний напрям неоіндустріальної модернізації сектору ґрунтується на великому міжгалузевому значенні хімічного виробництва як ключового постача</w:t>
      </w:r>
      <w:r w:rsidR="00FB1897">
        <w:rPr>
          <w:rFonts w:ascii="Times New Roman" w:eastAsia="Calibri" w:hAnsi="Times New Roman" w:cs="Times New Roman"/>
          <w:color w:val="000000"/>
          <w:sz w:val="24"/>
          <w:szCs w:val="24"/>
        </w:rPr>
        <w:t>льника новітніх матеріалів для сучасних</w:t>
      </w:r>
      <w:r w:rsidRPr="00FF0056">
        <w:rPr>
          <w:rFonts w:ascii="Times New Roman" w:eastAsia="Calibri" w:hAnsi="Times New Roman" w:cs="Times New Roman"/>
          <w:color w:val="000000"/>
          <w:sz w:val="24"/>
          <w:szCs w:val="24"/>
        </w:rPr>
        <w:t xml:space="preserve"> технологічних рішень, зокрема у цифровій та смарт-економіці. Високотехнологічні галузі-споживачі можуть стати вагомим джерелом зовнішніх інвестицій у розвиток хімічного виробництва. Виходячи з української специфіки, серед перспективних партнерів хімічного виробництва слід розглядати аграрне виробництво, яке зараз зацікавлене у цифровій модернізації і реалізації концепції «точного землеробства» (precision farming).</w:t>
      </w:r>
    </w:p>
    <w:p w14:paraId="4C39420A"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Слід використати потенціал неформального хімічного кластеру, який давно існує у промисловому вузлі Сєвєр</w:t>
      </w:r>
      <w:r w:rsidR="00FB1897">
        <w:rPr>
          <w:rFonts w:ascii="Times New Roman" w:eastAsia="Calibri" w:hAnsi="Times New Roman" w:cs="Times New Roman"/>
          <w:color w:val="000000"/>
          <w:sz w:val="24"/>
          <w:szCs w:val="24"/>
        </w:rPr>
        <w:t>одонецьк – Лисичанськ – Рубіжне</w:t>
      </w:r>
      <w:r w:rsidRPr="00FF0056">
        <w:rPr>
          <w:rFonts w:ascii="Times New Roman" w:eastAsia="Calibri" w:hAnsi="Times New Roman" w:cs="Times New Roman"/>
          <w:color w:val="000000"/>
          <w:sz w:val="24"/>
          <w:szCs w:val="24"/>
        </w:rPr>
        <w:t xml:space="preserve"> і складається з декількох великих виробничих підприємств, мережі обслуговуючих, посередницьких та логістичних компаній, складних інфраструктурних об’єктів. Тут же розміщені провідні галузеві науково-дослідні та </w:t>
      </w:r>
      <w:r w:rsidR="00426B00" w:rsidRPr="00FF0056">
        <w:rPr>
          <w:rFonts w:ascii="Times New Roman" w:eastAsia="Calibri" w:hAnsi="Times New Roman" w:cs="Times New Roman"/>
          <w:color w:val="000000"/>
          <w:sz w:val="24"/>
          <w:szCs w:val="24"/>
        </w:rPr>
        <w:t>проєкт</w:t>
      </w:r>
      <w:r w:rsidRPr="00FF0056">
        <w:rPr>
          <w:rFonts w:ascii="Times New Roman" w:eastAsia="Calibri" w:hAnsi="Times New Roman" w:cs="Times New Roman"/>
          <w:color w:val="000000"/>
          <w:sz w:val="24"/>
          <w:szCs w:val="24"/>
        </w:rPr>
        <w:t xml:space="preserve">ні організації (наприклад, такі, як ПрАТ «Сєвєродонецький Оргхім», </w:t>
      </w:r>
      <w:r w:rsidR="00FB1897">
        <w:rPr>
          <w:rFonts w:ascii="Times New Roman" w:eastAsia="Calibri" w:hAnsi="Times New Roman" w:cs="Times New Roman"/>
          <w:color w:val="000000"/>
          <w:sz w:val="24"/>
          <w:szCs w:val="24"/>
        </w:rPr>
        <w:t xml:space="preserve">                                        </w:t>
      </w:r>
      <w:r w:rsidRPr="00FF0056">
        <w:rPr>
          <w:rFonts w:ascii="Times New Roman" w:eastAsia="Calibri" w:hAnsi="Times New Roman" w:cs="Times New Roman"/>
          <w:color w:val="000000"/>
          <w:sz w:val="24"/>
          <w:szCs w:val="24"/>
        </w:rPr>
        <w:t>ТОВ «Хімтехнологія») та навчальні заклади (зокрема, підрозділи хімічного профілю Східноукраїнського національного університету імені Володимира Даля). Вагомим фактором є наявність довготривалих і результативних зв’язків промислово-виробничого, науково-дослідницького й освітнього комплексів і IT-сфери регіону, що у сукупності формують його активне інноваційне середовище. Також важливим при цьому є використати максимально потенціал Угоди про асоціацію з ЄС.</w:t>
      </w:r>
    </w:p>
    <w:p w14:paraId="4BA74CF4"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 xml:space="preserve">Що стосується конфігурації цього кластерного утворення, то раніше його ядром виступав Сєвєродонецький «Азот». Роль великих хімічних підприємств як системоутворюючих  елементів кластерів, окрім виробничо-технологічних чинників, звичайно обумовлюється наявними у них вільними виробничими площами, розвиненою виробничою та допоміжною інфраструктурою, наближеністю до перетинів логістичних потоків та потенційних споживачів. Тому одним з основних напрямів неоіндустріального розвитку хімічного комплексу регіону мало б стати відновлення ефективності великотоннажних базових хімічних виробництв шляхом нарощування доданої вартості та створення навколо них малотоннажних інноваційних хімічних виробництв. </w:t>
      </w:r>
    </w:p>
    <w:p w14:paraId="6C4005E1"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Одним із важливих компонентів розвитку економіки області в умовах зростання глобального попиту на різні види аграрної продукції і продовольчих товарів можна вважати потенціал сільського господарства, яке в останні роки динамічно розвивається і в активі якого знач</w:t>
      </w:r>
      <w:r w:rsidR="00797FCD">
        <w:rPr>
          <w:rFonts w:ascii="Times New Roman" w:eastAsia="Calibri" w:hAnsi="Times New Roman" w:cs="Times New Roman"/>
          <w:color w:val="000000"/>
          <w:sz w:val="24"/>
          <w:szCs w:val="24"/>
        </w:rPr>
        <w:t>ущ</w:t>
      </w:r>
      <w:r w:rsidRPr="00FF0056">
        <w:rPr>
          <w:rFonts w:ascii="Times New Roman" w:eastAsia="Calibri" w:hAnsi="Times New Roman" w:cs="Times New Roman"/>
          <w:color w:val="000000"/>
          <w:sz w:val="24"/>
          <w:szCs w:val="24"/>
        </w:rPr>
        <w:t>і запаси земель сільськогосподарс</w:t>
      </w:r>
      <w:r w:rsidR="00D25D88">
        <w:rPr>
          <w:rFonts w:ascii="Times New Roman" w:eastAsia="Calibri" w:hAnsi="Times New Roman" w:cs="Times New Roman"/>
          <w:color w:val="000000"/>
          <w:sz w:val="24"/>
          <w:szCs w:val="24"/>
        </w:rPr>
        <w:t>ького призначення, з яких</w:t>
      </w:r>
      <w:r w:rsidRPr="00FF0056">
        <w:rPr>
          <w:rFonts w:ascii="Times New Roman" w:eastAsia="Calibri" w:hAnsi="Times New Roman" w:cs="Times New Roman"/>
          <w:color w:val="000000"/>
          <w:sz w:val="24"/>
          <w:szCs w:val="24"/>
        </w:rPr>
        <w:t xml:space="preserve"> 70</w:t>
      </w:r>
      <w:r w:rsidR="00661AAC">
        <w:rPr>
          <w:rFonts w:ascii="Times New Roman" w:eastAsia="Calibri" w:hAnsi="Times New Roman" w:cs="Times New Roman"/>
          <w:color w:val="000000"/>
          <w:sz w:val="24"/>
          <w:szCs w:val="24"/>
        </w:rPr>
        <w:t xml:space="preserve"> </w:t>
      </w:r>
      <w:r w:rsidRPr="00FF0056">
        <w:rPr>
          <w:rFonts w:ascii="Times New Roman" w:eastAsia="Calibri" w:hAnsi="Times New Roman" w:cs="Times New Roman"/>
          <w:color w:val="000000"/>
          <w:sz w:val="24"/>
          <w:szCs w:val="24"/>
        </w:rPr>
        <w:t>% ріллі. При цьому унікальні кінні заводи можуть стати джерелом стабільних доходів місцевих громад та стартовою позицією до розвитку нішевого туризму.</w:t>
      </w:r>
      <w:r w:rsidRPr="00FF0056">
        <w:rPr>
          <w:rFonts w:ascii="Times New Roman" w:hAnsi="Times New Roman" w:cs="Times New Roman"/>
          <w:sz w:val="24"/>
          <w:szCs w:val="24"/>
        </w:rPr>
        <w:t xml:space="preserve"> </w:t>
      </w:r>
    </w:p>
    <w:p w14:paraId="6F2E6F63"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 xml:space="preserve">Великою перевагою регіону є активна діяльність міжнародних програм, що забезпечує суттєву підтримку найважливіших для регіону напрямків розвитку, на які, в теперішніх умовах, не вистарчає ресурсу. При цьому важливо використати наявну інфраструктуру підтримки бізнесу та регіонального розвитку, посилити їх потенціал для підготовки конкурентноспроможних </w:t>
      </w:r>
      <w:r w:rsidR="00426B00" w:rsidRPr="00FF0056">
        <w:rPr>
          <w:rFonts w:ascii="Times New Roman" w:eastAsia="Calibri" w:hAnsi="Times New Roman" w:cs="Times New Roman"/>
          <w:color w:val="000000"/>
          <w:sz w:val="24"/>
          <w:szCs w:val="24"/>
        </w:rPr>
        <w:t>проєкт</w:t>
      </w:r>
      <w:r w:rsidRPr="00FF0056">
        <w:rPr>
          <w:rFonts w:ascii="Times New Roman" w:eastAsia="Calibri" w:hAnsi="Times New Roman" w:cs="Times New Roman"/>
          <w:color w:val="000000"/>
          <w:sz w:val="24"/>
          <w:szCs w:val="24"/>
        </w:rPr>
        <w:t>ів.</w:t>
      </w:r>
    </w:p>
    <w:p w14:paraId="63742379" w14:textId="77777777" w:rsidR="00A761C5" w:rsidRPr="00FF0056" w:rsidRDefault="00A761C5"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Аналіз у секторі «Виклики»</w:t>
      </w:r>
    </w:p>
    <w:p w14:paraId="7981B232"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Бойові дії та тимчасова окупація 30</w:t>
      </w:r>
      <w:r w:rsidR="00D27CE2">
        <w:rPr>
          <w:rFonts w:ascii="Times New Roman" w:eastAsia="Calibri" w:hAnsi="Times New Roman" w:cs="Times New Roman"/>
          <w:color w:val="000000"/>
          <w:sz w:val="24"/>
          <w:szCs w:val="24"/>
        </w:rPr>
        <w:t xml:space="preserve"> </w:t>
      </w:r>
      <w:r w:rsidRPr="00FF0056">
        <w:rPr>
          <w:rFonts w:ascii="Times New Roman" w:eastAsia="Calibri" w:hAnsi="Times New Roman" w:cs="Times New Roman"/>
          <w:color w:val="000000"/>
          <w:sz w:val="24"/>
          <w:szCs w:val="24"/>
        </w:rPr>
        <w:t xml:space="preserve">% території Луганської області загострили розгортання кризових явищ в області, викликали ланцюгову реакцію дисбалансу усіх макроекономічних показників економічного і соціального розвитку. Тривала стагнація економіки регіону супроводжується збільшенням чисельності безробітних, зниженням рівня життя населення, зростанням трудової міграції працездатного населення в межах країни та за кордон. В області надзвичайно висока частка енерговитрат підприємств в собівартості продукції, що випускається. Це обумовлено і найвищою вартістю транспортування та розподілу електричної енергії на території Луганської області в порівнянні з іншими областями України, і  надзвичайно високим рівнем енерговитрат, внаслідок незбалансованої структури енергоспоживання та нераціонального використання енергетичних ресурсів (природний газ, електроенергія, тепло) через застосування застарілих технологій. Відсутність конкуренції на енергетичному ринку в Луганської області робить вартість енергоносіїв не конкурентною, що на 1,5 гривні дорожче, ніж в центральних областях України. Це, в свою чергу, робить мало конкурентними товари і послуги підприємств регіону. </w:t>
      </w:r>
    </w:p>
    <w:p w14:paraId="7F9E0ED0"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Луганська область віддалена від логістичних центрів і перетинів транспортно-вантажних потоків України. Жоден з міжнародних наземних транспортних коридорів не проходить територією області. Бойові дії та тимчасова окупація частини території Луганської області</w:t>
      </w:r>
      <w:r w:rsidR="00AC4B22">
        <w:rPr>
          <w:rFonts w:ascii="Times New Roman" w:eastAsia="Calibri" w:hAnsi="Times New Roman" w:cs="Times New Roman"/>
          <w:color w:val="000000"/>
          <w:sz w:val="24"/>
          <w:szCs w:val="24"/>
        </w:rPr>
        <w:t xml:space="preserve"> загострили проблеми логістики </w:t>
      </w:r>
      <w:r w:rsidR="00AC4B22" w:rsidRPr="00AC4B22">
        <w:rPr>
          <w:rFonts w:ascii="Times New Roman" w:eastAsia="Calibri" w:hAnsi="Times New Roman" w:cs="Times New Roman"/>
          <w:color w:val="000000"/>
          <w:sz w:val="24"/>
          <w:szCs w:val="24"/>
        </w:rPr>
        <w:t>‒</w:t>
      </w:r>
      <w:r w:rsidRPr="00FF0056">
        <w:rPr>
          <w:rFonts w:ascii="Times New Roman" w:eastAsia="Calibri" w:hAnsi="Times New Roman" w:cs="Times New Roman"/>
          <w:color w:val="000000"/>
          <w:sz w:val="24"/>
          <w:szCs w:val="24"/>
        </w:rPr>
        <w:t xml:space="preserve"> мережа автомобільних доріг зазнала значних руйнувань, мережа залізничних шляхів розділена. Це призвело до порушення ланцюжків поставок сировини та відправки готової продукції споживачам, значно скоротило потік товарів, який входив до складу регіонального експорту і значною мірою сприяло ізольованості від решти території України.</w:t>
      </w:r>
    </w:p>
    <w:p w14:paraId="6DAB3C11"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В цій ситуації важливим фактором, що зменшує негативні наслідки вищеозначених проблем та дозволяє не тільки відновити порушену інфраструктуру  може стати ресурс міжнародних програм, які присутні в регіоні, а також державних цільових програм в умовах розпочатих галузевих реформ в Україні.</w:t>
      </w:r>
    </w:p>
    <w:p w14:paraId="5D2C57C7"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Важливо відзначити, що і до початку збройного конфлікту на сході України Луганська область стикалася із суттєвими довгостроковими викликами, пов’язаними з бідністю, складною демографічною ситуацією та застарілою структурою економіки. Протягом тривалого часу підприємства галузі важкої промисловості скорочували обсяги виробництва.</w:t>
      </w:r>
      <w:r w:rsidRPr="00FF0056">
        <w:rPr>
          <w:rFonts w:ascii="Times New Roman" w:hAnsi="Times New Roman" w:cs="Times New Roman"/>
          <w:sz w:val="24"/>
          <w:szCs w:val="24"/>
        </w:rPr>
        <w:t xml:space="preserve"> </w:t>
      </w:r>
      <w:r w:rsidRPr="00FF0056">
        <w:rPr>
          <w:rFonts w:ascii="Times New Roman" w:eastAsia="Calibri" w:hAnsi="Times New Roman" w:cs="Times New Roman"/>
          <w:color w:val="000000"/>
          <w:sz w:val="24"/>
          <w:szCs w:val="24"/>
        </w:rPr>
        <w:t>Різке падіння економічного потенціалу області після 2014 року, а особливо промислового вимагає проведення реконструкції та оновлення обладнання промисловості регіону. Велика частина устаткування, використовуваного в промисловості, застаріло морально і фізично. Найчастіше обладнання встановлено у 80-90 роки минулого століття. Таке обладнання досить неекономічне з точки зору енергетичних витрат, трудових витрат, витрат на капітальний і поточний ремонт обладнання зі зносом більше 90</w:t>
      </w:r>
      <w:r w:rsidR="00FB1897">
        <w:rPr>
          <w:rFonts w:ascii="Times New Roman" w:eastAsia="Calibri" w:hAnsi="Times New Roman" w:cs="Times New Roman"/>
          <w:color w:val="000000"/>
          <w:sz w:val="24"/>
          <w:szCs w:val="24"/>
        </w:rPr>
        <w:t xml:space="preserve"> </w:t>
      </w:r>
      <w:r w:rsidRPr="00FF0056">
        <w:rPr>
          <w:rFonts w:ascii="Times New Roman" w:eastAsia="Calibri" w:hAnsi="Times New Roman" w:cs="Times New Roman"/>
          <w:color w:val="000000"/>
          <w:sz w:val="24"/>
          <w:szCs w:val="24"/>
        </w:rPr>
        <w:t xml:space="preserve">%. </w:t>
      </w:r>
    </w:p>
    <w:p w14:paraId="09305406" w14:textId="77777777" w:rsidR="00A761C5"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Однак, нова, вимушена конфігурація ресурсів (матеріальних, природних, людських, соціальних), яка сформувалася на підконтрольній українській влад</w:t>
      </w:r>
      <w:r w:rsidR="00AC4B22">
        <w:rPr>
          <w:rFonts w:ascii="Times New Roman" w:eastAsia="Calibri" w:hAnsi="Times New Roman" w:cs="Times New Roman"/>
          <w:color w:val="000000"/>
          <w:sz w:val="24"/>
          <w:szCs w:val="24"/>
        </w:rPr>
        <w:t xml:space="preserve">і території </w:t>
      </w:r>
      <w:r w:rsidR="00AC4B22" w:rsidRPr="00AC4B22">
        <w:rPr>
          <w:rFonts w:ascii="Times New Roman" w:eastAsia="Calibri" w:hAnsi="Times New Roman" w:cs="Times New Roman"/>
          <w:color w:val="000000"/>
          <w:sz w:val="24"/>
          <w:szCs w:val="24"/>
        </w:rPr>
        <w:t>‒</w:t>
      </w:r>
      <w:r w:rsidRPr="00FF0056">
        <w:rPr>
          <w:rFonts w:ascii="Times New Roman" w:eastAsia="Calibri" w:hAnsi="Times New Roman" w:cs="Times New Roman"/>
          <w:color w:val="000000"/>
          <w:sz w:val="24"/>
          <w:szCs w:val="24"/>
        </w:rPr>
        <w:t xml:space="preserve"> це потенціал для структурної трансформації економіки області, стимул переформатування територіального простору, формування нових центрів регіонального розвитку та переходу до інклюзивної моделі розвитку. Також слід забезпечити повну інфраструктурну незалежність від території, </w:t>
      </w:r>
      <w:r w:rsidR="00D25D88">
        <w:rPr>
          <w:rFonts w:ascii="Times New Roman" w:eastAsia="Calibri" w:hAnsi="Times New Roman" w:cs="Times New Roman"/>
          <w:color w:val="000000"/>
          <w:sz w:val="24"/>
          <w:szCs w:val="24"/>
        </w:rPr>
        <w:t>не</w:t>
      </w:r>
      <w:r w:rsidRPr="00FF0056">
        <w:rPr>
          <w:rFonts w:ascii="Times New Roman" w:eastAsia="Calibri" w:hAnsi="Times New Roman" w:cs="Times New Roman"/>
          <w:color w:val="000000"/>
          <w:sz w:val="24"/>
          <w:szCs w:val="24"/>
        </w:rPr>
        <w:t xml:space="preserve">підконтрольній українській владі, зокрема транспортну, енергетичну для забезпечення розвитку основних промислових центрів. При цьому Угода про асоціацію з ЄС та нова системи партнерства з іншими регіонами України, країнами Європи та Азії можуть значно сприяти процесу. </w:t>
      </w:r>
    </w:p>
    <w:p w14:paraId="1E141EC8" w14:textId="77777777" w:rsidR="00E75424" w:rsidRPr="00DE0B4E" w:rsidRDefault="00E75424" w:rsidP="00A761C5">
      <w:pPr>
        <w:spacing w:after="0" w:line="240" w:lineRule="auto"/>
        <w:ind w:firstLine="567"/>
        <w:jc w:val="both"/>
        <w:rPr>
          <w:rFonts w:ascii="Times New Roman" w:eastAsia="Calibri" w:hAnsi="Times New Roman" w:cs="Times New Roman"/>
          <w:color w:val="000000"/>
          <w:sz w:val="24"/>
          <w:szCs w:val="24"/>
        </w:rPr>
      </w:pPr>
      <w:r w:rsidRPr="00DE0B4E">
        <w:rPr>
          <w:rFonts w:ascii="Times New Roman" w:hAnsi="Times New Roman" w:cs="Times New Roman"/>
          <w:color w:val="191A1E"/>
          <w:sz w:val="24"/>
          <w:szCs w:val="24"/>
          <w:shd w:val="clear" w:color="auto" w:fill="FFFFFF"/>
        </w:rPr>
        <w:t>Ще один виклик для регіону та країни в</w:t>
      </w:r>
      <w:r w:rsidR="00E1096E" w:rsidRPr="00DE0B4E">
        <w:rPr>
          <w:rFonts w:ascii="Times New Roman" w:hAnsi="Times New Roman" w:cs="Times New Roman"/>
          <w:color w:val="191A1E"/>
          <w:sz w:val="24"/>
          <w:szCs w:val="24"/>
          <w:shd w:val="clear" w:color="auto" w:fill="FFFFFF"/>
        </w:rPr>
        <w:t xml:space="preserve"> </w:t>
      </w:r>
      <w:r w:rsidRPr="00DE0B4E">
        <w:rPr>
          <w:rFonts w:ascii="Times New Roman" w:hAnsi="Times New Roman" w:cs="Times New Roman"/>
          <w:color w:val="191A1E"/>
          <w:sz w:val="24"/>
          <w:szCs w:val="24"/>
          <w:shd w:val="clear" w:color="auto" w:fill="FFFFFF"/>
        </w:rPr>
        <w:t>цілому - COVID-19. Це глобальний виклик, немає таких країн — розвинених чи тих, що розвиваються — які не зазнали б економічних втрат. О</w:t>
      </w:r>
      <w:r w:rsidR="00E1096E" w:rsidRPr="00DE0B4E">
        <w:rPr>
          <w:rFonts w:ascii="Times New Roman" w:hAnsi="Times New Roman" w:cs="Times New Roman"/>
          <w:color w:val="191A1E"/>
          <w:sz w:val="24"/>
          <w:szCs w:val="24"/>
          <w:shd w:val="clear" w:color="auto" w:fill="FFFFFF"/>
        </w:rPr>
        <w:t>сновна задача</w:t>
      </w:r>
      <w:r w:rsidRPr="00DE0B4E">
        <w:rPr>
          <w:rFonts w:ascii="Times New Roman" w:hAnsi="Times New Roman" w:cs="Times New Roman"/>
          <w:color w:val="191A1E"/>
          <w:sz w:val="24"/>
          <w:szCs w:val="24"/>
          <w:shd w:val="clear" w:color="auto" w:fill="FFFFFF"/>
        </w:rPr>
        <w:t xml:space="preserve">, що стоїть наразі </w:t>
      </w:r>
      <w:r w:rsidR="00E1096E" w:rsidRPr="00DE0B4E">
        <w:rPr>
          <w:rFonts w:ascii="Times New Roman" w:hAnsi="Times New Roman" w:cs="Times New Roman"/>
          <w:color w:val="191A1E"/>
          <w:sz w:val="24"/>
          <w:szCs w:val="24"/>
          <w:shd w:val="clear" w:color="auto" w:fill="FFFFFF"/>
        </w:rPr>
        <w:t>у країні – це мінімізація втрат спричинених пандемією.</w:t>
      </w:r>
    </w:p>
    <w:p w14:paraId="04EDA5C4" w14:textId="77777777" w:rsidR="00A761C5" w:rsidRPr="00DE0B4E" w:rsidRDefault="00A761C5" w:rsidP="00AA2F21">
      <w:pPr>
        <w:keepNext/>
        <w:spacing w:before="120" w:after="120" w:line="240" w:lineRule="auto"/>
        <w:jc w:val="both"/>
        <w:rPr>
          <w:rFonts w:ascii="Times New Roman" w:eastAsia="Times New Roman" w:hAnsi="Times New Roman" w:cs="Times New Roman"/>
          <w:b/>
          <w:i/>
          <w:sz w:val="24"/>
          <w:szCs w:val="24"/>
          <w:lang w:eastAsia="uk-UA"/>
        </w:rPr>
      </w:pPr>
      <w:r w:rsidRPr="00DE0B4E">
        <w:rPr>
          <w:rFonts w:ascii="Times New Roman" w:eastAsia="Times New Roman" w:hAnsi="Times New Roman" w:cs="Times New Roman"/>
          <w:b/>
          <w:i/>
          <w:sz w:val="24"/>
          <w:szCs w:val="24"/>
          <w:lang w:eastAsia="uk-UA"/>
        </w:rPr>
        <w:t>Аналіз у секторі «Ризики»</w:t>
      </w:r>
    </w:p>
    <w:p w14:paraId="2BFD1224" w14:textId="77777777" w:rsidR="00A761C5" w:rsidRPr="00DE0B4E" w:rsidRDefault="00A761C5" w:rsidP="00A761C5">
      <w:pPr>
        <w:spacing w:after="0" w:line="240" w:lineRule="auto"/>
        <w:ind w:firstLine="567"/>
        <w:jc w:val="both"/>
        <w:rPr>
          <w:rFonts w:ascii="Times New Roman" w:eastAsia="Calibri" w:hAnsi="Times New Roman" w:cs="Times New Roman"/>
          <w:color w:val="000000"/>
          <w:sz w:val="24"/>
          <w:szCs w:val="24"/>
        </w:rPr>
      </w:pPr>
      <w:r w:rsidRPr="00DE0B4E">
        <w:rPr>
          <w:rFonts w:ascii="Times New Roman" w:eastAsia="Calibri" w:hAnsi="Times New Roman" w:cs="Times New Roman"/>
          <w:color w:val="000000"/>
          <w:sz w:val="24"/>
          <w:szCs w:val="24"/>
        </w:rPr>
        <w:t>Продовження військових дій на сході України призведе до подальшої стагнації економіки, погіршення соціальної сфери та посилення міграції, особливо кваліфікованих кадрів за межі області. Якщо раніше безробітні фахівці мали проблеми з працевлаштуванням у зв’язку з відсутністю вакансій, то внаслідок трудової міграції роботодавці Луганщини відчули дефіцит фахівців. Ситуація також ускладнена тим, що роботодавці області не в змозі запропонувати конкурентн</w:t>
      </w:r>
      <w:r w:rsidR="00D25D88" w:rsidRPr="00DE0B4E">
        <w:rPr>
          <w:rFonts w:ascii="Times New Roman" w:eastAsia="Calibri" w:hAnsi="Times New Roman" w:cs="Times New Roman"/>
          <w:color w:val="000000"/>
          <w:sz w:val="24"/>
          <w:szCs w:val="24"/>
        </w:rPr>
        <w:t>ий</w:t>
      </w:r>
      <w:r w:rsidRPr="00DE0B4E">
        <w:rPr>
          <w:rFonts w:ascii="Times New Roman" w:eastAsia="Calibri" w:hAnsi="Times New Roman" w:cs="Times New Roman"/>
          <w:color w:val="000000"/>
          <w:sz w:val="24"/>
          <w:szCs w:val="24"/>
        </w:rPr>
        <w:t xml:space="preserve">, у порівнянні з західними областями та державами ЄС, рівень заробітної плати. Цьому також «сприятиме» наявність безвізового режиму України з країнами ЄС, а також введення в дію спеціальних політик щодо залучення трудових мігрантів з України окремими країнами ЄС, наприклад Польщею, Чехією, Словаччиною, Німеччиною. </w:t>
      </w:r>
    </w:p>
    <w:p w14:paraId="26ADC2ED"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DE0B4E">
        <w:rPr>
          <w:rFonts w:ascii="Times New Roman" w:eastAsia="Calibri" w:hAnsi="Times New Roman" w:cs="Times New Roman"/>
          <w:color w:val="000000"/>
          <w:sz w:val="24"/>
          <w:szCs w:val="24"/>
        </w:rPr>
        <w:t>Відсутність ясної державної стратегії</w:t>
      </w:r>
      <w:r w:rsidRPr="00DE0B4E">
        <w:rPr>
          <w:rFonts w:ascii="Times New Roman" w:hAnsi="Times New Roman" w:cs="Times New Roman"/>
          <w:sz w:val="24"/>
          <w:szCs w:val="24"/>
        </w:rPr>
        <w:t xml:space="preserve"> </w:t>
      </w:r>
      <w:r w:rsidRPr="00DE0B4E">
        <w:rPr>
          <w:rFonts w:ascii="Times New Roman" w:eastAsia="Calibri" w:hAnsi="Times New Roman" w:cs="Times New Roman"/>
          <w:color w:val="000000"/>
          <w:sz w:val="24"/>
          <w:szCs w:val="24"/>
        </w:rPr>
        <w:t>щодо підконтрольних Україні територій Луганської і Донецької областей, підкріплен</w:t>
      </w:r>
      <w:r w:rsidR="00D25D88" w:rsidRPr="00DE0B4E">
        <w:rPr>
          <w:rFonts w:ascii="Times New Roman" w:eastAsia="Calibri" w:hAnsi="Times New Roman" w:cs="Times New Roman"/>
          <w:color w:val="000000"/>
          <w:sz w:val="24"/>
          <w:szCs w:val="24"/>
        </w:rPr>
        <w:t>ої</w:t>
      </w:r>
      <w:r w:rsidRPr="00DE0B4E">
        <w:rPr>
          <w:rFonts w:ascii="Times New Roman" w:eastAsia="Calibri" w:hAnsi="Times New Roman" w:cs="Times New Roman"/>
          <w:color w:val="000000"/>
          <w:sz w:val="24"/>
          <w:szCs w:val="24"/>
        </w:rPr>
        <w:t xml:space="preserve"> конкретними програмами і </w:t>
      </w:r>
      <w:r w:rsidR="00426B00" w:rsidRPr="00DE0B4E">
        <w:rPr>
          <w:rFonts w:ascii="Times New Roman" w:eastAsia="Calibri" w:hAnsi="Times New Roman" w:cs="Times New Roman"/>
          <w:color w:val="000000"/>
          <w:sz w:val="24"/>
          <w:szCs w:val="24"/>
        </w:rPr>
        <w:t>проєкт</w:t>
      </w:r>
      <w:r w:rsidRPr="00DE0B4E">
        <w:rPr>
          <w:rFonts w:ascii="Times New Roman" w:eastAsia="Calibri" w:hAnsi="Times New Roman" w:cs="Times New Roman"/>
          <w:color w:val="000000"/>
          <w:sz w:val="24"/>
          <w:szCs w:val="24"/>
        </w:rPr>
        <w:t>ами із гарантованими фінансовими ресурсами не сприяє покращенню ситуації на середньострокову перспектив</w:t>
      </w:r>
      <w:r w:rsidR="00D25D88" w:rsidRPr="00DE0B4E">
        <w:rPr>
          <w:rFonts w:ascii="Times New Roman" w:eastAsia="Calibri" w:hAnsi="Times New Roman" w:cs="Times New Roman"/>
          <w:color w:val="000000"/>
          <w:sz w:val="24"/>
          <w:szCs w:val="24"/>
        </w:rPr>
        <w:t>у</w:t>
      </w:r>
      <w:r w:rsidRPr="00DE0B4E">
        <w:rPr>
          <w:rFonts w:ascii="Times New Roman" w:eastAsia="Calibri" w:hAnsi="Times New Roman" w:cs="Times New Roman"/>
          <w:color w:val="000000"/>
          <w:sz w:val="24"/>
          <w:szCs w:val="24"/>
        </w:rPr>
        <w:t>. Державна цільова програма відновлення та розбудови миру в східних регіонах України, розроблена Міністерством з питань тимчасово окупованих територій і внутрішньо переміщених осіб у 2017 році стосується конкретних змін, які мають відбуватися вже сьогодні в якості життя людей і конкурентоспроможності територій Донецької та Луганської областей,</w:t>
      </w:r>
      <w:r w:rsidRPr="00FF0056">
        <w:rPr>
          <w:rFonts w:ascii="Times New Roman" w:eastAsia="Calibri" w:hAnsi="Times New Roman" w:cs="Times New Roman"/>
          <w:color w:val="000000"/>
          <w:sz w:val="24"/>
          <w:szCs w:val="24"/>
        </w:rPr>
        <w:t xml:space="preserve"> що перебувають під контролем України. Однак, зосередженість програми на терміновому вирішенні короткострокових завдань стр</w:t>
      </w:r>
      <w:r w:rsidR="00AC4B22">
        <w:rPr>
          <w:rFonts w:ascii="Times New Roman" w:eastAsia="Calibri" w:hAnsi="Times New Roman" w:cs="Times New Roman"/>
          <w:color w:val="000000"/>
          <w:sz w:val="24"/>
          <w:szCs w:val="24"/>
        </w:rPr>
        <w:t xml:space="preserve">імко втрачає свою ефективність </w:t>
      </w:r>
      <w:r w:rsidR="00AC4B22" w:rsidRPr="00AC4B22">
        <w:rPr>
          <w:rFonts w:ascii="Times New Roman" w:eastAsia="Calibri" w:hAnsi="Times New Roman" w:cs="Times New Roman"/>
          <w:color w:val="000000"/>
          <w:sz w:val="24"/>
          <w:szCs w:val="24"/>
        </w:rPr>
        <w:t>‒</w:t>
      </w:r>
      <w:r w:rsidRPr="00FF0056">
        <w:rPr>
          <w:rFonts w:ascii="Times New Roman" w:eastAsia="Calibri" w:hAnsi="Times New Roman" w:cs="Times New Roman"/>
          <w:color w:val="000000"/>
          <w:sz w:val="24"/>
          <w:szCs w:val="24"/>
        </w:rPr>
        <w:t xml:space="preserve"> через брак комплексного бачення шляхів економічного відновлення областей і відповідної координації зусиль державного управління щодо вирішення проблем розвитку цих регіонів з урахуванням середньо- та довгострокових потреб. Враховуючи специфічний характер проблем Луганської області, що походять із природи старопромислового розвитку, та деструктивний вплив наслідків збройного протистояння, що посилює ці проблеми, при формуванні завдань і заходів за напрямом економічного відновлення за основу слід взяти підхід до відновлення економіки, який ґрунтується на стратегічному баченні економічних перетворень і розвитку області на засадах структурної перебудови.</w:t>
      </w:r>
    </w:p>
    <w:p w14:paraId="731BBB63"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 xml:space="preserve">Необхідно провести </w:t>
      </w:r>
      <w:r w:rsidRPr="00FF0056">
        <w:rPr>
          <w:rFonts w:ascii="Times New Roman" w:hAnsi="Times New Roman" w:cs="Times New Roman"/>
          <w:sz w:val="24"/>
          <w:szCs w:val="24"/>
          <w:shd w:val="clear" w:color="auto" w:fill="FFFFFF"/>
        </w:rPr>
        <w:t xml:space="preserve">адаптацію господарського комплексу регіону до можливого тривалого перебування поблизу зони підвищених </w:t>
      </w:r>
      <w:r w:rsidRPr="00FF0056">
        <w:rPr>
          <w:rFonts w:ascii="Times New Roman" w:eastAsia="Calibri" w:hAnsi="Times New Roman" w:cs="Times New Roman"/>
          <w:color w:val="000000"/>
          <w:sz w:val="24"/>
          <w:szCs w:val="24"/>
        </w:rPr>
        <w:t xml:space="preserve">зовнішніх ризиків. </w:t>
      </w:r>
    </w:p>
    <w:p w14:paraId="09F0B523"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 xml:space="preserve">Неощадне використання </w:t>
      </w:r>
      <w:r w:rsidRPr="00FF0056">
        <w:rPr>
          <w:rFonts w:ascii="Times New Roman" w:hAnsi="Times New Roman" w:cs="Times New Roman"/>
          <w:sz w:val="24"/>
          <w:szCs w:val="24"/>
          <w:shd w:val="clear" w:color="auto" w:fill="FFFFFF"/>
        </w:rPr>
        <w:t>природних</w:t>
      </w:r>
      <w:r w:rsidRPr="00FF0056">
        <w:rPr>
          <w:rFonts w:ascii="Times New Roman" w:eastAsia="Calibri" w:hAnsi="Times New Roman" w:cs="Times New Roman"/>
          <w:color w:val="000000"/>
          <w:sz w:val="24"/>
          <w:szCs w:val="24"/>
        </w:rPr>
        <w:t xml:space="preserve"> ресурсів в зоні бойових дій та прилеглій території матиме довгострокові наслідки на екосистему регіону.</w:t>
      </w:r>
    </w:p>
    <w:p w14:paraId="7261B00A" w14:textId="77777777" w:rsidR="00A761C5" w:rsidRPr="00FF0056" w:rsidRDefault="00D25D88" w:rsidP="00A761C5">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w:t>
      </w:r>
      <w:r w:rsidR="00A761C5" w:rsidRPr="00FF0056">
        <w:rPr>
          <w:rFonts w:ascii="Times New Roman" w:eastAsia="Calibri" w:hAnsi="Times New Roman" w:cs="Times New Roman"/>
          <w:color w:val="000000"/>
          <w:sz w:val="24"/>
          <w:szCs w:val="24"/>
        </w:rPr>
        <w:t>прийняття заходів з оновлення та модернізації комунальної інженерної інфраструктури може призвести до збільшення аварійності мереж та тривалого відключення споживачів від необхідних послуг, що особливо небезпечно в зимовий період.</w:t>
      </w:r>
    </w:p>
    <w:p w14:paraId="28AB75E8" w14:textId="77777777" w:rsidR="00A761C5" w:rsidRPr="00FF0056" w:rsidRDefault="00D25D88" w:rsidP="00A761C5">
      <w:pPr>
        <w:spacing w:after="0" w:line="240" w:lineRule="auto"/>
        <w:ind w:firstLine="567"/>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w:t>
      </w:r>
      <w:r w:rsidR="00A761C5" w:rsidRPr="00FF0056">
        <w:rPr>
          <w:rFonts w:ascii="Times New Roman" w:eastAsia="Calibri" w:hAnsi="Times New Roman" w:cs="Times New Roman"/>
          <w:color w:val="000000"/>
          <w:sz w:val="24"/>
          <w:szCs w:val="24"/>
        </w:rPr>
        <w:t xml:space="preserve">ефективна система оповіщення населення про надзвичайні ситуації може призвести до матеріальних та людських втрат, а </w:t>
      </w:r>
      <w:r w:rsidR="00A761C5" w:rsidRPr="00FF0056">
        <w:rPr>
          <w:rFonts w:ascii="Times New Roman" w:hAnsi="Times New Roman" w:cs="Times New Roman"/>
          <w:sz w:val="24"/>
          <w:szCs w:val="24"/>
          <w:shd w:val="clear" w:color="auto" w:fill="FFFFFF"/>
        </w:rPr>
        <w:t>відсутня</w:t>
      </w:r>
      <w:r w:rsidR="00A761C5" w:rsidRPr="00FF0056">
        <w:rPr>
          <w:rFonts w:ascii="Times New Roman" w:eastAsia="Calibri" w:hAnsi="Times New Roman" w:cs="Times New Roman"/>
          <w:color w:val="000000"/>
          <w:sz w:val="24"/>
          <w:szCs w:val="24"/>
        </w:rPr>
        <w:t xml:space="preserve"> налагоджена система оперативної евакуації з зон природних та техногенних катастроф, тільки поглибить можливі наслідки.</w:t>
      </w:r>
    </w:p>
    <w:p w14:paraId="54D70BF0" w14:textId="77777777" w:rsidR="00A761C5" w:rsidRPr="00FF0056"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Загроза підтоплення територій забрудненим</w:t>
      </w:r>
      <w:r w:rsidR="00D25D88">
        <w:rPr>
          <w:rFonts w:ascii="Times New Roman" w:eastAsia="Calibri" w:hAnsi="Times New Roman" w:cs="Times New Roman"/>
          <w:color w:val="000000"/>
          <w:sz w:val="24"/>
          <w:szCs w:val="24"/>
        </w:rPr>
        <w:t>и шахтними водами зі сторони не</w:t>
      </w:r>
      <w:r w:rsidRPr="00FF0056">
        <w:rPr>
          <w:rFonts w:ascii="Times New Roman" w:eastAsia="Calibri" w:hAnsi="Times New Roman" w:cs="Times New Roman"/>
          <w:color w:val="000000"/>
          <w:sz w:val="24"/>
          <w:szCs w:val="24"/>
        </w:rPr>
        <w:t>контрольованої українською владою територією має реальний характер і необхідно запобігати негативним наслідкам з цим пов’язаним</w:t>
      </w:r>
      <w:r w:rsidR="00D25D88">
        <w:rPr>
          <w:rFonts w:ascii="Times New Roman" w:eastAsia="Calibri" w:hAnsi="Times New Roman" w:cs="Times New Roman"/>
          <w:color w:val="000000"/>
          <w:sz w:val="24"/>
          <w:szCs w:val="24"/>
        </w:rPr>
        <w:t>и</w:t>
      </w:r>
      <w:r w:rsidRPr="00FF0056">
        <w:rPr>
          <w:rFonts w:ascii="Times New Roman" w:eastAsia="Calibri" w:hAnsi="Times New Roman" w:cs="Times New Roman"/>
          <w:color w:val="000000"/>
          <w:sz w:val="24"/>
          <w:szCs w:val="24"/>
        </w:rPr>
        <w:t>.</w:t>
      </w:r>
    </w:p>
    <w:p w14:paraId="58F1DB0A" w14:textId="77777777" w:rsidR="00A761C5" w:rsidRDefault="00A761C5" w:rsidP="00A761C5">
      <w:pPr>
        <w:spacing w:after="0" w:line="240" w:lineRule="auto"/>
        <w:ind w:firstLine="567"/>
        <w:jc w:val="both"/>
        <w:rPr>
          <w:rFonts w:ascii="Times New Roman" w:eastAsia="Calibri" w:hAnsi="Times New Roman" w:cs="Times New Roman"/>
          <w:color w:val="000000"/>
          <w:sz w:val="24"/>
          <w:szCs w:val="24"/>
        </w:rPr>
      </w:pPr>
      <w:r w:rsidRPr="00FF0056">
        <w:rPr>
          <w:rFonts w:ascii="Times New Roman" w:eastAsia="Calibri" w:hAnsi="Times New Roman" w:cs="Times New Roman"/>
          <w:color w:val="000000"/>
          <w:sz w:val="24"/>
          <w:szCs w:val="24"/>
        </w:rPr>
        <w:t xml:space="preserve">Виконання положень Угоди про асоціацію Україна-ЄС, особливо на першому етапі вимагатиме значних ресурсів, яких, на жаль в області не має. Гальмування ж галузевих реформ в Україні призводить до втрати довіри партнерів України в ЄС, можливого скорочення </w:t>
      </w:r>
      <w:r w:rsidR="004D5702">
        <w:rPr>
          <w:rFonts w:ascii="Times New Roman" w:eastAsia="Calibri" w:hAnsi="Times New Roman" w:cs="Times New Roman"/>
          <w:color w:val="000000"/>
          <w:sz w:val="24"/>
          <w:szCs w:val="24"/>
        </w:rPr>
        <w:t>МТД</w:t>
      </w:r>
      <w:r w:rsidRPr="00FF0056">
        <w:rPr>
          <w:rFonts w:ascii="Times New Roman" w:eastAsia="Calibri" w:hAnsi="Times New Roman" w:cs="Times New Roman"/>
          <w:color w:val="000000"/>
          <w:sz w:val="24"/>
          <w:szCs w:val="24"/>
        </w:rPr>
        <w:t xml:space="preserve">. </w:t>
      </w:r>
      <w:r w:rsidR="00D25D88">
        <w:rPr>
          <w:rFonts w:ascii="Times New Roman" w:eastAsia="Calibri" w:hAnsi="Times New Roman" w:cs="Times New Roman"/>
          <w:color w:val="000000"/>
          <w:sz w:val="24"/>
          <w:szCs w:val="24"/>
        </w:rPr>
        <w:t>Відсутність</w:t>
      </w:r>
      <w:r w:rsidRPr="00FF0056">
        <w:rPr>
          <w:rFonts w:ascii="Times New Roman" w:eastAsia="Calibri" w:hAnsi="Times New Roman" w:cs="Times New Roman"/>
          <w:color w:val="000000"/>
          <w:sz w:val="24"/>
          <w:szCs w:val="24"/>
        </w:rPr>
        <w:t xml:space="preserve"> конкретних цільових державних програм і </w:t>
      </w:r>
      <w:r w:rsidR="00426B00" w:rsidRPr="00FF0056">
        <w:rPr>
          <w:rFonts w:ascii="Times New Roman" w:eastAsia="Calibri" w:hAnsi="Times New Roman" w:cs="Times New Roman"/>
          <w:color w:val="000000"/>
          <w:sz w:val="24"/>
          <w:szCs w:val="24"/>
        </w:rPr>
        <w:t>проєкт</w:t>
      </w:r>
      <w:r w:rsidRPr="00FF0056">
        <w:rPr>
          <w:rFonts w:ascii="Times New Roman" w:eastAsia="Calibri" w:hAnsi="Times New Roman" w:cs="Times New Roman"/>
          <w:color w:val="000000"/>
          <w:sz w:val="24"/>
          <w:szCs w:val="24"/>
        </w:rPr>
        <w:t>ів з підтвердженим фінансовим ресурсом, орієнтованих на розвиток області тільки посилить кризову ситуацію.</w:t>
      </w:r>
    </w:p>
    <w:p w14:paraId="516CFB34" w14:textId="77777777" w:rsidR="00A761C5" w:rsidRPr="00DE0B4E" w:rsidRDefault="00F95C27" w:rsidP="00F95C27">
      <w:pPr>
        <w:spacing w:after="0" w:line="240" w:lineRule="auto"/>
        <w:ind w:firstLine="567"/>
        <w:jc w:val="both"/>
        <w:rPr>
          <w:rFonts w:ascii="Times New Roman" w:eastAsia="Calibri" w:hAnsi="Times New Roman" w:cs="Times New Roman"/>
          <w:color w:val="000000"/>
          <w:sz w:val="24"/>
          <w:szCs w:val="24"/>
        </w:rPr>
      </w:pPr>
      <w:r w:rsidRPr="00DE0B4E">
        <w:rPr>
          <w:rFonts w:ascii="Times New Roman" w:eastAsia="Calibri" w:hAnsi="Times New Roman" w:cs="Times New Roman"/>
          <w:color w:val="000000"/>
          <w:sz w:val="24"/>
          <w:szCs w:val="24"/>
        </w:rPr>
        <w:t xml:space="preserve">На сьогодні існує ще одна загроза для розвитку економіки – це розповсюдження пандемії </w:t>
      </w:r>
      <w:r w:rsidRPr="00DE0B4E">
        <w:rPr>
          <w:rFonts w:ascii="Times New Roman" w:eastAsia="Calibri" w:hAnsi="Times New Roman" w:cs="Times New Roman"/>
          <w:color w:val="000000"/>
          <w:sz w:val="24"/>
          <w:szCs w:val="24"/>
          <w:lang w:val="en-US"/>
        </w:rPr>
        <w:t>COVID</w:t>
      </w:r>
      <w:r w:rsidRPr="00DE0B4E">
        <w:rPr>
          <w:rFonts w:ascii="Times New Roman" w:eastAsia="Calibri" w:hAnsi="Times New Roman" w:cs="Times New Roman"/>
          <w:color w:val="000000"/>
          <w:sz w:val="24"/>
          <w:szCs w:val="24"/>
          <w:lang w:val="ru-RU"/>
        </w:rPr>
        <w:t>-19</w:t>
      </w:r>
      <w:r w:rsidRPr="00DE0B4E">
        <w:rPr>
          <w:rFonts w:ascii="Times New Roman" w:eastAsia="Calibri" w:hAnsi="Times New Roman" w:cs="Times New Roman"/>
          <w:color w:val="000000"/>
          <w:sz w:val="24"/>
          <w:szCs w:val="24"/>
        </w:rPr>
        <w:t xml:space="preserve">. </w:t>
      </w:r>
    </w:p>
    <w:p w14:paraId="5CEDDB4C" w14:textId="77777777" w:rsidR="00D37B75" w:rsidRPr="00DE0B4E" w:rsidRDefault="00D37B75" w:rsidP="00D37B75">
      <w:pPr>
        <w:spacing w:after="0" w:line="240" w:lineRule="auto"/>
        <w:ind w:firstLine="567"/>
        <w:jc w:val="both"/>
        <w:rPr>
          <w:rFonts w:ascii="Times New Roman" w:hAnsi="Times New Roman" w:cs="Times New Roman"/>
          <w:sz w:val="24"/>
          <w:szCs w:val="24"/>
          <w:u w:val="single"/>
          <w:lang w:val="ru-RU"/>
        </w:rPr>
      </w:pPr>
      <w:r w:rsidRPr="00DE0B4E">
        <w:rPr>
          <w:rFonts w:ascii="Times New Roman" w:hAnsi="Times New Roman" w:cs="Times New Roman"/>
          <w:sz w:val="24"/>
          <w:szCs w:val="24"/>
          <w:u w:val="single"/>
        </w:rPr>
        <w:t>Можна виділити основні ризики пов’язані з COVID-19:</w:t>
      </w:r>
    </w:p>
    <w:p w14:paraId="2C02D18C" w14:textId="77777777" w:rsidR="00D37B75" w:rsidRPr="00DE0B4E" w:rsidRDefault="00D37B75" w:rsidP="00D37B75">
      <w:pPr>
        <w:spacing w:after="0" w:line="240" w:lineRule="auto"/>
        <w:ind w:firstLine="567"/>
        <w:jc w:val="both"/>
        <w:rPr>
          <w:rFonts w:ascii="Times New Roman" w:hAnsi="Times New Roman" w:cs="Times New Roman"/>
          <w:sz w:val="24"/>
          <w:szCs w:val="24"/>
        </w:rPr>
      </w:pPr>
      <w:r w:rsidRPr="00DE0B4E">
        <w:rPr>
          <w:rFonts w:ascii="Times New Roman" w:hAnsi="Times New Roman" w:cs="Times New Roman"/>
          <w:sz w:val="24"/>
          <w:szCs w:val="24"/>
        </w:rPr>
        <w:t>• Найбільш значущими внутрішнім ризиком (явищем) для вітчизняної економіки виявився ризик «Значне зростання дефіциту державного бюджету та касових розривів у ПФУ, інших Фондах державного соціального страхування». Цей ризик у попередніх роках оцінювався експертами як доволі значущий та на фоні пандемії COVID-19 вдруге зайняв головну позицію;</w:t>
      </w:r>
    </w:p>
    <w:p w14:paraId="032DA0A9" w14:textId="77777777" w:rsidR="00D37B75" w:rsidRPr="00DE0B4E" w:rsidRDefault="00D37B75" w:rsidP="00D37B75">
      <w:pPr>
        <w:spacing w:after="0" w:line="240" w:lineRule="auto"/>
        <w:ind w:firstLine="567"/>
        <w:jc w:val="both"/>
        <w:rPr>
          <w:rFonts w:ascii="Times New Roman" w:hAnsi="Times New Roman" w:cs="Times New Roman"/>
          <w:sz w:val="24"/>
          <w:szCs w:val="24"/>
        </w:rPr>
      </w:pPr>
      <w:r w:rsidRPr="00DE0B4E">
        <w:rPr>
          <w:rFonts w:ascii="Times New Roman" w:hAnsi="Times New Roman" w:cs="Times New Roman"/>
          <w:sz w:val="24"/>
          <w:szCs w:val="24"/>
        </w:rPr>
        <w:t>• «Значне безробіття через повернення заробітчан, масове звільнення працівників»;</w:t>
      </w:r>
    </w:p>
    <w:p w14:paraId="08791ABC" w14:textId="77777777" w:rsidR="00D37B75" w:rsidRPr="00DE0B4E" w:rsidRDefault="00D37B75" w:rsidP="00D37B75">
      <w:pPr>
        <w:spacing w:after="0" w:line="240" w:lineRule="auto"/>
        <w:ind w:firstLine="567"/>
        <w:jc w:val="both"/>
        <w:rPr>
          <w:rFonts w:ascii="Times New Roman" w:hAnsi="Times New Roman" w:cs="Times New Roman"/>
          <w:sz w:val="24"/>
          <w:szCs w:val="24"/>
        </w:rPr>
      </w:pPr>
      <w:r w:rsidRPr="00DE0B4E">
        <w:rPr>
          <w:rFonts w:ascii="Times New Roman" w:hAnsi="Times New Roman" w:cs="Times New Roman"/>
          <w:sz w:val="24"/>
          <w:szCs w:val="24"/>
        </w:rPr>
        <w:t>• «Масове банкрутство підприємств середнього та малого бізнесу»;</w:t>
      </w:r>
    </w:p>
    <w:p w14:paraId="29035FA3" w14:textId="77777777" w:rsidR="00D37B75" w:rsidRPr="00DE0B4E" w:rsidRDefault="00D37B75" w:rsidP="00D37B75">
      <w:pPr>
        <w:spacing w:after="0" w:line="240" w:lineRule="auto"/>
        <w:ind w:firstLine="567"/>
        <w:jc w:val="both"/>
        <w:rPr>
          <w:rFonts w:ascii="Times New Roman" w:hAnsi="Times New Roman" w:cs="Times New Roman"/>
          <w:sz w:val="24"/>
          <w:szCs w:val="24"/>
        </w:rPr>
      </w:pPr>
      <w:r w:rsidRPr="00DE0B4E">
        <w:rPr>
          <w:rFonts w:ascii="Times New Roman" w:hAnsi="Times New Roman" w:cs="Times New Roman"/>
          <w:sz w:val="24"/>
          <w:szCs w:val="24"/>
        </w:rPr>
        <w:t>• «Прискорення інфляційних процесів»;</w:t>
      </w:r>
    </w:p>
    <w:p w14:paraId="0178C9AD" w14:textId="77777777" w:rsidR="00D37B75" w:rsidRPr="00DE0B4E" w:rsidRDefault="00D37B75" w:rsidP="00D37B75">
      <w:pPr>
        <w:spacing w:after="0" w:line="240" w:lineRule="auto"/>
        <w:ind w:firstLine="567"/>
        <w:jc w:val="both"/>
        <w:rPr>
          <w:rFonts w:ascii="Times New Roman" w:hAnsi="Times New Roman" w:cs="Times New Roman"/>
          <w:sz w:val="24"/>
          <w:szCs w:val="24"/>
        </w:rPr>
      </w:pPr>
      <w:r w:rsidRPr="00DE0B4E">
        <w:rPr>
          <w:rFonts w:ascii="Times New Roman" w:hAnsi="Times New Roman" w:cs="Times New Roman"/>
          <w:sz w:val="24"/>
          <w:szCs w:val="24"/>
        </w:rPr>
        <w:t>• «Експоненціальне поширення COVID-19, не спроможність медичної системи зупинити пандемію в Україні». Дещо зменшилась порівняно з попереднім опитуванням, але залишилась на високому рівні оцінка деяких п</w:t>
      </w:r>
      <w:r w:rsidR="0084111D" w:rsidRPr="00DE0B4E">
        <w:rPr>
          <w:rFonts w:ascii="Times New Roman" w:hAnsi="Times New Roman" w:cs="Times New Roman"/>
          <w:sz w:val="24"/>
          <w:szCs w:val="24"/>
        </w:rPr>
        <w:t>остійних ризиків / явищ на 2020‒</w:t>
      </w:r>
      <w:r w:rsidRPr="00DE0B4E">
        <w:rPr>
          <w:rFonts w:ascii="Times New Roman" w:hAnsi="Times New Roman" w:cs="Times New Roman"/>
          <w:sz w:val="24"/>
          <w:szCs w:val="24"/>
        </w:rPr>
        <w:t>2021 роки:</w:t>
      </w:r>
    </w:p>
    <w:p w14:paraId="11DD916F" w14:textId="77777777" w:rsidR="00D37B75" w:rsidRPr="00DE0B4E" w:rsidRDefault="00D37B75" w:rsidP="00D37B75">
      <w:pPr>
        <w:spacing w:after="0" w:line="240" w:lineRule="auto"/>
        <w:ind w:firstLine="567"/>
        <w:jc w:val="both"/>
        <w:rPr>
          <w:rFonts w:ascii="Times New Roman" w:hAnsi="Times New Roman" w:cs="Times New Roman"/>
          <w:sz w:val="24"/>
          <w:szCs w:val="24"/>
        </w:rPr>
      </w:pPr>
      <w:r w:rsidRPr="00DE0B4E">
        <w:rPr>
          <w:rFonts w:ascii="Times New Roman" w:hAnsi="Times New Roman" w:cs="Times New Roman"/>
          <w:sz w:val="24"/>
          <w:szCs w:val="24"/>
        </w:rPr>
        <w:t xml:space="preserve">• «Зростання негативних очікувань економічних агентів; </w:t>
      </w:r>
    </w:p>
    <w:p w14:paraId="7C210528" w14:textId="77777777" w:rsidR="00D37B75" w:rsidRPr="00DE0B4E" w:rsidRDefault="00D37B75" w:rsidP="00D37B75">
      <w:pPr>
        <w:spacing w:after="0" w:line="240" w:lineRule="auto"/>
        <w:ind w:firstLine="567"/>
        <w:jc w:val="both"/>
        <w:rPr>
          <w:rFonts w:ascii="Times New Roman" w:hAnsi="Times New Roman" w:cs="Times New Roman"/>
          <w:sz w:val="24"/>
          <w:szCs w:val="24"/>
        </w:rPr>
      </w:pPr>
      <w:r w:rsidRPr="00DE0B4E">
        <w:rPr>
          <w:rFonts w:ascii="Times New Roman" w:hAnsi="Times New Roman" w:cs="Times New Roman"/>
          <w:sz w:val="24"/>
          <w:szCs w:val="24"/>
        </w:rPr>
        <w:t xml:space="preserve">• «Посилення неплатоспроможності реального сектору економіки»; </w:t>
      </w:r>
    </w:p>
    <w:p w14:paraId="19CFDB93" w14:textId="77777777" w:rsidR="00D37B75" w:rsidRPr="00DE0B4E" w:rsidRDefault="00D37B75" w:rsidP="00D37B75">
      <w:pPr>
        <w:spacing w:after="0" w:line="240" w:lineRule="auto"/>
        <w:ind w:firstLine="567"/>
        <w:jc w:val="both"/>
        <w:rPr>
          <w:rFonts w:ascii="Times New Roman" w:hAnsi="Times New Roman" w:cs="Times New Roman"/>
          <w:sz w:val="24"/>
          <w:szCs w:val="24"/>
        </w:rPr>
      </w:pPr>
      <w:r w:rsidRPr="00DE0B4E">
        <w:rPr>
          <w:rFonts w:ascii="Times New Roman" w:hAnsi="Times New Roman" w:cs="Times New Roman"/>
          <w:sz w:val="24"/>
          <w:szCs w:val="24"/>
        </w:rPr>
        <w:t xml:space="preserve">• «Суттєве падіння платоспроможного попиту населення»; </w:t>
      </w:r>
    </w:p>
    <w:p w14:paraId="56275C9C" w14:textId="77777777" w:rsidR="00D37B75" w:rsidRPr="00DE0B4E" w:rsidRDefault="00D37B75" w:rsidP="00D37B75">
      <w:pPr>
        <w:spacing w:after="0" w:line="240" w:lineRule="auto"/>
        <w:ind w:firstLine="567"/>
        <w:jc w:val="both"/>
        <w:rPr>
          <w:rFonts w:ascii="Times New Roman" w:hAnsi="Times New Roman" w:cs="Times New Roman"/>
          <w:sz w:val="24"/>
          <w:szCs w:val="24"/>
        </w:rPr>
      </w:pPr>
      <w:r w:rsidRPr="00DE0B4E">
        <w:rPr>
          <w:rFonts w:ascii="Times New Roman" w:hAnsi="Times New Roman" w:cs="Times New Roman"/>
          <w:sz w:val="24"/>
          <w:szCs w:val="24"/>
        </w:rPr>
        <w:t>• «Збереження високого рівня корупції», цей ризик матиме значення і у послідуючих роках;</w:t>
      </w:r>
    </w:p>
    <w:p w14:paraId="3F18AE14" w14:textId="77777777" w:rsidR="00D37B75" w:rsidRPr="00DE0B4E" w:rsidRDefault="00D37B75" w:rsidP="00D37B75">
      <w:pPr>
        <w:spacing w:after="0" w:line="240" w:lineRule="auto"/>
        <w:ind w:firstLine="567"/>
        <w:jc w:val="both"/>
        <w:rPr>
          <w:rFonts w:ascii="Times New Roman" w:hAnsi="Times New Roman" w:cs="Times New Roman"/>
          <w:sz w:val="24"/>
          <w:szCs w:val="24"/>
        </w:rPr>
      </w:pPr>
      <w:r w:rsidRPr="00DE0B4E">
        <w:rPr>
          <w:rFonts w:ascii="Times New Roman" w:hAnsi="Times New Roman" w:cs="Times New Roman"/>
          <w:sz w:val="24"/>
          <w:szCs w:val="24"/>
        </w:rPr>
        <w:t>• «Збереження низької кредитної активності комерційних банків у реальному секторі»;</w:t>
      </w:r>
    </w:p>
    <w:p w14:paraId="30DB1433" w14:textId="77777777" w:rsidR="00D37B75" w:rsidRPr="006C434A" w:rsidRDefault="00D37B75" w:rsidP="00D37B75">
      <w:pPr>
        <w:spacing w:after="0" w:line="240" w:lineRule="auto"/>
        <w:ind w:firstLine="567"/>
        <w:jc w:val="both"/>
        <w:rPr>
          <w:rFonts w:ascii="Times New Roman" w:eastAsia="Calibri" w:hAnsi="Times New Roman" w:cs="Times New Roman"/>
          <w:bCs/>
          <w:sz w:val="24"/>
          <w:szCs w:val="24"/>
        </w:rPr>
      </w:pPr>
      <w:r w:rsidRPr="00DE0B4E">
        <w:rPr>
          <w:rFonts w:ascii="Times New Roman" w:hAnsi="Times New Roman" w:cs="Times New Roman"/>
          <w:sz w:val="24"/>
          <w:szCs w:val="24"/>
        </w:rPr>
        <w:t>• «Прояв суттєвих девальваційних тенденцій на валютному ринку» у 2020 році.</w:t>
      </w:r>
    </w:p>
    <w:p w14:paraId="5FA2C7AF" w14:textId="77777777" w:rsidR="00D37B75" w:rsidRPr="00FF0056" w:rsidRDefault="00D37B75" w:rsidP="00F95C27">
      <w:pPr>
        <w:spacing w:after="0" w:line="240" w:lineRule="auto"/>
        <w:ind w:firstLine="567"/>
        <w:jc w:val="both"/>
        <w:rPr>
          <w:rFonts w:ascii="Times New Roman" w:eastAsia="Calibri" w:hAnsi="Times New Roman" w:cs="Times New Roman"/>
          <w:b/>
          <w:color w:val="FFFFFF" w:themeColor="background1"/>
          <w:sz w:val="24"/>
          <w:szCs w:val="24"/>
        </w:rPr>
      </w:pPr>
    </w:p>
    <w:p w14:paraId="02D378A4" w14:textId="77777777" w:rsidR="009F5058" w:rsidRPr="00FF0056" w:rsidRDefault="009F5058" w:rsidP="0015211A">
      <w:pPr>
        <w:pStyle w:val="1"/>
        <w:rPr>
          <w:rFonts w:ascii="Times New Roman" w:hAnsi="Times New Roman" w:cs="Times New Roman"/>
          <w:sz w:val="24"/>
          <w:szCs w:val="24"/>
        </w:rPr>
      </w:pPr>
      <w:bookmarkStart w:id="100" w:name="_Toc29055840"/>
      <w:bookmarkStart w:id="101" w:name="_Toc61360773"/>
      <w:r w:rsidRPr="00FF0056">
        <w:rPr>
          <w:rFonts w:ascii="Times New Roman" w:hAnsi="Times New Roman" w:cs="Times New Roman"/>
          <w:sz w:val="24"/>
          <w:szCs w:val="24"/>
        </w:rPr>
        <w:t>5. Сценарії розвитку Луганської області</w:t>
      </w:r>
      <w:bookmarkEnd w:id="100"/>
      <w:bookmarkEnd w:id="101"/>
    </w:p>
    <w:p w14:paraId="05C7ECEB" w14:textId="77777777" w:rsidR="00072DAB" w:rsidRPr="00FF0056" w:rsidRDefault="00072DAB" w:rsidP="00072DAB">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Стратегія соціально-економічного розвитку регіону в умовах нестабільності зовнішнього середовища покликана вирішувати цілий комплекс складних, а іноді й суперечливих завдань. І саме сценарний підхід є ефективним інструментом стратегічного планування, оскільки дозволяє з єдиних позицій вирішувати завдання багатоваріантності регіонального розвитку.</w:t>
      </w:r>
    </w:p>
    <w:p w14:paraId="61D8B5D5" w14:textId="77777777" w:rsidR="00072DAB" w:rsidRPr="00FF0056" w:rsidRDefault="00072DAB" w:rsidP="00072DAB">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Згідно </w:t>
      </w:r>
      <w:r w:rsidR="0066255F">
        <w:rPr>
          <w:rFonts w:ascii="Times New Roman" w:hAnsi="Times New Roman" w:cs="Times New Roman"/>
          <w:sz w:val="24"/>
          <w:szCs w:val="24"/>
        </w:rPr>
        <w:t xml:space="preserve">з </w:t>
      </w:r>
      <w:r w:rsidRPr="00FF0056">
        <w:rPr>
          <w:rFonts w:ascii="Times New Roman" w:hAnsi="Times New Roman" w:cs="Times New Roman"/>
          <w:sz w:val="24"/>
          <w:szCs w:val="24"/>
        </w:rPr>
        <w:t>постанов</w:t>
      </w:r>
      <w:r w:rsidR="0066255F">
        <w:rPr>
          <w:rFonts w:ascii="Times New Roman" w:hAnsi="Times New Roman" w:cs="Times New Roman"/>
          <w:sz w:val="24"/>
          <w:szCs w:val="24"/>
        </w:rPr>
        <w:t>ою</w:t>
      </w:r>
      <w:r w:rsidRPr="00FF0056">
        <w:rPr>
          <w:rFonts w:ascii="Times New Roman" w:hAnsi="Times New Roman" w:cs="Times New Roman"/>
          <w:sz w:val="24"/>
          <w:szCs w:val="24"/>
        </w:rPr>
        <w:t xml:space="preserve"> Кабінету Міністрів України від 11</w:t>
      </w:r>
      <w:r w:rsidR="0066255F">
        <w:rPr>
          <w:rFonts w:ascii="Times New Roman" w:hAnsi="Times New Roman" w:cs="Times New Roman"/>
          <w:sz w:val="24"/>
          <w:szCs w:val="24"/>
        </w:rPr>
        <w:t>.11.</w:t>
      </w:r>
      <w:r w:rsidRPr="00FF0056">
        <w:rPr>
          <w:rFonts w:ascii="Times New Roman" w:hAnsi="Times New Roman" w:cs="Times New Roman"/>
          <w:sz w:val="24"/>
          <w:szCs w:val="24"/>
        </w:rPr>
        <w:t xml:space="preserve">2015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обумовлюються вимоги до підготовки розділу «Сценарій розвитку регіону», зокрема використання аналітичної частини регіональної стратегії, вірогідні прогнози, побудовані на статистично зафіксованих тенденціях і кількісних показниках, з урахуванням особливостей функціонування тих секторів і сфер економіки регіону які є найбільш вагомими </w:t>
      </w:r>
      <w:r w:rsidR="00AC4B22">
        <w:rPr>
          <w:rFonts w:ascii="Times New Roman" w:hAnsi="Times New Roman" w:cs="Times New Roman"/>
          <w:sz w:val="24"/>
          <w:szCs w:val="24"/>
        </w:rPr>
        <w:t xml:space="preserve">для цієї території, а особливо </w:t>
      </w:r>
      <w:r w:rsidR="00AC4B22" w:rsidRPr="00AC4B22">
        <w:rPr>
          <w:rFonts w:ascii="Times New Roman" w:hAnsi="Times New Roman" w:cs="Times New Roman"/>
          <w:sz w:val="24"/>
          <w:szCs w:val="24"/>
        </w:rPr>
        <w:t>‒</w:t>
      </w:r>
      <w:r w:rsidRPr="00FF0056">
        <w:rPr>
          <w:rFonts w:ascii="Times New Roman" w:hAnsi="Times New Roman" w:cs="Times New Roman"/>
          <w:sz w:val="24"/>
          <w:szCs w:val="24"/>
        </w:rPr>
        <w:t xml:space="preserve"> демографічний та економічний прогнози. Також зазначається, що основними сценаріями розвитку регіону є: </w:t>
      </w:r>
      <w:r w:rsidRPr="00FF0056">
        <w:rPr>
          <w:rFonts w:ascii="Times New Roman" w:hAnsi="Times New Roman" w:cs="Times New Roman"/>
          <w:i/>
          <w:sz w:val="24"/>
          <w:szCs w:val="24"/>
        </w:rPr>
        <w:t>базовий (або інерційний), оптимістичний та реалістичний</w:t>
      </w:r>
      <w:r w:rsidRPr="00FF0056">
        <w:rPr>
          <w:rFonts w:ascii="Times New Roman" w:hAnsi="Times New Roman" w:cs="Times New Roman"/>
          <w:sz w:val="24"/>
          <w:szCs w:val="24"/>
        </w:rPr>
        <w:t>.</w:t>
      </w:r>
    </w:p>
    <w:p w14:paraId="51C4A1A2" w14:textId="77777777" w:rsidR="00072DAB" w:rsidRPr="00FF0056" w:rsidRDefault="00072DAB" w:rsidP="00072DAB">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При розробці сценаріїв розвитку Луганської області бралися до уваги прогнози розвитку України, зокрема «Прогноз економічного і соціа</w:t>
      </w:r>
      <w:r w:rsidR="00D71117">
        <w:rPr>
          <w:rFonts w:ascii="Times New Roman" w:hAnsi="Times New Roman" w:cs="Times New Roman"/>
          <w:sz w:val="24"/>
          <w:szCs w:val="24"/>
        </w:rPr>
        <w:t>льного розвитку України на 2019</w:t>
      </w:r>
      <w:r w:rsidR="00D71117" w:rsidRPr="00D71117">
        <w:rPr>
          <w:rFonts w:ascii="Times New Roman" w:hAnsi="Times New Roman" w:cs="Times New Roman"/>
          <w:sz w:val="24"/>
          <w:szCs w:val="24"/>
        </w:rPr>
        <w:t>‒</w:t>
      </w:r>
      <w:r w:rsidRPr="00FF0056">
        <w:rPr>
          <w:rFonts w:ascii="Times New Roman" w:hAnsi="Times New Roman" w:cs="Times New Roman"/>
          <w:sz w:val="24"/>
          <w:szCs w:val="24"/>
        </w:rPr>
        <w:t>2021 роки», схвалений постановою Кабінету Міністрів України від 11.07.2018</w:t>
      </w:r>
      <w:r w:rsidR="00760307">
        <w:rPr>
          <w:rFonts w:ascii="Times New Roman" w:hAnsi="Times New Roman" w:cs="Times New Roman"/>
          <w:sz w:val="24"/>
          <w:szCs w:val="24"/>
        </w:rPr>
        <w:t xml:space="preserve"> № 546</w:t>
      </w:r>
      <w:r w:rsidRPr="00FF0056">
        <w:rPr>
          <w:rFonts w:ascii="Times New Roman" w:hAnsi="Times New Roman" w:cs="Times New Roman"/>
          <w:sz w:val="24"/>
          <w:szCs w:val="24"/>
        </w:rPr>
        <w:t>, у якому відзначено роль регіональних чинників, пов’язаних із Донецькою та Луганською областями, які безпосередньо впливають на соціально-економічний розвиток України, а саме: окупація частини території областей; призупинення переміщення вантажів через лінію зіткнення залізничними і автомобіл</w:t>
      </w:r>
      <w:r w:rsidR="00265AFD" w:rsidRPr="00FF0056">
        <w:rPr>
          <w:rFonts w:ascii="Times New Roman" w:hAnsi="Times New Roman" w:cs="Times New Roman"/>
          <w:sz w:val="24"/>
          <w:szCs w:val="24"/>
        </w:rPr>
        <w:t>ьними шляхами у межах областей;</w:t>
      </w:r>
      <w:r w:rsidRPr="00FF0056">
        <w:rPr>
          <w:rFonts w:ascii="Times New Roman" w:hAnsi="Times New Roman" w:cs="Times New Roman"/>
          <w:sz w:val="24"/>
          <w:szCs w:val="24"/>
        </w:rPr>
        <w:t xml:space="preserve"> внутрішня трудова міграція тощо. У зазначеному документі достатньо оптимістично оцінюється  розвит</w:t>
      </w:r>
      <w:r w:rsidR="00AC4B22">
        <w:rPr>
          <w:rFonts w:ascii="Times New Roman" w:hAnsi="Times New Roman" w:cs="Times New Roman"/>
          <w:sz w:val="24"/>
          <w:szCs w:val="24"/>
        </w:rPr>
        <w:t xml:space="preserve">ок Луганської області в цілому </w:t>
      </w:r>
      <w:r w:rsidR="00AC4B22" w:rsidRPr="00AC4B22">
        <w:rPr>
          <w:rFonts w:ascii="Times New Roman" w:hAnsi="Times New Roman" w:cs="Times New Roman"/>
          <w:sz w:val="24"/>
          <w:szCs w:val="24"/>
        </w:rPr>
        <w:t>‒</w:t>
      </w:r>
      <w:r w:rsidRPr="00FF0056">
        <w:rPr>
          <w:rFonts w:ascii="Times New Roman" w:hAnsi="Times New Roman" w:cs="Times New Roman"/>
          <w:sz w:val="24"/>
          <w:szCs w:val="24"/>
        </w:rPr>
        <w:t xml:space="preserve"> відбуватиметься помірне покращення позитивної динаміки розвитку як за рахунок сприятливого зовнішнього середовища (підвищення цін та попиту на основні експортні товари), так і з урахуванням внутрішніх реформ, зокрема, які спрямовані на покращення бізнес-середовища та інвестиційного клімату. Водночас, реалізація таких внутрішніх реформ, в більшій мірі, залежатиме від припинення військової активності. Також, в середньостроковій перспективі реалізація завдань оновленої стратегії розвитку Луганської області та послідовне впровадження заходів, спрямованих на відновлення соціально-економічної інфраструктури та розбудови миру, забезпечить відновлення економічного розвитку області. Разом з тим відбудова інфраструктури регіонів сприятиме залученню робочої сили, що позитивно впливатиме на динаміку безробіття. При цьому інвестиційні </w:t>
      </w:r>
      <w:r w:rsidR="00426B00" w:rsidRPr="00FF0056">
        <w:rPr>
          <w:rFonts w:ascii="Times New Roman" w:hAnsi="Times New Roman" w:cs="Times New Roman"/>
          <w:sz w:val="24"/>
          <w:szCs w:val="24"/>
        </w:rPr>
        <w:t>проєкт</w:t>
      </w:r>
      <w:r w:rsidRPr="00FF0056">
        <w:rPr>
          <w:rFonts w:ascii="Times New Roman" w:hAnsi="Times New Roman" w:cs="Times New Roman"/>
          <w:sz w:val="24"/>
          <w:szCs w:val="24"/>
        </w:rPr>
        <w:t xml:space="preserve">и, які пов’язані з відбудовою зруйнованої інфраструктури області мають фінансуватися за рахунок бюджетних коштів та коштів міжнародних партнерів. </w:t>
      </w:r>
    </w:p>
    <w:p w14:paraId="7F7998AB" w14:textId="77777777" w:rsidR="00ED3510" w:rsidRPr="00FF0056" w:rsidRDefault="00ED3510" w:rsidP="00072DAB">
      <w:pPr>
        <w:spacing w:after="0" w:line="240" w:lineRule="auto"/>
        <w:ind w:firstLine="567"/>
        <w:jc w:val="both"/>
        <w:rPr>
          <w:rFonts w:ascii="Times New Roman" w:hAnsi="Times New Roman" w:cs="Times New Roman"/>
          <w:sz w:val="24"/>
          <w:szCs w:val="24"/>
        </w:rPr>
      </w:pPr>
    </w:p>
    <w:p w14:paraId="76E2C9A2" w14:textId="77777777" w:rsidR="00072DAB" w:rsidRPr="00FF0056" w:rsidRDefault="00FB1897" w:rsidP="00072DAB">
      <w:pPr>
        <w:shd w:val="clear" w:color="auto" w:fill="DEEAF6" w:themeFill="accent1" w:themeFillTint="33"/>
        <w:spacing w:after="0" w:line="240" w:lineRule="auto"/>
        <w:jc w:val="both"/>
        <w:rPr>
          <w:rFonts w:ascii="Times New Roman" w:hAnsi="Times New Roman" w:cs="Times New Roman"/>
          <w:sz w:val="24"/>
          <w:szCs w:val="24"/>
        </w:rPr>
      </w:pPr>
      <w:r>
        <w:rPr>
          <w:rFonts w:ascii="Times New Roman" w:hAnsi="Times New Roman" w:cs="Times New Roman"/>
          <w:sz w:val="24"/>
          <w:szCs w:val="24"/>
        </w:rPr>
        <w:t>Як результат, у період 2019</w:t>
      </w:r>
      <w:r w:rsidRPr="00FB1897">
        <w:rPr>
          <w:rFonts w:ascii="Times New Roman" w:hAnsi="Times New Roman" w:cs="Times New Roman"/>
          <w:sz w:val="24"/>
          <w:szCs w:val="24"/>
        </w:rPr>
        <w:t>‒</w:t>
      </w:r>
      <w:r w:rsidR="00072DAB" w:rsidRPr="00FF0056">
        <w:rPr>
          <w:rFonts w:ascii="Times New Roman" w:hAnsi="Times New Roman" w:cs="Times New Roman"/>
          <w:sz w:val="24"/>
          <w:szCs w:val="24"/>
        </w:rPr>
        <w:t>2021 років зростання ВРП Луганської області прогнозується у середньому на рівні 3,1</w:t>
      </w:r>
      <w:r w:rsidR="00D27CE2">
        <w:rPr>
          <w:rFonts w:ascii="Times New Roman" w:hAnsi="Times New Roman" w:cs="Times New Roman"/>
          <w:sz w:val="24"/>
          <w:szCs w:val="24"/>
        </w:rPr>
        <w:t xml:space="preserve"> </w:t>
      </w:r>
      <w:r w:rsidR="00072DAB" w:rsidRPr="00FF0056">
        <w:rPr>
          <w:rFonts w:ascii="Times New Roman" w:hAnsi="Times New Roman" w:cs="Times New Roman"/>
          <w:sz w:val="24"/>
          <w:szCs w:val="24"/>
        </w:rPr>
        <w:t>%, що сформує внесок у розмірі 0,3 відсоткового пункту у загальне зростання ВВП.</w:t>
      </w:r>
    </w:p>
    <w:p w14:paraId="755E533E" w14:textId="77777777" w:rsidR="00ED3510" w:rsidRPr="00FF0056" w:rsidRDefault="00ED3510" w:rsidP="00072DAB">
      <w:pPr>
        <w:spacing w:after="0" w:line="240" w:lineRule="auto"/>
        <w:ind w:firstLine="567"/>
        <w:jc w:val="both"/>
        <w:rPr>
          <w:rFonts w:ascii="Times New Roman" w:hAnsi="Times New Roman" w:cs="Times New Roman"/>
          <w:sz w:val="24"/>
          <w:szCs w:val="24"/>
        </w:rPr>
      </w:pPr>
    </w:p>
    <w:p w14:paraId="3EAC7A6B" w14:textId="77777777" w:rsidR="00072DAB" w:rsidRPr="00FF0056" w:rsidRDefault="00072DAB" w:rsidP="00072DAB">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Однак, при розробці сценаріїв Стратегії розвитку Луганської області </w:t>
      </w:r>
      <w:r w:rsidR="00FF52DB">
        <w:rPr>
          <w:rFonts w:ascii="Times New Roman" w:hAnsi="Times New Roman" w:cs="Times New Roman"/>
          <w:sz w:val="24"/>
          <w:szCs w:val="24"/>
        </w:rPr>
        <w:t>на 2021</w:t>
      </w:r>
      <w:r w:rsidR="00FF52DB" w:rsidRPr="00FF52DB">
        <w:rPr>
          <w:rFonts w:ascii="Times New Roman" w:hAnsi="Times New Roman" w:cs="Times New Roman"/>
          <w:sz w:val="24"/>
          <w:szCs w:val="24"/>
        </w:rPr>
        <w:t>‒</w:t>
      </w:r>
      <w:r w:rsidR="00FF52DB">
        <w:rPr>
          <w:rFonts w:ascii="Times New Roman" w:hAnsi="Times New Roman" w:cs="Times New Roman"/>
          <w:sz w:val="24"/>
          <w:szCs w:val="24"/>
        </w:rPr>
        <w:t>2027 роки</w:t>
      </w:r>
      <w:r w:rsidRPr="00FF0056">
        <w:rPr>
          <w:rFonts w:ascii="Times New Roman" w:hAnsi="Times New Roman" w:cs="Times New Roman"/>
          <w:sz w:val="24"/>
          <w:szCs w:val="24"/>
        </w:rPr>
        <w:t xml:space="preserve"> вкрай важливо також оцінити геополітичні реалії на глобальному та регіональному рівнях, внутрішні процеси, інтереси та цілі головних гравців, пов’язані із збройним конфліктом на </w:t>
      </w:r>
      <w:r w:rsidR="002D79D9" w:rsidRPr="00FF0056">
        <w:rPr>
          <w:rFonts w:ascii="Times New Roman" w:hAnsi="Times New Roman" w:cs="Times New Roman"/>
          <w:sz w:val="24"/>
          <w:szCs w:val="24"/>
        </w:rPr>
        <w:t>С</w:t>
      </w:r>
      <w:r w:rsidRPr="00FF0056">
        <w:rPr>
          <w:rFonts w:ascii="Times New Roman" w:hAnsi="Times New Roman" w:cs="Times New Roman"/>
          <w:sz w:val="24"/>
          <w:szCs w:val="24"/>
        </w:rPr>
        <w:t>ході України. Детально відповіді на ці питання викладені у аналітичній доповіді Центру Разумкова «Конфлікт на Донбасі: сучасні реалії і перспективи врегулювання»</w:t>
      </w:r>
      <w:r w:rsidRPr="00FF0056">
        <w:rPr>
          <w:rStyle w:val="af"/>
          <w:rFonts w:ascii="Times New Roman" w:hAnsi="Times New Roman" w:cs="Times New Roman"/>
          <w:sz w:val="24"/>
          <w:szCs w:val="24"/>
        </w:rPr>
        <w:footnoteReference w:id="1"/>
      </w:r>
      <w:r w:rsidRPr="00FF0056">
        <w:rPr>
          <w:rFonts w:ascii="Times New Roman" w:hAnsi="Times New Roman" w:cs="Times New Roman"/>
          <w:sz w:val="24"/>
          <w:szCs w:val="24"/>
        </w:rPr>
        <w:t xml:space="preserve">. </w:t>
      </w:r>
    </w:p>
    <w:p w14:paraId="79E12F50" w14:textId="77777777" w:rsidR="00072DAB" w:rsidRPr="00FF0056" w:rsidRDefault="00072DAB" w:rsidP="00072DAB">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В доповіді зазначено, що на характер і особливості політики України з врегулювання конфлікту на Донбасі впливає багато зовнішніх і внутрішніх факторів – відсутність загальної стратегії зовнішньої політики України, профільної концепції політики на російському напрямі; політика Києва стосовно Донбасу значною мірою здійснюється в режимі «відкладених рішень», їй бракує політичної волі, послідовності та скоординованості; на ефективності дій влади негативно позначаються хронічні внутрішні негаразди – гострі проблеми у правоохоронній, судовій, оборонній сфері, корупція в ешелонах влади, що знижує та обмежує ефективність використання економічної допомоги Заход</w:t>
      </w:r>
      <w:r w:rsidR="002D79D9" w:rsidRPr="00FF0056">
        <w:rPr>
          <w:rFonts w:ascii="Times New Roman" w:hAnsi="Times New Roman" w:cs="Times New Roman"/>
          <w:sz w:val="24"/>
          <w:szCs w:val="24"/>
        </w:rPr>
        <w:t xml:space="preserve">у. </w:t>
      </w:r>
      <w:r w:rsidRPr="00FF0056">
        <w:rPr>
          <w:rFonts w:ascii="Times New Roman" w:hAnsi="Times New Roman" w:cs="Times New Roman"/>
          <w:sz w:val="24"/>
          <w:szCs w:val="24"/>
        </w:rPr>
        <w:t xml:space="preserve">Окрім того, тема Донбасу була і є предметом маніпуляцій і спекуляцій політичних акторів. </w:t>
      </w:r>
    </w:p>
    <w:p w14:paraId="4EE1051A" w14:textId="77777777" w:rsidR="00072DAB" w:rsidRPr="00FF0056" w:rsidRDefault="00072DAB" w:rsidP="00072DAB">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Згідно доповіді Центру Разумкова, прогнозування ймовірних сценаріїв, оцінка перспектив та динаміки конфлікту сприятиме визначенню шляхів і можливих засобів його врегулювання. Таких сценаріїв пропонується три.</w:t>
      </w:r>
    </w:p>
    <w:p w14:paraId="298D85CC" w14:textId="77777777" w:rsidR="00072DAB" w:rsidRPr="00FF0056" w:rsidRDefault="00072DAB" w:rsidP="00045A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b/>
          <w:i/>
          <w:sz w:val="24"/>
          <w:szCs w:val="24"/>
        </w:rPr>
        <w:t>За оптимістичним сценарієм</w:t>
      </w:r>
      <w:r w:rsidRPr="00FF0056">
        <w:rPr>
          <w:rFonts w:ascii="Times New Roman" w:hAnsi="Times New Roman" w:cs="Times New Roman"/>
          <w:sz w:val="24"/>
          <w:szCs w:val="24"/>
        </w:rPr>
        <w:t xml:space="preserve"> на звільненій від окупантів території відновлюється юрисдикція України, згодом проводяться вибори. З Росії </w:t>
      </w:r>
      <w:r w:rsidRPr="00FF0056">
        <w:rPr>
          <w:rFonts w:ascii="Times New Roman" w:hAnsi="Times New Roman" w:cs="Times New Roman"/>
          <w:sz w:val="24"/>
          <w:szCs w:val="24"/>
          <w:shd w:val="clear" w:color="auto" w:fill="FFFFFF"/>
        </w:rPr>
        <w:t>поступово</w:t>
      </w:r>
      <w:r w:rsidRPr="00FF0056">
        <w:rPr>
          <w:rFonts w:ascii="Times New Roman" w:hAnsi="Times New Roman" w:cs="Times New Roman"/>
          <w:sz w:val="24"/>
          <w:szCs w:val="24"/>
        </w:rPr>
        <w:t xml:space="preserve"> скасовується частина санкцій. У нинішніх умовах такий сценарій виглядає малоймовірним.</w:t>
      </w:r>
    </w:p>
    <w:p w14:paraId="3552A44C" w14:textId="77777777" w:rsidR="00072DAB" w:rsidRPr="00FF0056" w:rsidRDefault="00072DAB" w:rsidP="00045A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b/>
          <w:i/>
          <w:sz w:val="24"/>
          <w:szCs w:val="24"/>
        </w:rPr>
        <w:t>Песимістичний сценарій.</w:t>
      </w:r>
      <w:r w:rsidRPr="00FF0056">
        <w:rPr>
          <w:rFonts w:ascii="Times New Roman" w:hAnsi="Times New Roman" w:cs="Times New Roman"/>
          <w:sz w:val="24"/>
          <w:szCs w:val="24"/>
        </w:rPr>
        <w:t xml:space="preserve"> Це умовно можливий </w:t>
      </w:r>
      <w:r w:rsidRPr="00FF0056">
        <w:rPr>
          <w:rFonts w:ascii="Times New Roman" w:hAnsi="Times New Roman" w:cs="Times New Roman"/>
          <w:sz w:val="24"/>
          <w:szCs w:val="24"/>
          <w:shd w:val="clear" w:color="auto" w:fill="FFFFFF"/>
        </w:rPr>
        <w:t>варіант</w:t>
      </w:r>
      <w:r w:rsidRPr="00FF0056">
        <w:rPr>
          <w:rFonts w:ascii="Times New Roman" w:hAnsi="Times New Roman" w:cs="Times New Roman"/>
          <w:sz w:val="24"/>
          <w:szCs w:val="24"/>
        </w:rPr>
        <w:t xml:space="preserve">, який залишається на порядку денному. Може бути реалізований за двома варіантами: </w:t>
      </w:r>
    </w:p>
    <w:p w14:paraId="3E75D27F" w14:textId="77777777" w:rsidR="00072DAB" w:rsidRPr="00FF0056" w:rsidRDefault="00072DAB" w:rsidP="003F6883">
      <w:pPr>
        <w:pStyle w:val="a3"/>
        <w:numPr>
          <w:ilvl w:val="0"/>
          <w:numId w:val="67"/>
        </w:numPr>
        <w:spacing w:after="0" w:line="240" w:lineRule="auto"/>
        <w:ind w:left="0"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Росії </w:t>
      </w:r>
      <w:r w:rsidRPr="00FF0056">
        <w:rPr>
          <w:rFonts w:ascii="Times New Roman" w:eastAsia="Times New Roman" w:hAnsi="Times New Roman" w:cs="Times New Roman"/>
          <w:sz w:val="24"/>
          <w:szCs w:val="24"/>
          <w:lang w:eastAsia="uk-UA"/>
        </w:rPr>
        <w:t>вдається</w:t>
      </w:r>
      <w:r w:rsidRPr="00FF0056">
        <w:rPr>
          <w:rFonts w:ascii="Times New Roman" w:hAnsi="Times New Roman" w:cs="Times New Roman"/>
          <w:sz w:val="24"/>
          <w:szCs w:val="24"/>
        </w:rPr>
        <w:t xml:space="preserve"> утримати Україну у сфері впливу, зокрема залучити до Євразійського економічного союзу, у т.ч. через прихід до влади в Україні проросійських сил; </w:t>
      </w:r>
    </w:p>
    <w:p w14:paraId="491938A3" w14:textId="77777777" w:rsidR="00072DAB" w:rsidRPr="00FF0056" w:rsidRDefault="00072DAB" w:rsidP="003F6883">
      <w:pPr>
        <w:pStyle w:val="a3"/>
        <w:numPr>
          <w:ilvl w:val="0"/>
          <w:numId w:val="67"/>
        </w:numPr>
        <w:spacing w:after="0" w:line="240" w:lineRule="auto"/>
        <w:ind w:left="0" w:firstLine="567"/>
        <w:jc w:val="both"/>
        <w:rPr>
          <w:rFonts w:ascii="Times New Roman" w:hAnsi="Times New Roman" w:cs="Times New Roman"/>
          <w:sz w:val="24"/>
          <w:szCs w:val="24"/>
        </w:rPr>
      </w:pPr>
      <w:r w:rsidRPr="00FF0056">
        <w:rPr>
          <w:rFonts w:ascii="Times New Roman" w:hAnsi="Times New Roman" w:cs="Times New Roman"/>
          <w:sz w:val="24"/>
          <w:szCs w:val="24"/>
        </w:rPr>
        <w:t>Росія застосує силові засоби: завда</w:t>
      </w:r>
      <w:r w:rsidR="002D79D9" w:rsidRPr="00FF0056">
        <w:rPr>
          <w:rFonts w:ascii="Times New Roman" w:hAnsi="Times New Roman" w:cs="Times New Roman"/>
          <w:sz w:val="24"/>
          <w:szCs w:val="24"/>
        </w:rPr>
        <w:t>є</w:t>
      </w:r>
      <w:r w:rsidRPr="00FF0056">
        <w:rPr>
          <w:rFonts w:ascii="Times New Roman" w:hAnsi="Times New Roman" w:cs="Times New Roman"/>
          <w:sz w:val="24"/>
          <w:szCs w:val="24"/>
        </w:rPr>
        <w:t xml:space="preserve"> масованого комплексного удару по Україні із </w:t>
      </w:r>
      <w:r w:rsidRPr="00FF0056">
        <w:rPr>
          <w:rFonts w:ascii="Times New Roman" w:eastAsia="Times New Roman" w:hAnsi="Times New Roman" w:cs="Times New Roman"/>
          <w:sz w:val="24"/>
          <w:szCs w:val="24"/>
          <w:lang w:eastAsia="uk-UA"/>
        </w:rPr>
        <w:t>використанням</w:t>
      </w:r>
      <w:r w:rsidRPr="00FF0056">
        <w:rPr>
          <w:rFonts w:ascii="Times New Roman" w:hAnsi="Times New Roman" w:cs="Times New Roman"/>
          <w:sz w:val="24"/>
          <w:szCs w:val="24"/>
        </w:rPr>
        <w:t xml:space="preserve"> регулярних військ з метою утворення підконтрольної Росії дуги, що з’єднує Придністров’я і Крим з територією Росії. </w:t>
      </w:r>
    </w:p>
    <w:p w14:paraId="679EB1A2" w14:textId="77777777" w:rsidR="00072DAB" w:rsidRPr="00FF0056" w:rsidRDefault="00072DAB" w:rsidP="00045A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b/>
          <w:i/>
          <w:sz w:val="24"/>
          <w:szCs w:val="24"/>
        </w:rPr>
        <w:t>Ситуативна динаміка конфлікту («Збереження status quo»)</w:t>
      </w:r>
      <w:r w:rsidRPr="00FF0056">
        <w:rPr>
          <w:rFonts w:ascii="Times New Roman" w:hAnsi="Times New Roman" w:cs="Times New Roman"/>
          <w:sz w:val="24"/>
          <w:szCs w:val="24"/>
        </w:rPr>
        <w:t xml:space="preserve">. У рамках цього сценарію можливі різні варіації: зберігається «тліючий» конфлікт, сторони погоджуються на проміжний варіант запровадження обмеженої миротворчої операції; здійснюється «абхазько-осетинський» сценарій; Росія погоджується на виконання Мінських домовленостей. </w:t>
      </w:r>
    </w:p>
    <w:p w14:paraId="4E118DAF" w14:textId="77777777" w:rsidR="00072DAB" w:rsidRPr="00FF0056" w:rsidRDefault="00072DAB" w:rsidP="00072DAB">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Найбільш реальним розвитком подій на найближчі роки є один із варіантів у рамках сценарію </w:t>
      </w:r>
      <w:r w:rsidRPr="00FF0056">
        <w:rPr>
          <w:rFonts w:ascii="Times New Roman" w:hAnsi="Times New Roman" w:cs="Times New Roman"/>
          <w:b/>
          <w:sz w:val="24"/>
          <w:szCs w:val="24"/>
        </w:rPr>
        <w:t>«</w:t>
      </w:r>
      <w:r w:rsidRPr="00FF0056">
        <w:rPr>
          <w:rFonts w:ascii="Times New Roman" w:hAnsi="Times New Roman" w:cs="Times New Roman"/>
          <w:sz w:val="24"/>
          <w:szCs w:val="24"/>
        </w:rPr>
        <w:t>Збереження status quo».</w:t>
      </w:r>
      <w:r w:rsidRPr="00FF0056">
        <w:rPr>
          <w:rFonts w:ascii="Times New Roman" w:hAnsi="Times New Roman" w:cs="Times New Roman"/>
          <w:b/>
          <w:sz w:val="24"/>
          <w:szCs w:val="24"/>
        </w:rPr>
        <w:t xml:space="preserve"> </w:t>
      </w:r>
      <w:r w:rsidRPr="00FF0056">
        <w:rPr>
          <w:rFonts w:ascii="Times New Roman" w:hAnsi="Times New Roman" w:cs="Times New Roman"/>
          <w:sz w:val="24"/>
          <w:szCs w:val="24"/>
        </w:rPr>
        <w:t xml:space="preserve">Наразі одним із найбільш перспективних і пріоритетних варіантів відновлення миру на </w:t>
      </w:r>
      <w:r w:rsidR="002D79D9" w:rsidRPr="00FF0056">
        <w:rPr>
          <w:rFonts w:ascii="Times New Roman" w:hAnsi="Times New Roman" w:cs="Times New Roman"/>
          <w:sz w:val="24"/>
          <w:szCs w:val="24"/>
        </w:rPr>
        <w:t>Сх</w:t>
      </w:r>
      <w:r w:rsidRPr="00FF0056">
        <w:rPr>
          <w:rFonts w:ascii="Times New Roman" w:hAnsi="Times New Roman" w:cs="Times New Roman"/>
          <w:sz w:val="24"/>
          <w:szCs w:val="24"/>
        </w:rPr>
        <w:t>оді України є міжнародна комплексна миротворча операція під егідою ООН. Слід враховувати непоступливість Росії, її спроби нав’язати в ультимативній формі власні варіанти завершення конфлікту, що підви</w:t>
      </w:r>
      <w:r w:rsidR="00BE22FE">
        <w:rPr>
          <w:rFonts w:ascii="Times New Roman" w:hAnsi="Times New Roman" w:cs="Times New Roman"/>
          <w:sz w:val="24"/>
          <w:szCs w:val="24"/>
        </w:rPr>
        <w:t>щують ризики та ведуть до його «заморозки»</w:t>
      </w:r>
      <w:r w:rsidRPr="00FF0056">
        <w:rPr>
          <w:rFonts w:ascii="Times New Roman" w:hAnsi="Times New Roman" w:cs="Times New Roman"/>
          <w:sz w:val="24"/>
          <w:szCs w:val="24"/>
        </w:rPr>
        <w:t xml:space="preserve"> або до переходу до нової, більш небезпечної фази за російським сценарієм. Таким чином є підстави прогнозувати ймовірність того, що російська сторона у ближчий перспективі  утримуватиме ситуацію на Сході України в режимі «тліючого» збройного конфлікту низької інтенсивності, залишаючи ймовірною загрозу масштабної ескалації бойових дій.</w:t>
      </w:r>
    </w:p>
    <w:p w14:paraId="127559C1"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З огляду на цей варіант в доповіді Центру Разумкова пропонуються пропозиції оновлення, вдосконалення і зміцнення державної політики як загалом з опору російській агресії, так і з врегулювання конфлікту на Сході України в сферах розробки концептуальних та нормативно-правових документів; короткострокових заходів в питаннях зовнішньої політики, воєнної сфери та заходів, що безпосередньо торкаються соціально-економічної сфери Донецької та Луганської областей – економіки, енергетики, інформаційного простору, екології.</w:t>
      </w:r>
    </w:p>
    <w:p w14:paraId="3B00F929" w14:textId="77777777" w:rsidR="00072DAB" w:rsidRPr="00FF0056" w:rsidRDefault="00072DAB" w:rsidP="00951414">
      <w:pPr>
        <w:shd w:val="clear" w:color="auto" w:fill="FFFFFF" w:themeFill="background1"/>
        <w:spacing w:before="120" w:after="120" w:line="240" w:lineRule="auto"/>
        <w:jc w:val="both"/>
        <w:rPr>
          <w:rFonts w:ascii="Times New Roman" w:hAnsi="Times New Roman" w:cs="Times New Roman"/>
          <w:sz w:val="24"/>
          <w:szCs w:val="24"/>
        </w:rPr>
      </w:pPr>
      <w:r w:rsidRPr="00FF0056">
        <w:rPr>
          <w:rFonts w:ascii="Times New Roman" w:hAnsi="Times New Roman" w:cs="Times New Roman"/>
          <w:sz w:val="24"/>
          <w:szCs w:val="24"/>
          <w:u w:val="single"/>
        </w:rPr>
        <w:t>В сфері економіки:</w:t>
      </w:r>
      <w:r w:rsidRPr="00FF0056">
        <w:rPr>
          <w:rFonts w:ascii="Times New Roman" w:hAnsi="Times New Roman" w:cs="Times New Roman"/>
          <w:sz w:val="24"/>
          <w:szCs w:val="24"/>
        </w:rPr>
        <w:t xml:space="preserve"> </w:t>
      </w:r>
    </w:p>
    <w:p w14:paraId="2F636EA4" w14:textId="77777777" w:rsidR="00072DAB" w:rsidRPr="00FF0056" w:rsidRDefault="007A1870" w:rsidP="007A1870">
      <w:pPr>
        <w:pStyle w:val="a3"/>
        <w:numPr>
          <w:ilvl w:val="0"/>
          <w:numId w:val="6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w:t>
      </w:r>
      <w:r w:rsidR="00072DAB" w:rsidRPr="00FF0056">
        <w:rPr>
          <w:rFonts w:ascii="Times New Roman" w:hAnsi="Times New Roman" w:cs="Times New Roman"/>
          <w:sz w:val="24"/>
          <w:szCs w:val="24"/>
        </w:rPr>
        <w:t xml:space="preserve">чевидною і найбільш ефективною формулою успіху є реалізація результативних реформ у соціально-економічній сфері, які сприятимуть підвищенню добробуту, рівня життя й соціальної захищеності громадян в Україні і зокрема на прилеглих до зони конфлікту територіях. </w:t>
      </w:r>
      <w:r w:rsidR="00072DAB" w:rsidRPr="00FF0056">
        <w:rPr>
          <w:rFonts w:ascii="Times New Roman" w:eastAsia="Times New Roman" w:hAnsi="Times New Roman" w:cs="Times New Roman"/>
          <w:sz w:val="24"/>
          <w:szCs w:val="24"/>
          <w:lang w:eastAsia="uk-UA"/>
        </w:rPr>
        <w:t>Безумовно</w:t>
      </w:r>
      <w:r w:rsidR="00072DAB" w:rsidRPr="00FF0056">
        <w:rPr>
          <w:rFonts w:ascii="Times New Roman" w:hAnsi="Times New Roman" w:cs="Times New Roman"/>
          <w:sz w:val="24"/>
          <w:szCs w:val="24"/>
        </w:rPr>
        <w:t>, різниця в рівнях життя людей на підконтрольних Україні територіях і в окупованій зоні є потужним стимулом і важелем переорієнтації громадської сві</w:t>
      </w:r>
      <w:r w:rsidR="00BE22FE">
        <w:rPr>
          <w:rFonts w:ascii="Times New Roman" w:hAnsi="Times New Roman" w:cs="Times New Roman"/>
          <w:sz w:val="24"/>
          <w:szCs w:val="24"/>
        </w:rPr>
        <w:t xml:space="preserve">домості людей, що залишилися </w:t>
      </w:r>
      <w:r w:rsidR="0084254D" w:rsidRPr="00FF0056">
        <w:rPr>
          <w:rFonts w:ascii="Times New Roman" w:hAnsi="Times New Roman" w:cs="Times New Roman"/>
          <w:sz w:val="24"/>
          <w:szCs w:val="24"/>
        </w:rPr>
        <w:t>на тимчасово окупованих територіях</w:t>
      </w:r>
      <w:r w:rsidR="00072DAB" w:rsidRPr="00FF0056">
        <w:rPr>
          <w:rFonts w:ascii="Times New Roman" w:hAnsi="Times New Roman" w:cs="Times New Roman"/>
          <w:sz w:val="24"/>
          <w:szCs w:val="24"/>
        </w:rPr>
        <w:t xml:space="preserve"> (зрозуміло вкупі з іншими інформаційними заходами). З іншого боку, це потужний аргумент проти російської пропаганди, що панує на </w:t>
      </w:r>
      <w:r w:rsidR="002D79D9" w:rsidRPr="00FF0056">
        <w:rPr>
          <w:rFonts w:ascii="Times New Roman" w:hAnsi="Times New Roman" w:cs="Times New Roman"/>
          <w:sz w:val="24"/>
          <w:szCs w:val="24"/>
        </w:rPr>
        <w:t xml:space="preserve">тимчасово </w:t>
      </w:r>
      <w:r w:rsidR="00072DAB" w:rsidRPr="00FF0056">
        <w:rPr>
          <w:rFonts w:ascii="Times New Roman" w:hAnsi="Times New Roman" w:cs="Times New Roman"/>
          <w:sz w:val="24"/>
          <w:szCs w:val="24"/>
        </w:rPr>
        <w:t>окупованих територіях. У цьому контексті дуже важливим є здійснення комплексних заходів з відновлення житлово-комунальної інфраструктури, виробничих об’єктів у прилеглих регіонах,</w:t>
      </w:r>
      <w:r>
        <w:rPr>
          <w:rFonts w:ascii="Times New Roman" w:hAnsi="Times New Roman" w:cs="Times New Roman"/>
          <w:sz w:val="24"/>
          <w:szCs w:val="24"/>
        </w:rPr>
        <w:t xml:space="preserve"> що постраждали від бойових дій;</w:t>
      </w:r>
      <w:r w:rsidR="00072DAB" w:rsidRPr="00FF0056">
        <w:rPr>
          <w:rFonts w:ascii="Times New Roman" w:hAnsi="Times New Roman" w:cs="Times New Roman"/>
          <w:sz w:val="24"/>
          <w:szCs w:val="24"/>
        </w:rPr>
        <w:t xml:space="preserve"> </w:t>
      </w:r>
    </w:p>
    <w:p w14:paraId="14984DC4" w14:textId="77777777" w:rsidR="00072DAB" w:rsidRPr="00FF0056" w:rsidRDefault="007A1870" w:rsidP="003F6883">
      <w:pPr>
        <w:pStyle w:val="a3"/>
        <w:numPr>
          <w:ilvl w:val="0"/>
          <w:numId w:val="6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w:t>
      </w:r>
      <w:r w:rsidR="00072DAB" w:rsidRPr="00FF0056">
        <w:rPr>
          <w:rFonts w:ascii="Times New Roman" w:hAnsi="Times New Roman" w:cs="Times New Roman"/>
          <w:sz w:val="24"/>
          <w:szCs w:val="24"/>
        </w:rPr>
        <w:t xml:space="preserve">еобхідно вдосконалити політику економічної ізоляції окупованих територій та зосередитися на заходах, </w:t>
      </w:r>
      <w:r w:rsidR="00072DAB" w:rsidRPr="00FF0056">
        <w:rPr>
          <w:rFonts w:ascii="Times New Roman" w:eastAsia="Times New Roman" w:hAnsi="Times New Roman" w:cs="Times New Roman"/>
          <w:sz w:val="24"/>
          <w:szCs w:val="24"/>
          <w:lang w:eastAsia="uk-UA"/>
        </w:rPr>
        <w:t>які</w:t>
      </w:r>
      <w:r w:rsidR="00072DAB" w:rsidRPr="00FF0056">
        <w:rPr>
          <w:rFonts w:ascii="Times New Roman" w:hAnsi="Times New Roman" w:cs="Times New Roman"/>
          <w:sz w:val="24"/>
          <w:szCs w:val="24"/>
        </w:rPr>
        <w:t xml:space="preserve"> ускладнювали б фі</w:t>
      </w:r>
      <w:r w:rsidR="00BE22FE">
        <w:rPr>
          <w:rFonts w:ascii="Times New Roman" w:hAnsi="Times New Roman" w:cs="Times New Roman"/>
          <w:sz w:val="24"/>
          <w:szCs w:val="24"/>
        </w:rPr>
        <w:t xml:space="preserve">нансування окупаційних режимів </w:t>
      </w:r>
      <w:r w:rsidR="0084254D" w:rsidRPr="00FF0056">
        <w:rPr>
          <w:rFonts w:ascii="Times New Roman" w:hAnsi="Times New Roman" w:cs="Times New Roman"/>
          <w:sz w:val="24"/>
          <w:szCs w:val="24"/>
        </w:rPr>
        <w:t>на тимчасово окупованих територі</w:t>
      </w:r>
      <w:r w:rsidR="00735E4C">
        <w:rPr>
          <w:rFonts w:ascii="Times New Roman" w:hAnsi="Times New Roman" w:cs="Times New Roman"/>
          <w:sz w:val="24"/>
          <w:szCs w:val="24"/>
        </w:rPr>
        <w:t>ях</w:t>
      </w:r>
      <w:r w:rsidR="00072DAB" w:rsidRPr="00FF0056">
        <w:rPr>
          <w:rFonts w:ascii="Times New Roman" w:hAnsi="Times New Roman" w:cs="Times New Roman"/>
          <w:sz w:val="24"/>
          <w:szCs w:val="24"/>
        </w:rPr>
        <w:t xml:space="preserve"> та збільшували вартість їх утримання для </w:t>
      </w:r>
      <w:r w:rsidR="0084254D" w:rsidRPr="00FF0056">
        <w:rPr>
          <w:rFonts w:ascii="Times New Roman" w:eastAsia="Calibri" w:hAnsi="Times New Roman" w:cs="Times New Roman"/>
          <w:sz w:val="24"/>
          <w:szCs w:val="24"/>
        </w:rPr>
        <w:t>Російської Федерації</w:t>
      </w:r>
      <w:r w:rsidR="00072DAB" w:rsidRPr="00FF0056">
        <w:rPr>
          <w:rFonts w:ascii="Times New Roman" w:hAnsi="Times New Roman" w:cs="Times New Roman"/>
          <w:sz w:val="24"/>
          <w:szCs w:val="24"/>
        </w:rPr>
        <w:t xml:space="preserve">. Для цього необхідно: встановити додатковий контроль за експортом вугілля на предмет ідентифікації його походження з окупованих територій; внести до переліку фізичних і юридичних осіб, до яких запроваджено економічні санкції України, підприємства, які беруть участь у схемах </w:t>
      </w:r>
      <w:r w:rsidR="0084254D">
        <w:rPr>
          <w:rFonts w:ascii="Times New Roman" w:hAnsi="Times New Roman" w:cs="Times New Roman"/>
          <w:sz w:val="24"/>
          <w:szCs w:val="24"/>
        </w:rPr>
        <w:t>незаконного експорту товарів з</w:t>
      </w:r>
      <w:r w:rsidR="0084254D" w:rsidRPr="00FF0056">
        <w:rPr>
          <w:rFonts w:ascii="Times New Roman" w:hAnsi="Times New Roman" w:cs="Times New Roman"/>
          <w:sz w:val="24"/>
          <w:szCs w:val="24"/>
        </w:rPr>
        <w:t xml:space="preserve"> тимчасово окупованих територі</w:t>
      </w:r>
      <w:r w:rsidR="0084254D">
        <w:rPr>
          <w:rFonts w:ascii="Times New Roman" w:hAnsi="Times New Roman" w:cs="Times New Roman"/>
          <w:sz w:val="24"/>
          <w:szCs w:val="24"/>
        </w:rPr>
        <w:t>й</w:t>
      </w:r>
      <w:r w:rsidR="00072DAB" w:rsidRPr="00FF0056">
        <w:rPr>
          <w:rFonts w:ascii="Times New Roman" w:hAnsi="Times New Roman" w:cs="Times New Roman"/>
          <w:sz w:val="24"/>
          <w:szCs w:val="24"/>
        </w:rPr>
        <w:t xml:space="preserve">, та фізичних осіб – громадян України, причетних до </w:t>
      </w:r>
      <w:r w:rsidR="00D9472E">
        <w:rPr>
          <w:rFonts w:ascii="Times New Roman" w:hAnsi="Times New Roman" w:cs="Times New Roman"/>
          <w:sz w:val="24"/>
          <w:szCs w:val="24"/>
        </w:rPr>
        <w:t>«націоналізації»</w:t>
      </w:r>
      <w:r w:rsidR="00072DAB" w:rsidRPr="00FF0056">
        <w:rPr>
          <w:rFonts w:ascii="Times New Roman" w:hAnsi="Times New Roman" w:cs="Times New Roman"/>
          <w:sz w:val="24"/>
          <w:szCs w:val="24"/>
        </w:rPr>
        <w:t xml:space="preserve"> май</w:t>
      </w:r>
      <w:r w:rsidR="00D9472E">
        <w:rPr>
          <w:rFonts w:ascii="Times New Roman" w:hAnsi="Times New Roman" w:cs="Times New Roman"/>
          <w:sz w:val="24"/>
          <w:szCs w:val="24"/>
        </w:rPr>
        <w:t>на на окупованих територіях та «зовнішнього управління»</w:t>
      </w:r>
      <w:r w:rsidR="00072DAB" w:rsidRPr="00FF0056">
        <w:rPr>
          <w:rFonts w:ascii="Times New Roman" w:hAnsi="Times New Roman" w:cs="Times New Roman"/>
          <w:sz w:val="24"/>
          <w:szCs w:val="24"/>
        </w:rPr>
        <w:t xml:space="preserve"> захопленими підприємствами. </w:t>
      </w:r>
    </w:p>
    <w:p w14:paraId="31EC16EB" w14:textId="77777777" w:rsidR="00072DAB" w:rsidRPr="00FF0056" w:rsidRDefault="00072DAB" w:rsidP="00951414">
      <w:pPr>
        <w:shd w:val="clear" w:color="auto" w:fill="FFFFFF" w:themeFill="background1"/>
        <w:spacing w:before="120" w:after="120" w:line="240" w:lineRule="auto"/>
        <w:jc w:val="both"/>
        <w:rPr>
          <w:rFonts w:ascii="Times New Roman" w:hAnsi="Times New Roman" w:cs="Times New Roman"/>
          <w:sz w:val="24"/>
          <w:szCs w:val="24"/>
          <w:u w:val="single"/>
        </w:rPr>
      </w:pPr>
      <w:r w:rsidRPr="00FF0056">
        <w:rPr>
          <w:rFonts w:ascii="Times New Roman" w:hAnsi="Times New Roman" w:cs="Times New Roman"/>
          <w:sz w:val="24"/>
          <w:szCs w:val="24"/>
          <w:u w:val="single"/>
        </w:rPr>
        <w:t>В сфері енергетики:</w:t>
      </w:r>
    </w:p>
    <w:p w14:paraId="4938107C" w14:textId="77777777" w:rsidR="00E80F9B" w:rsidRDefault="007A1870" w:rsidP="007A1870">
      <w:pPr>
        <w:pStyle w:val="a3"/>
        <w:numPr>
          <w:ilvl w:val="0"/>
          <w:numId w:val="6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г</w:t>
      </w:r>
      <w:r w:rsidR="00072DAB" w:rsidRPr="00FF0056">
        <w:rPr>
          <w:rFonts w:ascii="Times New Roman" w:hAnsi="Times New Roman" w:cs="Times New Roman"/>
          <w:sz w:val="24"/>
          <w:szCs w:val="24"/>
        </w:rPr>
        <w:t>оловними пріоритетами є відновлення і забезпечення стабільної роботи енергетичного сектору на підконтрольних територіях, ліквідація насл</w:t>
      </w:r>
      <w:r w:rsidR="00D204C7">
        <w:rPr>
          <w:rFonts w:ascii="Times New Roman" w:hAnsi="Times New Roman" w:cs="Times New Roman"/>
          <w:sz w:val="24"/>
          <w:szCs w:val="24"/>
        </w:rPr>
        <w:t>ідків бойових дій, мінімізація «</w:t>
      </w:r>
      <w:r w:rsidR="00072DAB" w:rsidRPr="00FF0056">
        <w:rPr>
          <w:rFonts w:ascii="Times New Roman" w:hAnsi="Times New Roman" w:cs="Times New Roman"/>
          <w:sz w:val="24"/>
          <w:szCs w:val="24"/>
        </w:rPr>
        <w:t>вразливості</w:t>
      </w:r>
      <w:r w:rsidR="00D204C7">
        <w:rPr>
          <w:rFonts w:ascii="Times New Roman" w:hAnsi="Times New Roman" w:cs="Times New Roman"/>
          <w:sz w:val="24"/>
          <w:szCs w:val="24"/>
        </w:rPr>
        <w:t>»</w:t>
      </w:r>
      <w:r w:rsidR="00072DAB" w:rsidRPr="00FF0056">
        <w:rPr>
          <w:rFonts w:ascii="Times New Roman" w:hAnsi="Times New Roman" w:cs="Times New Roman"/>
          <w:sz w:val="24"/>
          <w:szCs w:val="24"/>
        </w:rPr>
        <w:t xml:space="preserve"> національної енергетики від окупації Донбасу. Відтак, одним з важливих завдань є забезпечення енергосполучень Донбаської регіональної електроенергетичної системи (ЕС) в рамках о</w:t>
      </w:r>
      <w:r>
        <w:rPr>
          <w:rFonts w:ascii="Times New Roman" w:hAnsi="Times New Roman" w:cs="Times New Roman"/>
          <w:sz w:val="24"/>
          <w:szCs w:val="24"/>
        </w:rPr>
        <w:t>б’єднаної енергосистеми України;</w:t>
      </w:r>
    </w:p>
    <w:p w14:paraId="06DD3A18" w14:textId="77777777" w:rsidR="00072DAB" w:rsidRPr="00FF0056" w:rsidRDefault="007A1870" w:rsidP="007A1870">
      <w:pPr>
        <w:pStyle w:val="a3"/>
        <w:numPr>
          <w:ilvl w:val="0"/>
          <w:numId w:val="6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w:t>
      </w:r>
      <w:r w:rsidR="00072DAB" w:rsidRPr="00FF0056">
        <w:rPr>
          <w:rFonts w:ascii="Times New Roman" w:hAnsi="Times New Roman" w:cs="Times New Roman"/>
          <w:sz w:val="24"/>
          <w:szCs w:val="24"/>
        </w:rPr>
        <w:t xml:space="preserve">овне виконання комплексів робіт з відновлення енергетичної інфраструктури значною мірою залежатиме від розмінування прифронтових територій та </w:t>
      </w:r>
      <w:r w:rsidR="00797FCD" w:rsidRPr="00FF0056">
        <w:rPr>
          <w:rFonts w:ascii="Times New Roman" w:hAnsi="Times New Roman" w:cs="Times New Roman"/>
          <w:sz w:val="24"/>
          <w:szCs w:val="24"/>
        </w:rPr>
        <w:t>знешкодження</w:t>
      </w:r>
      <w:r w:rsidR="00072DAB" w:rsidRPr="00FF0056">
        <w:rPr>
          <w:rFonts w:ascii="Times New Roman" w:hAnsi="Times New Roman" w:cs="Times New Roman"/>
          <w:sz w:val="24"/>
          <w:szCs w:val="24"/>
        </w:rPr>
        <w:t xml:space="preserve"> боєприпасів, що не розірвалися в зонах ведення бойових дій</w:t>
      </w:r>
      <w:r w:rsidR="00D9472E">
        <w:rPr>
          <w:rFonts w:ascii="Times New Roman" w:hAnsi="Times New Roman" w:cs="Times New Roman"/>
          <w:sz w:val="24"/>
          <w:szCs w:val="24"/>
        </w:rPr>
        <w:t>.</w:t>
      </w:r>
    </w:p>
    <w:p w14:paraId="700A6469" w14:textId="77777777" w:rsidR="00072DAB" w:rsidRPr="00FF0056" w:rsidRDefault="00072DAB" w:rsidP="00951414">
      <w:pPr>
        <w:shd w:val="clear" w:color="auto" w:fill="FFFFFF" w:themeFill="background1"/>
        <w:spacing w:before="120" w:after="120" w:line="240" w:lineRule="auto"/>
        <w:jc w:val="both"/>
        <w:rPr>
          <w:rFonts w:ascii="Times New Roman" w:hAnsi="Times New Roman" w:cs="Times New Roman"/>
          <w:sz w:val="24"/>
          <w:szCs w:val="24"/>
          <w:u w:val="single"/>
        </w:rPr>
      </w:pPr>
      <w:r w:rsidRPr="00FF0056">
        <w:rPr>
          <w:rFonts w:ascii="Times New Roman" w:hAnsi="Times New Roman" w:cs="Times New Roman"/>
          <w:sz w:val="24"/>
          <w:szCs w:val="24"/>
          <w:u w:val="single"/>
        </w:rPr>
        <w:t>В політико-інформаційній сфері:</w:t>
      </w:r>
    </w:p>
    <w:p w14:paraId="59BB0B1A" w14:textId="77777777" w:rsidR="00072DAB" w:rsidRPr="003F6883" w:rsidRDefault="003F6883" w:rsidP="003F6883">
      <w:pPr>
        <w:pStyle w:val="a3"/>
        <w:numPr>
          <w:ilvl w:val="0"/>
          <w:numId w:val="74"/>
        </w:numPr>
        <w:shd w:val="clear" w:color="auto" w:fill="FFFFFF" w:themeFill="background1"/>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w:t>
      </w:r>
      <w:r w:rsidR="00072DAB" w:rsidRPr="003F6883">
        <w:rPr>
          <w:rFonts w:ascii="Times New Roman" w:hAnsi="Times New Roman" w:cs="Times New Roman"/>
          <w:sz w:val="24"/>
          <w:szCs w:val="24"/>
        </w:rPr>
        <w:t>опри те, що це є один з ключових напрямів політики держави з врегулювання конфлікту на Донбасі, варто мати на увазі ряд важливих обставин, що ускладнюють роботу в цій сфері, зокрема те, що медійні потенціали та потужності України і Росії загалом не співставні, що впливає на специфіку та характер інформаці</w:t>
      </w:r>
      <w:r w:rsidRPr="003F6883">
        <w:rPr>
          <w:rFonts w:ascii="Times New Roman" w:hAnsi="Times New Roman" w:cs="Times New Roman"/>
          <w:sz w:val="24"/>
          <w:szCs w:val="24"/>
        </w:rPr>
        <w:t>йного протистояння</w:t>
      </w:r>
      <w:r>
        <w:rPr>
          <w:rFonts w:ascii="Times New Roman" w:hAnsi="Times New Roman" w:cs="Times New Roman"/>
          <w:sz w:val="24"/>
          <w:szCs w:val="24"/>
        </w:rPr>
        <w:t>;</w:t>
      </w:r>
      <w:r w:rsidR="00072DAB" w:rsidRPr="003F6883">
        <w:rPr>
          <w:rFonts w:ascii="Times New Roman" w:hAnsi="Times New Roman" w:cs="Times New Roman"/>
          <w:sz w:val="24"/>
          <w:szCs w:val="24"/>
        </w:rPr>
        <w:t xml:space="preserve"> </w:t>
      </w:r>
    </w:p>
    <w:p w14:paraId="77A5C121" w14:textId="77777777" w:rsidR="00072DAB" w:rsidRPr="00FF0056" w:rsidRDefault="003F6883" w:rsidP="003F6883">
      <w:pPr>
        <w:pStyle w:val="a3"/>
        <w:numPr>
          <w:ilvl w:val="0"/>
          <w:numId w:val="7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w:t>
      </w:r>
      <w:r w:rsidR="00072DAB" w:rsidRPr="00FF0056">
        <w:rPr>
          <w:rFonts w:ascii="Times New Roman" w:hAnsi="Times New Roman" w:cs="Times New Roman"/>
          <w:sz w:val="24"/>
          <w:szCs w:val="24"/>
        </w:rPr>
        <w:t>оступово формувати комплексну, скоординовану загальнонаціональну систему протистояння ворожому інформаційному впливу з боку РФ шляхом: виробництва та поширення власного якісного та конкурентоспроможного інформаційного і культурного продукту; підвищення професіоналізму корпусу носіїв української культури – педагогів, вчителів, митців, журналістів, які сприятимуть формуванню україноцентричної громадянської свідомості.</w:t>
      </w:r>
    </w:p>
    <w:p w14:paraId="2CEF0347" w14:textId="77777777" w:rsidR="00072DAB" w:rsidRPr="00FF0056" w:rsidRDefault="003F6883" w:rsidP="003F6883">
      <w:pPr>
        <w:pStyle w:val="a3"/>
        <w:numPr>
          <w:ilvl w:val="0"/>
          <w:numId w:val="73"/>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00072DAB" w:rsidRPr="00FF0056">
        <w:rPr>
          <w:rFonts w:ascii="Times New Roman" w:hAnsi="Times New Roman" w:cs="Times New Roman"/>
          <w:sz w:val="24"/>
          <w:szCs w:val="24"/>
        </w:rPr>
        <w:t xml:space="preserve">провадити ефективний механізм доступу громадян України, які живуть у зоні конфлікту до </w:t>
      </w:r>
      <w:r w:rsidR="00072DAB" w:rsidRPr="00FF0056">
        <w:rPr>
          <w:rFonts w:ascii="Times New Roman" w:eastAsia="Times New Roman" w:hAnsi="Times New Roman" w:cs="Times New Roman"/>
          <w:sz w:val="24"/>
          <w:szCs w:val="24"/>
          <w:lang w:eastAsia="uk-UA"/>
        </w:rPr>
        <w:t>загальноукраїнського</w:t>
      </w:r>
      <w:r w:rsidR="00072DAB" w:rsidRPr="00FF0056">
        <w:rPr>
          <w:rFonts w:ascii="Times New Roman" w:hAnsi="Times New Roman" w:cs="Times New Roman"/>
          <w:sz w:val="24"/>
          <w:szCs w:val="24"/>
        </w:rPr>
        <w:t xml:space="preserve"> інформаційного простору, в першу чергу через розширення зони українського телерадіомовлення на тимчасово окуповані території і прилеглі райони.</w:t>
      </w:r>
    </w:p>
    <w:p w14:paraId="685D9109" w14:textId="77777777" w:rsidR="00072DAB" w:rsidRPr="00FF0056" w:rsidRDefault="003F6883" w:rsidP="003F6883">
      <w:pPr>
        <w:pStyle w:val="a3"/>
        <w:numPr>
          <w:ilvl w:val="0"/>
          <w:numId w:val="73"/>
        </w:numPr>
        <w:spacing w:after="0" w:line="24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uk-UA"/>
        </w:rPr>
        <w:t>п</w:t>
      </w:r>
      <w:r w:rsidR="00072DAB" w:rsidRPr="00FF0056">
        <w:rPr>
          <w:rFonts w:ascii="Times New Roman" w:eastAsia="Times New Roman" w:hAnsi="Times New Roman" w:cs="Times New Roman"/>
          <w:sz w:val="24"/>
          <w:szCs w:val="24"/>
          <w:lang w:eastAsia="uk-UA"/>
        </w:rPr>
        <w:t>оширювати</w:t>
      </w:r>
      <w:r w:rsidR="00072DAB" w:rsidRPr="00FF0056">
        <w:rPr>
          <w:rFonts w:ascii="Times New Roman" w:hAnsi="Times New Roman" w:cs="Times New Roman"/>
          <w:sz w:val="24"/>
          <w:szCs w:val="24"/>
        </w:rPr>
        <w:t xml:space="preserve"> присутність українського контенту, інформаційної по</w:t>
      </w:r>
      <w:r w:rsidR="00070538">
        <w:rPr>
          <w:rFonts w:ascii="Times New Roman" w:hAnsi="Times New Roman" w:cs="Times New Roman"/>
          <w:sz w:val="24"/>
          <w:szCs w:val="24"/>
        </w:rPr>
        <w:t>літики щодо Донбасу в інтернет-</w:t>
      </w:r>
      <w:r w:rsidR="00072DAB" w:rsidRPr="00FF0056">
        <w:rPr>
          <w:rFonts w:ascii="Times New Roman" w:hAnsi="Times New Roman" w:cs="Times New Roman"/>
          <w:sz w:val="24"/>
          <w:szCs w:val="24"/>
        </w:rPr>
        <w:t xml:space="preserve">просторі, соціальних мережах. </w:t>
      </w:r>
    </w:p>
    <w:p w14:paraId="6891E2BB" w14:textId="77777777" w:rsidR="00072DAB" w:rsidRPr="00FF0056" w:rsidRDefault="00072DAB" w:rsidP="00951414">
      <w:pPr>
        <w:shd w:val="clear" w:color="auto" w:fill="FFFFFF" w:themeFill="background1"/>
        <w:spacing w:before="120" w:after="120" w:line="240" w:lineRule="auto"/>
        <w:jc w:val="both"/>
        <w:rPr>
          <w:rFonts w:ascii="Times New Roman" w:hAnsi="Times New Roman" w:cs="Times New Roman"/>
          <w:sz w:val="24"/>
          <w:szCs w:val="24"/>
          <w:u w:val="single"/>
        </w:rPr>
      </w:pPr>
      <w:r w:rsidRPr="00FF0056">
        <w:rPr>
          <w:rFonts w:ascii="Times New Roman" w:hAnsi="Times New Roman" w:cs="Times New Roman"/>
          <w:sz w:val="24"/>
          <w:szCs w:val="24"/>
          <w:u w:val="single"/>
        </w:rPr>
        <w:t>В сфері екології:</w:t>
      </w:r>
    </w:p>
    <w:p w14:paraId="3FB3FF51" w14:textId="77777777" w:rsidR="00072DAB" w:rsidRPr="00FF0056" w:rsidRDefault="003F6883" w:rsidP="003F6883">
      <w:pPr>
        <w:pStyle w:val="a3"/>
        <w:numPr>
          <w:ilvl w:val="0"/>
          <w:numId w:val="6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w:t>
      </w:r>
      <w:r w:rsidR="00072DAB" w:rsidRPr="00FF0056">
        <w:rPr>
          <w:rFonts w:ascii="Times New Roman" w:hAnsi="Times New Roman" w:cs="Times New Roman"/>
          <w:sz w:val="24"/>
          <w:szCs w:val="24"/>
        </w:rPr>
        <w:t>озробити окрему державну програму визначення екологічного стану окупованих територій методами дистанційного зондування та створення постів моніторингу за станом водних ресурсів у місцях, пі</w:t>
      </w:r>
      <w:r>
        <w:rPr>
          <w:rFonts w:ascii="Times New Roman" w:hAnsi="Times New Roman" w:cs="Times New Roman"/>
          <w:sz w:val="24"/>
          <w:szCs w:val="24"/>
        </w:rPr>
        <w:t>дконтрольних українській владі;</w:t>
      </w:r>
    </w:p>
    <w:p w14:paraId="7756A907" w14:textId="77777777" w:rsidR="00072DAB" w:rsidRPr="00FF0056" w:rsidRDefault="003F6883" w:rsidP="003F6883">
      <w:pPr>
        <w:pStyle w:val="a3"/>
        <w:numPr>
          <w:ilvl w:val="0"/>
          <w:numId w:val="6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00072DAB" w:rsidRPr="00FF0056">
        <w:rPr>
          <w:rFonts w:ascii="Times New Roman" w:hAnsi="Times New Roman" w:cs="Times New Roman"/>
          <w:sz w:val="24"/>
          <w:szCs w:val="24"/>
        </w:rPr>
        <w:t>изначити території, які потенційно підпадають під масові зсуви та просадки внаслідок затоплення шахт та карстових процесів, та розробити заходи з переселення людей та перенесення інфраст</w:t>
      </w:r>
      <w:r w:rsidR="00D204C7">
        <w:rPr>
          <w:rFonts w:ascii="Times New Roman" w:hAnsi="Times New Roman" w:cs="Times New Roman"/>
          <w:sz w:val="24"/>
          <w:szCs w:val="24"/>
        </w:rPr>
        <w:t>руктурних об’єктів. Створити в «сірій зоні»</w:t>
      </w:r>
      <w:r w:rsidR="00500D54">
        <w:rPr>
          <w:rFonts w:ascii="Times New Roman" w:hAnsi="Times New Roman" w:cs="Times New Roman"/>
          <w:sz w:val="24"/>
          <w:szCs w:val="24"/>
        </w:rPr>
        <w:t xml:space="preserve"> та на «ключових»</w:t>
      </w:r>
      <w:r w:rsidR="00072DAB" w:rsidRPr="00FF0056">
        <w:rPr>
          <w:rFonts w:ascii="Times New Roman" w:hAnsi="Times New Roman" w:cs="Times New Roman"/>
          <w:sz w:val="24"/>
          <w:szCs w:val="24"/>
        </w:rPr>
        <w:t xml:space="preserve"> територіях (місцях коректного спостереження) систему постійного моніторингу за станом техногенно- вразливих та екологічно небезпечних об’єктів (що знаходяться на непід</w:t>
      </w:r>
      <w:r>
        <w:rPr>
          <w:rFonts w:ascii="Times New Roman" w:hAnsi="Times New Roman" w:cs="Times New Roman"/>
          <w:sz w:val="24"/>
          <w:szCs w:val="24"/>
        </w:rPr>
        <w:t>контрольних Україні територіях);</w:t>
      </w:r>
      <w:r w:rsidR="00072DAB" w:rsidRPr="00FF0056">
        <w:rPr>
          <w:rFonts w:ascii="Times New Roman" w:hAnsi="Times New Roman" w:cs="Times New Roman"/>
          <w:sz w:val="24"/>
          <w:szCs w:val="24"/>
        </w:rPr>
        <w:t xml:space="preserve"> </w:t>
      </w:r>
    </w:p>
    <w:p w14:paraId="529F733E" w14:textId="77777777" w:rsidR="00072DAB" w:rsidRPr="00FF0056" w:rsidRDefault="003F6883" w:rsidP="003F6883">
      <w:pPr>
        <w:pStyle w:val="a3"/>
        <w:numPr>
          <w:ilvl w:val="0"/>
          <w:numId w:val="6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w:t>
      </w:r>
      <w:r w:rsidR="00072DAB" w:rsidRPr="00FF0056">
        <w:rPr>
          <w:rFonts w:ascii="Times New Roman" w:hAnsi="Times New Roman" w:cs="Times New Roman"/>
          <w:sz w:val="24"/>
          <w:szCs w:val="24"/>
        </w:rPr>
        <w:t>рганізувати екологічний моніторинг, у т.</w:t>
      </w:r>
      <w:r w:rsidR="00797FCD">
        <w:rPr>
          <w:rFonts w:ascii="Times New Roman" w:hAnsi="Times New Roman" w:cs="Times New Roman"/>
          <w:sz w:val="24"/>
          <w:szCs w:val="24"/>
        </w:rPr>
        <w:t xml:space="preserve"> </w:t>
      </w:r>
      <w:r w:rsidR="00072DAB" w:rsidRPr="00FF0056">
        <w:rPr>
          <w:rFonts w:ascii="Times New Roman" w:hAnsi="Times New Roman" w:cs="Times New Roman"/>
          <w:sz w:val="24"/>
          <w:szCs w:val="24"/>
        </w:rPr>
        <w:t xml:space="preserve">ч. за допомогою методів дистанційного зондування з акцентом на оцінці ризику: затоплення шахт і підтоплення населених пунктів, пов’язаних з ними забруднення поверхневих і </w:t>
      </w:r>
      <w:r w:rsidR="00A27554" w:rsidRPr="00FF0056">
        <w:rPr>
          <w:rFonts w:ascii="Times New Roman" w:hAnsi="Times New Roman" w:cs="Times New Roman"/>
          <w:sz w:val="24"/>
          <w:szCs w:val="24"/>
        </w:rPr>
        <w:t>ґ</w:t>
      </w:r>
      <w:r w:rsidR="00072DAB" w:rsidRPr="00FF0056">
        <w:rPr>
          <w:rFonts w:ascii="Times New Roman" w:hAnsi="Times New Roman" w:cs="Times New Roman"/>
          <w:sz w:val="24"/>
          <w:szCs w:val="24"/>
        </w:rPr>
        <w:t xml:space="preserve">рунтових вод, осідання </w:t>
      </w:r>
      <w:r w:rsidR="00A27554" w:rsidRPr="00FF0056">
        <w:rPr>
          <w:rFonts w:ascii="Times New Roman" w:hAnsi="Times New Roman" w:cs="Times New Roman"/>
          <w:sz w:val="24"/>
          <w:szCs w:val="24"/>
        </w:rPr>
        <w:t>ґрунту</w:t>
      </w:r>
      <w:r w:rsidR="00072DAB" w:rsidRPr="00FF0056">
        <w:rPr>
          <w:rFonts w:ascii="Times New Roman" w:hAnsi="Times New Roman" w:cs="Times New Roman"/>
          <w:sz w:val="24"/>
          <w:szCs w:val="24"/>
        </w:rPr>
        <w:t xml:space="preserve"> та небезпечні деформації житлових і промислових будівель, доріг; міграції забруднюючих речовин за межі кордонів регіону; забруднення р.</w:t>
      </w:r>
      <w:r w:rsidR="00797FCD">
        <w:rPr>
          <w:rFonts w:ascii="Times New Roman" w:hAnsi="Times New Roman" w:cs="Times New Roman"/>
          <w:sz w:val="24"/>
          <w:szCs w:val="24"/>
        </w:rPr>
        <w:t xml:space="preserve"> </w:t>
      </w:r>
      <w:r w:rsidR="00072DAB" w:rsidRPr="00FF0056">
        <w:rPr>
          <w:rFonts w:ascii="Times New Roman" w:hAnsi="Times New Roman" w:cs="Times New Roman"/>
          <w:sz w:val="24"/>
          <w:szCs w:val="24"/>
        </w:rPr>
        <w:t xml:space="preserve">Сіверський Донець через стоки та руйнування гребель та інших гідроспоруд, руйнацію критичної інфраструктури водопостачання, каналізацію та утилізацію токсичних </w:t>
      </w:r>
      <w:r>
        <w:rPr>
          <w:rFonts w:ascii="Times New Roman" w:hAnsi="Times New Roman" w:cs="Times New Roman"/>
          <w:sz w:val="24"/>
          <w:szCs w:val="24"/>
        </w:rPr>
        <w:t>відходів;</w:t>
      </w:r>
      <w:r w:rsidR="00072DAB" w:rsidRPr="00FF0056">
        <w:rPr>
          <w:rFonts w:ascii="Times New Roman" w:hAnsi="Times New Roman" w:cs="Times New Roman"/>
          <w:sz w:val="24"/>
          <w:szCs w:val="24"/>
        </w:rPr>
        <w:t xml:space="preserve"> </w:t>
      </w:r>
    </w:p>
    <w:p w14:paraId="4A14FB8C" w14:textId="77777777" w:rsidR="00072DAB" w:rsidRPr="00FF0056" w:rsidRDefault="003F6883" w:rsidP="003F6883">
      <w:pPr>
        <w:pStyle w:val="a3"/>
        <w:numPr>
          <w:ilvl w:val="0"/>
          <w:numId w:val="67"/>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w:t>
      </w:r>
      <w:r w:rsidR="00072DAB" w:rsidRPr="00FF0056">
        <w:rPr>
          <w:rFonts w:ascii="Times New Roman" w:hAnsi="Times New Roman" w:cs="Times New Roman"/>
          <w:sz w:val="24"/>
          <w:szCs w:val="24"/>
        </w:rPr>
        <w:t xml:space="preserve">озробити економічні стимули до впровадження екологічно безпечних технологій, </w:t>
      </w:r>
      <w:r w:rsidR="00426B00" w:rsidRPr="00FF0056">
        <w:rPr>
          <w:rFonts w:ascii="Times New Roman" w:hAnsi="Times New Roman" w:cs="Times New Roman"/>
          <w:sz w:val="24"/>
          <w:szCs w:val="24"/>
        </w:rPr>
        <w:t>проєкт</w:t>
      </w:r>
      <w:r w:rsidR="00072DAB" w:rsidRPr="00FF0056">
        <w:rPr>
          <w:rFonts w:ascii="Times New Roman" w:hAnsi="Times New Roman" w:cs="Times New Roman"/>
          <w:sz w:val="24"/>
          <w:szCs w:val="24"/>
        </w:rPr>
        <w:t>ів і виробництв, а також методи особливого адміністративного регулювання для господарської діяльності на прилеглих до зони розмежування територіях</w:t>
      </w:r>
      <w:r w:rsidR="00D9472E">
        <w:rPr>
          <w:rFonts w:ascii="Times New Roman" w:hAnsi="Times New Roman" w:cs="Times New Roman"/>
          <w:sz w:val="24"/>
          <w:szCs w:val="24"/>
        </w:rPr>
        <w:t>.</w:t>
      </w:r>
    </w:p>
    <w:p w14:paraId="22030486" w14:textId="77777777" w:rsidR="00072DAB" w:rsidRPr="00FF0056" w:rsidRDefault="00072DAB" w:rsidP="00072DAB">
      <w:pPr>
        <w:shd w:val="clear" w:color="auto" w:fill="FFFFFF" w:themeFill="background1"/>
        <w:spacing w:after="0" w:line="240" w:lineRule="auto"/>
        <w:jc w:val="both"/>
        <w:rPr>
          <w:rFonts w:ascii="Times New Roman" w:hAnsi="Times New Roman" w:cs="Times New Roman"/>
          <w:sz w:val="24"/>
          <w:szCs w:val="24"/>
        </w:rPr>
      </w:pPr>
    </w:p>
    <w:p w14:paraId="68D15A46" w14:textId="77777777" w:rsidR="00072DAB" w:rsidRPr="00FF0056" w:rsidRDefault="00072DAB" w:rsidP="00072DAB">
      <w:pPr>
        <w:shd w:val="clear" w:color="auto" w:fill="DEEAF6" w:themeFill="accent1" w:themeFillTint="33"/>
        <w:spacing w:after="0" w:line="240" w:lineRule="auto"/>
        <w:jc w:val="both"/>
        <w:rPr>
          <w:rFonts w:ascii="Times New Roman" w:hAnsi="Times New Roman" w:cs="Times New Roman"/>
          <w:sz w:val="24"/>
          <w:szCs w:val="24"/>
        </w:rPr>
      </w:pPr>
      <w:r w:rsidRPr="00FF0056">
        <w:rPr>
          <w:rFonts w:ascii="Times New Roman" w:hAnsi="Times New Roman" w:cs="Times New Roman"/>
          <w:sz w:val="24"/>
          <w:szCs w:val="24"/>
        </w:rPr>
        <w:t>Основою для розробки сценаріїв розвитку Луганської області до 2027 року був обраний ймовірний сценарій державної політики з вре</w:t>
      </w:r>
      <w:r w:rsidR="00AC4B22">
        <w:rPr>
          <w:rFonts w:ascii="Times New Roman" w:hAnsi="Times New Roman" w:cs="Times New Roman"/>
          <w:sz w:val="24"/>
          <w:szCs w:val="24"/>
        </w:rPr>
        <w:t xml:space="preserve">гулювання конфлікту на Донбасі </w:t>
      </w:r>
      <w:r w:rsidR="00AC4B22" w:rsidRPr="00AC4B22">
        <w:rPr>
          <w:rFonts w:ascii="Times New Roman" w:hAnsi="Times New Roman" w:cs="Times New Roman"/>
          <w:sz w:val="24"/>
          <w:szCs w:val="24"/>
        </w:rPr>
        <w:t>‒</w:t>
      </w:r>
      <w:r w:rsidRPr="00FF0056">
        <w:rPr>
          <w:rFonts w:ascii="Times New Roman" w:hAnsi="Times New Roman" w:cs="Times New Roman"/>
          <w:sz w:val="24"/>
          <w:szCs w:val="24"/>
        </w:rPr>
        <w:t xml:space="preserve"> «</w:t>
      </w:r>
      <w:r w:rsidRPr="00FF0056">
        <w:rPr>
          <w:rFonts w:ascii="Times New Roman" w:hAnsi="Times New Roman" w:cs="Times New Roman"/>
          <w:b/>
          <w:i/>
          <w:sz w:val="24"/>
          <w:szCs w:val="24"/>
        </w:rPr>
        <w:t>Збереження status quo»</w:t>
      </w:r>
      <w:r w:rsidRPr="00FF0056">
        <w:rPr>
          <w:rFonts w:ascii="Times New Roman" w:hAnsi="Times New Roman" w:cs="Times New Roman"/>
          <w:sz w:val="24"/>
          <w:szCs w:val="24"/>
        </w:rPr>
        <w:t xml:space="preserve">. </w:t>
      </w:r>
    </w:p>
    <w:p w14:paraId="42812837"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p>
    <w:p w14:paraId="6FF09853"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При розробці сценаріїв розвитку Луганської області </w:t>
      </w:r>
      <w:r w:rsidR="00FF52DB">
        <w:rPr>
          <w:rFonts w:ascii="Times New Roman" w:hAnsi="Times New Roman" w:cs="Times New Roman"/>
          <w:sz w:val="24"/>
          <w:szCs w:val="24"/>
        </w:rPr>
        <w:t>на 2021</w:t>
      </w:r>
      <w:r w:rsidR="00D71117" w:rsidRPr="00D71117">
        <w:rPr>
          <w:rFonts w:ascii="Times New Roman" w:hAnsi="Times New Roman" w:cs="Times New Roman"/>
          <w:sz w:val="24"/>
          <w:szCs w:val="24"/>
        </w:rPr>
        <w:t>‒</w:t>
      </w:r>
      <w:r w:rsidR="00FF52DB">
        <w:rPr>
          <w:rFonts w:ascii="Times New Roman" w:hAnsi="Times New Roman" w:cs="Times New Roman"/>
          <w:sz w:val="24"/>
          <w:szCs w:val="24"/>
        </w:rPr>
        <w:t>2027 роки</w:t>
      </w:r>
      <w:r w:rsidRPr="00FF0056">
        <w:rPr>
          <w:rFonts w:ascii="Times New Roman" w:hAnsi="Times New Roman" w:cs="Times New Roman"/>
          <w:sz w:val="24"/>
          <w:szCs w:val="24"/>
        </w:rPr>
        <w:t xml:space="preserve"> також важливо оцінити загальнонаціональні економічні і демографічні чинники, які прямо впливають на формування регіональних політик, зокрема і Луганської області. Після 2010 року регіональна структура розвитк</w:t>
      </w:r>
      <w:r w:rsidR="00AC4B22">
        <w:rPr>
          <w:rFonts w:ascii="Times New Roman" w:hAnsi="Times New Roman" w:cs="Times New Roman"/>
          <w:sz w:val="24"/>
          <w:szCs w:val="24"/>
        </w:rPr>
        <w:t xml:space="preserve">у в Україні повністю змінилася </w:t>
      </w:r>
      <w:r w:rsidR="00AC4B22" w:rsidRPr="00AC4B22">
        <w:rPr>
          <w:rFonts w:ascii="Times New Roman" w:hAnsi="Times New Roman" w:cs="Times New Roman"/>
          <w:sz w:val="24"/>
          <w:szCs w:val="24"/>
        </w:rPr>
        <w:t>‒</w:t>
      </w:r>
      <w:r w:rsidRPr="00FF0056">
        <w:rPr>
          <w:rFonts w:ascii="Times New Roman" w:hAnsi="Times New Roman" w:cs="Times New Roman"/>
          <w:sz w:val="24"/>
          <w:szCs w:val="24"/>
        </w:rPr>
        <w:t xml:space="preserve"> західні регіони загалом стали розвиватися динамічніше за східні. Створився чітко окреслений кластер розвитку, який охоплює західні та центральні області України, а також міську агломерацію Києва. І навпаки, промислові області – Запорізька, Харківська, Дніпропетровська, а також територія Донецької та Луганської областей – увійшли в рецесію ще </w:t>
      </w:r>
      <w:r w:rsidR="009D576C">
        <w:rPr>
          <w:rFonts w:ascii="Times New Roman" w:hAnsi="Times New Roman" w:cs="Times New Roman"/>
          <w:sz w:val="24"/>
          <w:szCs w:val="24"/>
        </w:rPr>
        <w:t xml:space="preserve">у </w:t>
      </w:r>
      <w:r w:rsidRPr="00FF0056">
        <w:rPr>
          <w:rFonts w:ascii="Times New Roman" w:hAnsi="Times New Roman" w:cs="Times New Roman"/>
          <w:sz w:val="24"/>
          <w:szCs w:val="24"/>
        </w:rPr>
        <w:t>2012 ро</w:t>
      </w:r>
      <w:r w:rsidR="009D576C">
        <w:rPr>
          <w:rFonts w:ascii="Times New Roman" w:hAnsi="Times New Roman" w:cs="Times New Roman"/>
          <w:sz w:val="24"/>
          <w:szCs w:val="24"/>
        </w:rPr>
        <w:t>ці</w:t>
      </w:r>
      <w:r w:rsidRPr="00FF0056">
        <w:rPr>
          <w:rFonts w:ascii="Times New Roman" w:hAnsi="Times New Roman" w:cs="Times New Roman"/>
          <w:sz w:val="24"/>
          <w:szCs w:val="24"/>
        </w:rPr>
        <w:t xml:space="preserve">, а збройний конфлікт суттєво погіршив ситуацію. Як наслідок, у період 2004–2014 років розвиток економіки України був сконцентрований у кількох регіонах, які швидко розвивалися. За цей час частка шести областей із найвищими темпами приросту валового регіонального продукту (ВРП) становила 93,5 % загальнонаціонального приросту ВВП. Особливість сучасних проявів регіональних диспропорцій полягає у тому, що Україна поступово, але впевнено втрачає власний потенціал, насамперед промисловий. За останні півтора десятиліття у ключових промислових регіонах економічна динаміка гальмується, а також зменшується щільність населення та продуктивність праці. </w:t>
      </w:r>
    </w:p>
    <w:p w14:paraId="7C1099E4"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p>
    <w:p w14:paraId="23ECB5D8" w14:textId="77777777" w:rsidR="00072DAB" w:rsidRPr="00FF0056" w:rsidRDefault="00072DAB" w:rsidP="00283172">
      <w:pPr>
        <w:shd w:val="clear" w:color="auto" w:fill="DEEAF6" w:themeFill="accent1" w:themeFillTint="33"/>
        <w:spacing w:after="0" w:line="240" w:lineRule="auto"/>
        <w:jc w:val="both"/>
        <w:rPr>
          <w:rFonts w:ascii="Times New Roman" w:hAnsi="Times New Roman" w:cs="Times New Roman"/>
          <w:sz w:val="24"/>
          <w:szCs w:val="24"/>
        </w:rPr>
      </w:pPr>
      <w:r w:rsidRPr="00FF0056">
        <w:rPr>
          <w:rFonts w:ascii="Times New Roman" w:hAnsi="Times New Roman" w:cs="Times New Roman"/>
          <w:sz w:val="24"/>
          <w:szCs w:val="24"/>
        </w:rPr>
        <w:t xml:space="preserve">Так, Дніпропетровська, Запорізька, Донецька та </w:t>
      </w:r>
      <w:r w:rsidRPr="00FF0056">
        <w:rPr>
          <w:rFonts w:ascii="Times New Roman" w:hAnsi="Times New Roman" w:cs="Times New Roman"/>
          <w:b/>
          <w:i/>
          <w:sz w:val="24"/>
          <w:szCs w:val="24"/>
        </w:rPr>
        <w:t xml:space="preserve">Луганська </w:t>
      </w:r>
      <w:r w:rsidR="00D27CE2">
        <w:rPr>
          <w:rFonts w:ascii="Times New Roman" w:hAnsi="Times New Roman" w:cs="Times New Roman"/>
          <w:sz w:val="24"/>
          <w:szCs w:val="24"/>
        </w:rPr>
        <w:t>області за 2004</w:t>
      </w:r>
      <w:r w:rsidR="00D27CE2" w:rsidRPr="00D27CE2">
        <w:rPr>
          <w:rFonts w:ascii="Times New Roman" w:hAnsi="Times New Roman" w:cs="Times New Roman"/>
          <w:sz w:val="24"/>
          <w:szCs w:val="24"/>
        </w:rPr>
        <w:t>‒</w:t>
      </w:r>
      <w:r w:rsidRPr="00FF0056">
        <w:rPr>
          <w:rFonts w:ascii="Times New Roman" w:hAnsi="Times New Roman" w:cs="Times New Roman"/>
          <w:sz w:val="24"/>
          <w:szCs w:val="24"/>
        </w:rPr>
        <w:t>2017 роки поступово опинились у становищі, коли одночасно три індикатори розвитку – економічна щільність, щільність населення та продуктивність – мають негативний тренд.</w:t>
      </w:r>
    </w:p>
    <w:p w14:paraId="4B08D63E" w14:textId="77777777" w:rsidR="00072DAB" w:rsidRPr="00FF0056" w:rsidRDefault="00072DAB"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Песимістичний сценарій розвитку Луганської області</w:t>
      </w:r>
    </w:p>
    <w:p w14:paraId="2D0FD9E6"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Песимістичний сценарій розвитку регіону в своїй основі має припущення щодо інтенсивного вичерпання наявних сильних сторін області враховуючи лише часткову реалізацію потенційних можливостей сталого розвитку та збільшення впливу загроз стратегічного характеру. За заданих умов слабкі сторони розвитку регіону виявляються надзвичайно вразливими до дії внутрішніх та зовнішніх чинників.</w:t>
      </w:r>
    </w:p>
    <w:p w14:paraId="54270A12"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Окрім продовження військових дій на сході України одними із ключових чинників сприяння реалізації песимістичного сценарію виступають відсутність державної стратегії щодо підконтрольних Україні територій Луганської і Донецької областей, відсутність державної стратегії щодо розвитку старопромислових регіонів, відсутність власних коштів області і їх недостатність на державному рівні тощо. В цій ситуації використання промислового потенціалу та його реструктуризація стримуватиметься зволіканням з технічною модернізацією фізично та морально застарілого обладнання промислових підприємств, впровадженням інновацій. Зношене технологічне обладнання більшої частини підприємств та висока собівартість продукції зробить її неконкурентоздатною на внутрішніх і зовнішніх ринках. Зволіканню підприємств регіону із впровадженням нових стандартів для виходу на нові ринки сприятиме збільшення кількості продукції, що не відповідає стандартам якості ЄС.</w:t>
      </w:r>
    </w:p>
    <w:p w14:paraId="78BA333F"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Зростання сільського господарства, що намітилось в останні роки не приносить економічного ефекту з огляду на відсутність переробних галузей, що при відсутності інвестицій переводить сільське господарство в низькодохідну галузь.</w:t>
      </w:r>
    </w:p>
    <w:p w14:paraId="1A4CE882"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Гальмує процеси розвитку економіки також незавершене відновлення інфраструктури області, зокрема незавершене будівництво ділянок залізниці для з’єднання із залізничною системою України; недостатнє відновлення зруйнованих у результаті бойових дій автодоріг та відповідної транспортної інфраструктури; розірваність енергетичної мережі області з об’єднаною енергетичною системою України.</w:t>
      </w:r>
    </w:p>
    <w:p w14:paraId="13807701"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Підвищення ресурсоємності та енергоємності видобувних галузей та низький рівень валової доданої вартості в цих галузях та сільському господарстві сприятимуть зниженню інвестиційної привабливості, а це, в свою чергу, призведе до створення перешкод по залученню зовнішніх інвестицій та підтримці внутрішніх інвесторів. Через брак інвестицій високою залишиться ймовірність стримування інновацій у соціальній сфері, зниження вкладень в інфраструктуру регіону. Гальмування ж галузевих реформ в Україні та невиконання умов Угоди про Асоціацію Україна-ЄС призводить до втрати довіри партнерів України в ЄС, скорочення </w:t>
      </w:r>
      <w:r w:rsidR="004D5702">
        <w:rPr>
          <w:rFonts w:ascii="Times New Roman" w:hAnsi="Times New Roman" w:cs="Times New Roman"/>
          <w:sz w:val="24"/>
          <w:szCs w:val="24"/>
        </w:rPr>
        <w:t>МТД</w:t>
      </w:r>
      <w:r w:rsidRPr="00FF0056">
        <w:rPr>
          <w:rFonts w:ascii="Times New Roman" w:hAnsi="Times New Roman" w:cs="Times New Roman"/>
          <w:sz w:val="24"/>
          <w:szCs w:val="24"/>
        </w:rPr>
        <w:t>. Критичний стан логістичної інфраструктури поглибить кризові явища в економіці та соціальній сфері.</w:t>
      </w:r>
    </w:p>
    <w:p w14:paraId="4262288C"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Подальше загострення демографічної ситуації, скорочення чисельності населення, зростання трудової міграції і відтік трудових ресурсів призведуть до поглиблення професійно-кваліфікаційного дисбалансу між попитом та пропозицією робочої сили на регіональному ринку праці та погіршать ситуацію у сфері зайнятості. В області проблемними залишаться питання щодо підвищення доступності якісної професійної (професійно-технічної) освіти відповідно до структури економіки області.</w:t>
      </w:r>
    </w:p>
    <w:p w14:paraId="4ABA4BC4"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Посилиться ризик виникнення техногенних катастроф через підтоплення територій забрудненими шахтними водами зі сторони не контрольованої українською владою території області, нищення природних ресурсів в зоні бойових дій та прилеглій території. Зросте небезпека збільшення кількості аварій через зношеність мереж житлово-комунальної сфери. Відсутність належної системи реагування на надзвичайні ситуації, незадовільний стан захисних споруд, недостатньо розвинена система поводження з твердими побутовими відходами, рівень екологічної свідомості населення сприятимуть погіршенню екологічної ситуації в регіоні.</w:t>
      </w:r>
    </w:p>
    <w:p w14:paraId="67F96DED"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Здійснення песимістичного сценарію ілюструє значне загострення соціально-політичних, фінансово-економічних, комунальних проблем, відновленню і розбудові інноваційної економіки області, реалізації ефективного управління, збалансованого просторового розвитку та рівних можливостей області. Стратегічний вибір песимістичного сценарію оцінюється як мало вірогідний.</w:t>
      </w:r>
    </w:p>
    <w:p w14:paraId="66FB0120" w14:textId="77777777" w:rsidR="00072DAB" w:rsidRPr="00FF0056" w:rsidRDefault="00072DAB"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 xml:space="preserve">Оптимістичний сценарій розвитку Луганської області </w:t>
      </w:r>
    </w:p>
    <w:p w14:paraId="46671545"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Оптимістичний сценарій розвитку демонструє позитивну динаміку, що буде можлива за умови успішної реалізації Стратегії розвитку регіону шляхом повноцінного використання наявного потенціалу, підтримки сильних сторін області внутрішніми й зовнішніми можливостями та нівелювання або нейтралізації зовнішніх загроз.</w:t>
      </w:r>
    </w:p>
    <w:p w14:paraId="7BA7E070"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Необхідними загальнодержавними умовами реалізації оптимістичного сценарію розвитку області </w:t>
      </w:r>
      <w:r w:rsidR="00584811">
        <w:rPr>
          <w:rFonts w:ascii="Times New Roman" w:hAnsi="Times New Roman" w:cs="Times New Roman"/>
          <w:sz w:val="24"/>
          <w:szCs w:val="24"/>
        </w:rPr>
        <w:t>є активізація складних загально</w:t>
      </w:r>
      <w:r w:rsidRPr="00FF0056">
        <w:rPr>
          <w:rFonts w:ascii="Times New Roman" w:hAnsi="Times New Roman" w:cs="Times New Roman"/>
          <w:sz w:val="24"/>
          <w:szCs w:val="24"/>
        </w:rPr>
        <w:t>державних і галузевих реформ; запровадження дієвої державної стратегії та конкретних цільових програм щодо підконтрольних Україні територій Луганської і Донецької областей та їх фінансова забезпеченість; ефективне виконання Угоди про асоціацію з ЄС, активізація зовнішньоторговельної бізнес-співпраці з країнами світу, що посилить доступ місцевих товарів на європейські та світові ринки.</w:t>
      </w:r>
    </w:p>
    <w:p w14:paraId="725A29DC"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Одним із пріоритетів розвитку регіону стане швидке відновлення інфраструктури області, завершення адміністративно-територіальної реформи та реформи місцевого самоврядування, розвиток людських ресурсів, створення нових високотехнологічних наукомістких та інноваційних підприємств як в промисловому, так і в аграрному секторах економіки. Успішна децентралізація також сприятиме оптимізації державних та місцевих органів влади та їх інституцій, активізації міжмуніципального співробітництва, формуванню фінансово спроможних територіальних громад,  покращенню їх соціальної інфраструктури, створенню нових робочих місць, зокрема в сільській місцевості. </w:t>
      </w:r>
    </w:p>
    <w:p w14:paraId="0804E2D3"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Завдяки синхронізації загальнодержавної і регіональної політики по залученню зовнішніх інвестицій та підтримці внутрішніх інвесторів  покращується інвестиційний клімат, формуються нові інвестиційні пропозиції, що призводить до стрімкого залучення значних обсягів інвестицій в економіку регіону, зокрема до пріоритетних сфер його розвитку – хімічного сектору, паливно-енергетичного комплексу, гірничо-збагачувальної й харчової галузей. Важливим напрямом активізації інвестиційних потоків в область стає просування та реалізація інвестиційних </w:t>
      </w:r>
      <w:r w:rsidR="00426B00" w:rsidRPr="00FF0056">
        <w:rPr>
          <w:rFonts w:ascii="Times New Roman" w:hAnsi="Times New Roman" w:cs="Times New Roman"/>
          <w:sz w:val="24"/>
          <w:szCs w:val="24"/>
        </w:rPr>
        <w:t>проєкт</w:t>
      </w:r>
      <w:r w:rsidRPr="00FF0056">
        <w:rPr>
          <w:rFonts w:ascii="Times New Roman" w:hAnsi="Times New Roman" w:cs="Times New Roman"/>
          <w:sz w:val="24"/>
          <w:szCs w:val="24"/>
        </w:rPr>
        <w:t>ів агропромислового комплексу, сформованого на базі тваринництва та рослинництва, в тому числі органічного виробництва. Швидкими темпами виводиться з «тіні» малий і середній бізнес, переміщуючись з ніші торгівлі і послуг у сферу виробництва в тісній кооперації зі стратегічними інвесторами. За таких умов створюються нові привабливі для працівників робочі місця, що формує підґрунтя для зниження міграційної активності населення області.</w:t>
      </w:r>
    </w:p>
    <w:p w14:paraId="3E7E5C8B"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З урахуванням потужної ресурсної бази, сприятливих кліматичних умов та значної кількості продуктивних сільськогосподарських земель регіон займає домінуючу позицію щодо розвитку пріоритетного для підприємств аграрного сектору напряму – органічного виробництва. Продукція підприємств органічного сектору області має потенційні та реальні можливості для задоволення зростаючої суспільної потреби на екологічно безпечний продукт. Підприємства агропромислового комплексу регіону активно використовують вигідні і перспективні для них сучасні умови випередження обсягів попиту над пропозицією на органічну продукцію на європейських ринках. Повністю відновлена інфраструктура області забезпечує потреби економіки та соціальної сфери.</w:t>
      </w:r>
    </w:p>
    <w:p w14:paraId="10B11A90" w14:textId="77777777" w:rsidR="00072DAB" w:rsidRPr="00FF0056" w:rsidRDefault="00072DAB" w:rsidP="00072DAB">
      <w:pPr>
        <w:spacing w:after="0" w:line="240" w:lineRule="auto"/>
        <w:ind w:firstLine="567"/>
        <w:jc w:val="both"/>
        <w:rPr>
          <w:rFonts w:ascii="Times New Roman" w:eastAsia="Calibri" w:hAnsi="Times New Roman" w:cs="Times New Roman"/>
          <w:color w:val="000000"/>
          <w:sz w:val="24"/>
          <w:szCs w:val="24"/>
        </w:rPr>
      </w:pPr>
      <w:r w:rsidRPr="00FF0056">
        <w:rPr>
          <w:rFonts w:ascii="Times New Roman" w:hAnsi="Times New Roman" w:cs="Times New Roman"/>
          <w:sz w:val="24"/>
          <w:szCs w:val="24"/>
        </w:rPr>
        <w:t xml:space="preserve">Запровадження механізмів </w:t>
      </w:r>
      <w:r w:rsidRPr="00FF0056">
        <w:rPr>
          <w:rFonts w:ascii="Times New Roman" w:eastAsia="Calibri" w:hAnsi="Times New Roman" w:cs="Times New Roman"/>
          <w:color w:val="000000"/>
          <w:sz w:val="24"/>
          <w:szCs w:val="24"/>
        </w:rPr>
        <w:t>зменшення вартості транспортування та розподілу електричної енергії</w:t>
      </w:r>
      <w:r w:rsidR="00615237">
        <w:rPr>
          <w:rFonts w:ascii="Times New Roman" w:eastAsia="Calibri" w:hAnsi="Times New Roman" w:cs="Times New Roman"/>
          <w:color w:val="000000"/>
          <w:sz w:val="24"/>
          <w:szCs w:val="24"/>
        </w:rPr>
        <w:t xml:space="preserve"> на території області, зниження</w:t>
      </w:r>
      <w:r w:rsidRPr="00FF0056">
        <w:rPr>
          <w:rFonts w:ascii="Times New Roman" w:eastAsia="Calibri" w:hAnsi="Times New Roman" w:cs="Times New Roman"/>
          <w:color w:val="000000"/>
          <w:sz w:val="24"/>
          <w:szCs w:val="24"/>
        </w:rPr>
        <w:t xml:space="preserve"> рівня енерговитрат шляхом створення збалансованої структури енергоспоживання, раціонального використання енергетичних ресурсів та застосування інноваційних технологій дозволить різко зменшити собівартість товарів і послуг підприємств регіону, підвищити їх конкурентноздатність на внутрішньому та зовнішньому ринках. С</w:t>
      </w:r>
      <w:r w:rsidRPr="00FF0056">
        <w:rPr>
          <w:rFonts w:ascii="Times New Roman" w:hAnsi="Times New Roman" w:cs="Times New Roman"/>
          <w:sz w:val="24"/>
          <w:szCs w:val="24"/>
        </w:rPr>
        <w:t xml:space="preserve">тимулювання заходів з енергозбереження, створення необхідних умов для розвитку підприємств </w:t>
      </w:r>
      <w:r w:rsidR="003435F4">
        <w:rPr>
          <w:rFonts w:ascii="Times New Roman" w:hAnsi="Times New Roman" w:cs="Times New Roman"/>
          <w:sz w:val="24"/>
          <w:szCs w:val="24"/>
        </w:rPr>
        <w:t>ЖКГ</w:t>
      </w:r>
      <w:r w:rsidRPr="00FF0056">
        <w:rPr>
          <w:rFonts w:ascii="Times New Roman" w:hAnsi="Times New Roman" w:cs="Times New Roman"/>
          <w:sz w:val="24"/>
          <w:szCs w:val="24"/>
        </w:rPr>
        <w:t xml:space="preserve">, що активно впроваджують енергоефективні технології, а також модернізація існуючих потужностей, впровадження новітніх технологій із застосуванням альтернативної енергетики й забезпечення переходу на відновлювальні джерела енергії сприяє скороченню енергоспоживання та зменшенню тарифів на енергію для побутових споживачів  та підприємств області. </w:t>
      </w:r>
    </w:p>
    <w:p w14:paraId="7554C686" w14:textId="77777777" w:rsidR="00072DAB" w:rsidRPr="00FF0056" w:rsidRDefault="00072DAB"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Реалістичний сценарій розвитку Луганської області</w:t>
      </w:r>
    </w:p>
    <w:p w14:paraId="5050F612"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Реалістичний сценарій розвитку передбачає запобігання погіршенню та утримання темпів поступового зростання основних соціально-економічних показників регіону за відносно стабільних макроекономічних умов. Досягнення стратегічних цілей розвитку Луганської області в реальному вимірі має спиратися на використання сильних сторін регіону, максимальне використання зовнішніх можливостей, врахування слабких сторін та мінімізації зовнішніх загроз. </w:t>
      </w:r>
    </w:p>
    <w:p w14:paraId="4CFCDFE3"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Як і у варіанті оптимістичного сценарію необхідними загальнодержавними умовами реалізації реалістичного сценарію розвитку області є продовження розпочатих реформ в Україні у всіх сферах суспільного життя; формування дієвої державної стратегії та реалістичних цільових програм щодо підконтрольних Україні територій Луганської і Донецької областей та їх фінансове забезпечення; поступове (але регулярне) виконання пунктів Угоди про асоціацію з ЄС, сприяння доступу українських товарів на європейські та світові ринки. Також має завершитись адміністративно-територіальна реформа та реформа місцевого самоврядування з передачею відповідних фінансових ресурсів під делеговані повноваження. Це дозволить більш активно працювати над вирішенням як соціальних, так і економічних проблем територіальних громад і області в цілому. </w:t>
      </w:r>
    </w:p>
    <w:p w14:paraId="1C25EF05"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Для реалізації реалістичного сценарію розвитку Луганська область має достатню ресурсну базу з високою концентрацією покладів мінерально сировинних і паливно-енергетичних ресурсів; сприятливі кліматичні умови; велику кількість продуктивних сільськогосподарських земель; промисловий потенціал на базі хімічного сектору як провідної сфери економіки. </w:t>
      </w:r>
    </w:p>
    <w:p w14:paraId="764F4757"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Оптимально вибрана стратегія смарт-спеціалізації на основі сконцентрованих в регіоні відповідних виробництв, інфраструктури, галузевих знань і навичок, наявності кооперативних зв’язків із суміжними та ІТ секторами та багаторічної співпраці з науковими, </w:t>
      </w:r>
      <w:r w:rsidR="00426B00" w:rsidRPr="00FF0056">
        <w:rPr>
          <w:rFonts w:ascii="Times New Roman" w:hAnsi="Times New Roman" w:cs="Times New Roman"/>
          <w:sz w:val="24"/>
          <w:szCs w:val="24"/>
        </w:rPr>
        <w:t>проєкт</w:t>
      </w:r>
      <w:r w:rsidRPr="00FF0056">
        <w:rPr>
          <w:rFonts w:ascii="Times New Roman" w:hAnsi="Times New Roman" w:cs="Times New Roman"/>
          <w:sz w:val="24"/>
          <w:szCs w:val="24"/>
        </w:rPr>
        <w:t>ними та освітніми установами дозволить хімічному комплексу області стати «мотором» економіки, розширити хіміко-фармацевтичне виробництво, а також виготовлення диференційованої продукції для споживчих ринків (складної агрохімічної продукції, лакофарбових матеріалів, антипіренів, товарів побутової хімії, косметичних засобів, реагентів для очищення води, матеріалів для сучасних методів діагности</w:t>
      </w:r>
      <w:r w:rsidR="00043D20">
        <w:rPr>
          <w:rFonts w:ascii="Times New Roman" w:hAnsi="Times New Roman" w:cs="Times New Roman"/>
          <w:sz w:val="24"/>
          <w:szCs w:val="24"/>
        </w:rPr>
        <w:t xml:space="preserve">ки). Високотехнологічні галузі </w:t>
      </w:r>
      <w:r w:rsidR="00043D20" w:rsidRPr="00043D20">
        <w:rPr>
          <w:rFonts w:ascii="Times New Roman" w:hAnsi="Times New Roman" w:cs="Times New Roman"/>
          <w:sz w:val="24"/>
          <w:szCs w:val="24"/>
        </w:rPr>
        <w:t>‒</w:t>
      </w:r>
      <w:r w:rsidRPr="00FF0056">
        <w:rPr>
          <w:rFonts w:ascii="Times New Roman" w:hAnsi="Times New Roman" w:cs="Times New Roman"/>
          <w:sz w:val="24"/>
          <w:szCs w:val="24"/>
        </w:rPr>
        <w:t xml:space="preserve"> споживачі мають стати вагомим джерелом зовнішніх інвестицій у розвиток хімічного виробництва. Серед перспективних партнерів хімічного виробництва слід розглядати і аграрне виробництво, яке зараз зацікавлене у цифровій модернізації і реалізації концепції «точного землеробства» (precision farming).</w:t>
      </w:r>
    </w:p>
    <w:p w14:paraId="5A70BB1B"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При цьому використовується потенціал неформального хімічного кластеру, який існує у промисловому вузлі Сєвєродонецьк – Лисичанськ – Рубіжне, і складається з декількох великих виробничих підприємств, мережі обслуговуючих, посередницьких та логістичних компаній, провідних галузевих науково-дослідних та </w:t>
      </w:r>
      <w:r w:rsidR="00426B00" w:rsidRPr="00FF0056">
        <w:rPr>
          <w:rFonts w:ascii="Times New Roman" w:hAnsi="Times New Roman" w:cs="Times New Roman"/>
          <w:sz w:val="24"/>
          <w:szCs w:val="24"/>
        </w:rPr>
        <w:t>проєкт</w:t>
      </w:r>
      <w:r w:rsidRPr="00FF0056">
        <w:rPr>
          <w:rFonts w:ascii="Times New Roman" w:hAnsi="Times New Roman" w:cs="Times New Roman"/>
          <w:sz w:val="24"/>
          <w:szCs w:val="24"/>
        </w:rPr>
        <w:t xml:space="preserve">них організацій. Вагомим фактором є наявність довготривалих і результативних зв’язків промислово-виробничого, науково-дослідницького й освітнього комплексів і IT-сфери регіону, що у сукупності формують його активне інноваційне середовище. Побудова збалансованої інноваційної економіки області також має забезпечуватись інституційною підтримкою розвитку інновацій, їх комерціалізації та трансферу технологій в усі сфери регіональної економіки, стимулюванням співробітництва на рівні освіта-наука-бізнес. </w:t>
      </w:r>
    </w:p>
    <w:p w14:paraId="31C6E73B"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Важливою умовою розвитку збалансованої інноваційної економіки області є відновлення та поступова розбудова інфраструктури області, зокрема логістично-транспортної мережі; енергетичної мережі. Ці проблеми, не можуть бути вирішені виключно на рівні області та громад. Тому, в реальному вимірі важливою є реалізація інвестиційної політики скоординованими зусиллями центральної, регіональної влади та бізнесу, </w:t>
      </w:r>
      <w:r w:rsidR="004D5702">
        <w:rPr>
          <w:rFonts w:ascii="Times New Roman" w:hAnsi="Times New Roman" w:cs="Times New Roman"/>
          <w:sz w:val="24"/>
          <w:szCs w:val="24"/>
        </w:rPr>
        <w:t>МТД</w:t>
      </w:r>
      <w:r w:rsidRPr="00FF0056">
        <w:rPr>
          <w:rFonts w:ascii="Times New Roman" w:hAnsi="Times New Roman" w:cs="Times New Roman"/>
          <w:sz w:val="24"/>
          <w:szCs w:val="24"/>
        </w:rPr>
        <w:t>, результатом якої у довгостроковому періоді буде підвищення інвестиційної привабливості регіону, формування привабливих інвестиційних продуктів та відкриття можливостей їх просування на нові ринки.</w:t>
      </w:r>
    </w:p>
    <w:p w14:paraId="36A195E8"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Найважливішими результатами залучення інвестицій на розвиток перспективних напрямів промисловості та АПК мають стати збільшення робочих місць; розширення видів продукції, що відповідають стандартам якості ЄС; формування каналів просування продукції та послуг місцевого бізнесу на нові ринки як ЄС, так і країн Азії; призупинення трудової міграції та відтоку трудових ресурсів з регіону; підвищення рівня соціальної захищеності найбільш уразливих верств населення; забезпечення доступності отримання соціальних послуг незалежно від місця проживання; підвищення якості транспортної інфраструктури, в тому числі й доступності маломобільних груп населення до об’єктів дорожньо-транспортної та соціальної інфраструктури. </w:t>
      </w:r>
    </w:p>
    <w:p w14:paraId="7000A617"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В межах розбудови регіону високої якості життя, комфортних умов та добробуту пріоритетними є завдання щодо розвитку системи надання якісних медико-соціальних послуг, особливо зруйнованої третинної системи медичних послуг, а також забезпечення психологічного, фізичного, психічного та соціального здоров’я людини, у тому числі – в напрямку реабілітації. Для реалізації цього завдання регіон володіє достатньо розвинутою інфраструктурою медичних послуг первинної і вторинної медицини, розвинутою системою соціальних закладів і установ на місцях. </w:t>
      </w:r>
    </w:p>
    <w:p w14:paraId="63F0C520"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Поступово вирішуються питання екологічної безпеки шляхом ві</w:t>
      </w:r>
      <w:r w:rsidR="00B94DC6" w:rsidRPr="00FF0056">
        <w:rPr>
          <w:rFonts w:ascii="Times New Roman" w:hAnsi="Times New Roman" w:cs="Times New Roman"/>
          <w:sz w:val="24"/>
          <w:szCs w:val="24"/>
        </w:rPr>
        <w:t>д</w:t>
      </w:r>
      <w:r w:rsidRPr="00FF0056">
        <w:rPr>
          <w:rFonts w:ascii="Times New Roman" w:hAnsi="Times New Roman" w:cs="Times New Roman"/>
          <w:sz w:val="24"/>
          <w:szCs w:val="24"/>
        </w:rPr>
        <w:t xml:space="preserve">новлення мереж житлово-комунальної сфери, захисних споруд, розвитком системи поводження з твердими побутовими відходами, у тому числі за рахунок розробки і запровадження механізмів співфінансування конкретних </w:t>
      </w:r>
      <w:r w:rsidR="00426B00" w:rsidRPr="00FF0056">
        <w:rPr>
          <w:rFonts w:ascii="Times New Roman" w:hAnsi="Times New Roman" w:cs="Times New Roman"/>
          <w:sz w:val="24"/>
          <w:szCs w:val="24"/>
        </w:rPr>
        <w:t>проєкт</w:t>
      </w:r>
      <w:r w:rsidRPr="00FF0056">
        <w:rPr>
          <w:rFonts w:ascii="Times New Roman" w:hAnsi="Times New Roman" w:cs="Times New Roman"/>
          <w:sz w:val="24"/>
          <w:szCs w:val="24"/>
        </w:rPr>
        <w:t xml:space="preserve">ів з різних джерел – державного, регіонального та місцевого бюджетів, приватного капіталу, </w:t>
      </w:r>
      <w:r w:rsidR="00D2098A">
        <w:rPr>
          <w:rFonts w:ascii="Times New Roman" w:hAnsi="Times New Roman" w:cs="Times New Roman"/>
          <w:sz w:val="24"/>
          <w:szCs w:val="24"/>
        </w:rPr>
        <w:t>МТД</w:t>
      </w:r>
      <w:r w:rsidRPr="00FF0056">
        <w:rPr>
          <w:rFonts w:ascii="Times New Roman" w:hAnsi="Times New Roman" w:cs="Times New Roman"/>
          <w:sz w:val="24"/>
          <w:szCs w:val="24"/>
        </w:rPr>
        <w:t>. У зв’язку з цим, набуває особливого значення проведення активної просвітницької роботи в територіальних громадах, залучення ресурсів громад шляхом реалізації відповідних програм на принципах співфінансування, зокрема міжмуніципального співробітництва.</w:t>
      </w:r>
    </w:p>
    <w:p w14:paraId="26C757BC"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Значна робота проводиться і щодо розбудови ефективної інформаційно-комунікаційної сфери, в першу чергу – шляхом забезпечення інфраструктури та покриття телерадіоканалами території області за допомогою проєктів </w:t>
      </w:r>
      <w:r w:rsidR="00D2098A">
        <w:rPr>
          <w:rFonts w:ascii="Times New Roman" w:hAnsi="Times New Roman" w:cs="Times New Roman"/>
          <w:sz w:val="24"/>
          <w:szCs w:val="24"/>
        </w:rPr>
        <w:t>МТД</w:t>
      </w:r>
      <w:r w:rsidRPr="00FF0056">
        <w:rPr>
          <w:rFonts w:ascii="Times New Roman" w:hAnsi="Times New Roman" w:cs="Times New Roman"/>
          <w:sz w:val="24"/>
          <w:szCs w:val="24"/>
        </w:rPr>
        <w:t xml:space="preserve"> та широкосмугового доступу до Інтернет, особливо в сільській місцевості при активній участі приватного капіталу.</w:t>
      </w:r>
    </w:p>
    <w:p w14:paraId="487D8B7B" w14:textId="77777777" w:rsidR="00072DAB" w:rsidRPr="00FF0056" w:rsidRDefault="00072DAB" w:rsidP="00072DAB">
      <w:pPr>
        <w:shd w:val="clear" w:color="auto" w:fill="FFFFFF" w:themeFill="background1"/>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Таким чином, реалістичний сценарій розвитку Луганської області передбачає збалансованість у здійсненні економічних, соціальних та екологічних інвестицій на підтримку реального сектору, формування здорового суспільства, підвищення якості життя, комфортних умов та добробуту в регіоні.</w:t>
      </w:r>
    </w:p>
    <w:p w14:paraId="135CD2C4" w14:textId="77777777" w:rsidR="00192D88" w:rsidRPr="00FF0056" w:rsidRDefault="00192D88">
      <w:pPr>
        <w:rPr>
          <w:rFonts w:ascii="Times New Roman" w:hAnsi="Times New Roman" w:cs="Times New Roman"/>
          <w:sz w:val="24"/>
          <w:szCs w:val="24"/>
        </w:rPr>
      </w:pPr>
      <w:r w:rsidRPr="00FF0056">
        <w:rPr>
          <w:rFonts w:ascii="Times New Roman" w:hAnsi="Times New Roman" w:cs="Times New Roman"/>
          <w:sz w:val="24"/>
          <w:szCs w:val="24"/>
        </w:rPr>
        <w:br w:type="page"/>
      </w:r>
    </w:p>
    <w:p w14:paraId="6B0E5DF3" w14:textId="77777777" w:rsidR="009F5058" w:rsidRPr="00FF0056" w:rsidRDefault="009F5058" w:rsidP="0015211A">
      <w:pPr>
        <w:pStyle w:val="1"/>
        <w:rPr>
          <w:rFonts w:ascii="Times New Roman" w:hAnsi="Times New Roman" w:cs="Times New Roman"/>
          <w:sz w:val="24"/>
          <w:szCs w:val="24"/>
        </w:rPr>
      </w:pPr>
      <w:bookmarkStart w:id="102" w:name="_Toc29055841"/>
      <w:bookmarkStart w:id="103" w:name="_Toc61360774"/>
      <w:r w:rsidRPr="00FF0056">
        <w:rPr>
          <w:rFonts w:ascii="Times New Roman" w:hAnsi="Times New Roman" w:cs="Times New Roman"/>
          <w:sz w:val="24"/>
          <w:szCs w:val="24"/>
        </w:rPr>
        <w:t>6. Смарт</w:t>
      </w:r>
      <w:r w:rsidR="00FB1897">
        <w:rPr>
          <w:rFonts w:ascii="Times New Roman" w:hAnsi="Times New Roman" w:cs="Times New Roman"/>
          <w:sz w:val="24"/>
          <w:szCs w:val="24"/>
        </w:rPr>
        <w:t>-</w:t>
      </w:r>
      <w:r w:rsidRPr="00FF0056">
        <w:rPr>
          <w:rFonts w:ascii="Times New Roman" w:hAnsi="Times New Roman" w:cs="Times New Roman"/>
          <w:sz w:val="24"/>
          <w:szCs w:val="24"/>
        </w:rPr>
        <w:t>спеціалізація Луганської області</w:t>
      </w:r>
      <w:bookmarkEnd w:id="102"/>
      <w:bookmarkEnd w:id="103"/>
    </w:p>
    <w:p w14:paraId="21372EB0" w14:textId="77777777" w:rsidR="00DD39F2" w:rsidRPr="00461B86" w:rsidRDefault="00DD39F2" w:rsidP="00B3230D">
      <w:pPr>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xml:space="preserve">Угода про асоціацію між Україною та ЄС визначає необхідність наближення вітчизняних підходів щодо формування інноваційної політики до європейських. Зокрема, Комісія ЄС багато уваги приділяє інноваційному розвитку регіонів, що втілено у стратегіях смарт-спеціалізації, які ґрунтуються на підтримці розвитку унікальних галузей або видів економічної діяльності, що становитимуть спеціалізацію тих чи інших регіонів в рамках національної економічної системи. Більше того, наявність таких стратегій є однією з умов отримання коштів на фінансування </w:t>
      </w:r>
      <w:r w:rsidR="00426B00" w:rsidRPr="00FF0056">
        <w:rPr>
          <w:rFonts w:ascii="Times New Roman" w:eastAsia="Times New Roman" w:hAnsi="Times New Roman" w:cs="Times New Roman"/>
          <w:sz w:val="24"/>
          <w:szCs w:val="24"/>
          <w:lang w:eastAsia="ru-RU"/>
        </w:rPr>
        <w:t>проєкт</w:t>
      </w:r>
      <w:r w:rsidRPr="00FF0056">
        <w:rPr>
          <w:rFonts w:ascii="Times New Roman" w:eastAsia="Times New Roman" w:hAnsi="Times New Roman" w:cs="Times New Roman"/>
          <w:sz w:val="24"/>
          <w:szCs w:val="24"/>
          <w:lang w:eastAsia="ru-RU"/>
        </w:rPr>
        <w:t>ів зі структурних фондів ЄС. З огляду на це, у листопаді 2018 року Кабінет Міністрів України прийняв постанову від 14</w:t>
      </w:r>
      <w:r w:rsidRPr="00461B86">
        <w:rPr>
          <w:rFonts w:ascii="Times New Roman" w:eastAsia="Times New Roman" w:hAnsi="Times New Roman" w:cs="Times New Roman"/>
          <w:sz w:val="24"/>
          <w:szCs w:val="24"/>
          <w:lang w:eastAsia="ru-RU"/>
        </w:rPr>
        <w:t xml:space="preserve">.11.2018 № 959 </w:t>
      </w:r>
      <w:r w:rsidR="00A72EED" w:rsidRPr="00461B86">
        <w:rPr>
          <w:rFonts w:ascii="Times New Roman" w:eastAsia="Times New Roman" w:hAnsi="Times New Roman" w:cs="Times New Roman"/>
          <w:sz w:val="24"/>
          <w:szCs w:val="24"/>
          <w:lang w:eastAsia="ru-RU"/>
        </w:rPr>
        <w:t>щодо змін до П</w:t>
      </w:r>
      <w:r w:rsidRPr="00461B86">
        <w:rPr>
          <w:rFonts w:ascii="Times New Roman" w:eastAsia="Times New Roman" w:hAnsi="Times New Roman" w:cs="Times New Roman"/>
          <w:sz w:val="24"/>
          <w:szCs w:val="24"/>
          <w:lang w:eastAsia="ru-RU"/>
        </w:rPr>
        <w:t>орядк</w:t>
      </w:r>
      <w:r w:rsidR="00A72EED" w:rsidRPr="00461B86">
        <w:rPr>
          <w:rFonts w:ascii="Times New Roman" w:eastAsia="Times New Roman" w:hAnsi="Times New Roman" w:cs="Times New Roman"/>
          <w:sz w:val="24"/>
          <w:szCs w:val="24"/>
          <w:lang w:eastAsia="ru-RU"/>
        </w:rPr>
        <w:t>у</w:t>
      </w:r>
      <w:r w:rsidRPr="00461B86">
        <w:rPr>
          <w:rFonts w:ascii="Times New Roman" w:eastAsia="Times New Roman" w:hAnsi="Times New Roman" w:cs="Times New Roman"/>
          <w:sz w:val="24"/>
          <w:szCs w:val="24"/>
          <w:lang w:eastAsia="ru-RU"/>
        </w:rPr>
        <w:t xml:space="preserve"> </w:t>
      </w:r>
      <w:r w:rsidR="00A72EED" w:rsidRPr="00461B86">
        <w:rPr>
          <w:rFonts w:ascii="Times New Roman" w:hAnsi="Times New Roman" w:cs="Times New Roman"/>
          <w:sz w:val="24"/>
          <w:szCs w:val="24"/>
        </w:rPr>
        <w:t>розроблення</w:t>
      </w:r>
      <w:hyperlink r:id="rId55" w:anchor="n8" w:tgtFrame="_blank" w:history="1">
        <w:r w:rsidR="00A72EED" w:rsidRPr="00461B86">
          <w:rPr>
            <w:rStyle w:val="a9"/>
            <w:rFonts w:ascii="Times New Roman" w:hAnsi="Times New Roman" w:cs="Times New Roman"/>
            <w:color w:val="auto"/>
            <w:sz w:val="24"/>
            <w:szCs w:val="24"/>
            <w:u w:val="none"/>
          </w:rPr>
          <w:t xml:space="preserve"> Державної стратегії регіонального розвитку України і плану заходів з її реалізації, а також проведення моніторингу та оцінки результативності реалізації зазначених Стратегії і плану заходів</w:t>
        </w:r>
      </w:hyperlink>
      <w:r w:rsidR="00A72EED" w:rsidRPr="00461B86">
        <w:rPr>
          <w:rStyle w:val="rvts0"/>
          <w:rFonts w:ascii="Times New Roman" w:hAnsi="Times New Roman" w:cs="Times New Roman"/>
          <w:sz w:val="24"/>
          <w:szCs w:val="24"/>
        </w:rPr>
        <w:t xml:space="preserve">, затвердженого постановою Кабінету Міністрів України від </w:t>
      </w:r>
      <w:r w:rsidR="00A72EED" w:rsidRPr="00461B86">
        <w:rPr>
          <w:rFonts w:ascii="Times New Roman" w:eastAsia="Times New Roman" w:hAnsi="Times New Roman" w:cs="Times New Roman"/>
          <w:sz w:val="24"/>
          <w:szCs w:val="24"/>
          <w:lang w:eastAsia="ru-RU"/>
        </w:rPr>
        <w:t>11.11.2015 № 931</w:t>
      </w:r>
      <w:r w:rsidR="00461B86" w:rsidRPr="00461B86">
        <w:rPr>
          <w:rFonts w:ascii="Times New Roman" w:eastAsia="Times New Roman" w:hAnsi="Times New Roman" w:cs="Times New Roman"/>
          <w:sz w:val="24"/>
          <w:szCs w:val="24"/>
          <w:lang w:eastAsia="ru-RU"/>
        </w:rPr>
        <w:t xml:space="preserve"> </w:t>
      </w:r>
      <w:r w:rsidRPr="00461B86">
        <w:rPr>
          <w:rFonts w:ascii="Times New Roman" w:eastAsia="Times New Roman" w:hAnsi="Times New Roman" w:cs="Times New Roman"/>
          <w:sz w:val="24"/>
          <w:szCs w:val="24"/>
          <w:lang w:eastAsia="ru-RU"/>
        </w:rPr>
        <w:t>та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00307ED9" w:rsidRPr="00461B86">
        <w:rPr>
          <w:rFonts w:ascii="Times New Roman" w:eastAsia="Times New Roman" w:hAnsi="Times New Roman" w:cs="Times New Roman"/>
          <w:sz w:val="24"/>
          <w:szCs w:val="24"/>
          <w:lang w:eastAsia="ru-RU"/>
        </w:rPr>
        <w:t xml:space="preserve">, затвердженого постановою </w:t>
      </w:r>
      <w:r w:rsidR="00461B86" w:rsidRPr="00461B86">
        <w:rPr>
          <w:rStyle w:val="rvts0"/>
          <w:rFonts w:ascii="Times New Roman" w:hAnsi="Times New Roman" w:cs="Times New Roman"/>
          <w:sz w:val="24"/>
          <w:szCs w:val="24"/>
        </w:rPr>
        <w:t>Кабінету Міністрів України</w:t>
      </w:r>
      <w:r w:rsidR="00307ED9" w:rsidRPr="00461B86">
        <w:rPr>
          <w:rFonts w:ascii="Times New Roman" w:eastAsia="Times New Roman" w:hAnsi="Times New Roman" w:cs="Times New Roman"/>
          <w:sz w:val="24"/>
          <w:szCs w:val="24"/>
          <w:lang w:eastAsia="ru-RU"/>
        </w:rPr>
        <w:t xml:space="preserve"> від 11.11.2018 № 932</w:t>
      </w:r>
      <w:r w:rsidRPr="00461B86">
        <w:rPr>
          <w:rFonts w:ascii="Times New Roman" w:eastAsia="Times New Roman" w:hAnsi="Times New Roman" w:cs="Times New Roman"/>
          <w:sz w:val="24"/>
          <w:szCs w:val="24"/>
          <w:lang w:eastAsia="ru-RU"/>
        </w:rPr>
        <w:t xml:space="preserve">. </w:t>
      </w:r>
    </w:p>
    <w:p w14:paraId="5D06CFB5" w14:textId="77777777" w:rsidR="00DD39F2" w:rsidRPr="00FF0056" w:rsidRDefault="005A0C93" w:rsidP="00045A41">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Відповідно </w:t>
      </w:r>
      <w:r w:rsidR="00DD39F2" w:rsidRPr="00FF0056">
        <w:rPr>
          <w:rFonts w:ascii="Times New Roman" w:eastAsia="Times New Roman" w:hAnsi="Times New Roman" w:cs="Times New Roman"/>
          <w:sz w:val="24"/>
          <w:szCs w:val="24"/>
          <w:lang w:eastAsia="ru-RU"/>
        </w:rPr>
        <w:t xml:space="preserve">до вищезазначених нормативно-правових актів при розробці Стратегії розвитку Луганської області </w:t>
      </w:r>
      <w:r w:rsidR="00FF52DB">
        <w:rPr>
          <w:rFonts w:ascii="Times New Roman" w:eastAsia="Times New Roman" w:hAnsi="Times New Roman" w:cs="Times New Roman"/>
          <w:sz w:val="24"/>
          <w:szCs w:val="24"/>
          <w:lang w:eastAsia="ru-RU"/>
        </w:rPr>
        <w:t>на 2021</w:t>
      </w:r>
      <w:r w:rsidR="00D71117" w:rsidRPr="00D71117">
        <w:rPr>
          <w:rFonts w:ascii="Times New Roman" w:eastAsia="Times New Roman" w:hAnsi="Times New Roman" w:cs="Times New Roman"/>
          <w:sz w:val="24"/>
          <w:szCs w:val="24"/>
          <w:lang w:eastAsia="ru-RU"/>
        </w:rPr>
        <w:t>‒</w:t>
      </w:r>
      <w:r w:rsidR="00FF52DB">
        <w:rPr>
          <w:rFonts w:ascii="Times New Roman" w:eastAsia="Times New Roman" w:hAnsi="Times New Roman" w:cs="Times New Roman"/>
          <w:sz w:val="24"/>
          <w:szCs w:val="24"/>
          <w:lang w:eastAsia="ru-RU"/>
        </w:rPr>
        <w:t>2027 роки</w:t>
      </w:r>
      <w:r w:rsidR="00DD39F2" w:rsidRPr="00FF0056">
        <w:rPr>
          <w:rFonts w:ascii="Times New Roman" w:eastAsia="Times New Roman" w:hAnsi="Times New Roman" w:cs="Times New Roman"/>
          <w:sz w:val="24"/>
          <w:szCs w:val="24"/>
          <w:lang w:eastAsia="ru-RU"/>
        </w:rPr>
        <w:t xml:space="preserve"> </w:t>
      </w:r>
      <w:r w:rsidR="00DD39F2" w:rsidRPr="00FF0056">
        <w:rPr>
          <w:rFonts w:ascii="Times New Roman" w:eastAsia="Times New Roman" w:hAnsi="Times New Roman" w:cs="Times New Roman"/>
          <w:b/>
          <w:i/>
          <w:sz w:val="24"/>
          <w:szCs w:val="24"/>
          <w:lang w:eastAsia="ru-RU"/>
        </w:rPr>
        <w:t>першу стратегічну ціль «Економічне зростання регіону: конкурентоспроможність, смарт-спеціалізація, сприятливе бізнес-середовище</w:t>
      </w:r>
      <w:r w:rsidR="00DD39F2" w:rsidRPr="00FF0056">
        <w:rPr>
          <w:rFonts w:ascii="Times New Roman" w:eastAsia="Times New Roman" w:hAnsi="Times New Roman" w:cs="Times New Roman"/>
          <w:b/>
          <w:sz w:val="24"/>
          <w:szCs w:val="24"/>
          <w:lang w:eastAsia="ru-RU"/>
        </w:rPr>
        <w:t>»</w:t>
      </w:r>
      <w:r w:rsidR="00DD39F2" w:rsidRPr="00FF0056">
        <w:rPr>
          <w:rFonts w:ascii="Times New Roman" w:eastAsia="Times New Roman" w:hAnsi="Times New Roman" w:cs="Times New Roman"/>
          <w:sz w:val="24"/>
          <w:szCs w:val="24"/>
          <w:lang w:eastAsia="ru-RU"/>
        </w:rPr>
        <w:t xml:space="preserve"> та завдання її виконання було сформовано на засадах смарт-спеціалізації. Це означає, що підвищення рівня конкурентоспроможності Луганської області передбачає посилення рівня інноваційної та інвестиційної </w:t>
      </w:r>
      <w:r w:rsidR="00DD39F2" w:rsidRPr="00FF0056">
        <w:rPr>
          <w:rFonts w:ascii="Times New Roman" w:hAnsi="Times New Roman" w:cs="Times New Roman"/>
          <w:sz w:val="24"/>
          <w:szCs w:val="24"/>
        </w:rPr>
        <w:t>спроможності</w:t>
      </w:r>
      <w:r w:rsidR="00DD39F2" w:rsidRPr="00FF0056">
        <w:rPr>
          <w:rFonts w:ascii="Times New Roman" w:eastAsia="Times New Roman" w:hAnsi="Times New Roman" w:cs="Times New Roman"/>
          <w:sz w:val="24"/>
          <w:szCs w:val="24"/>
          <w:lang w:eastAsia="ru-RU"/>
        </w:rPr>
        <w:t xml:space="preserve"> через розбудову та налагодження сталих зв’язків між учасниками інноваційних процесів на регіональному рівні та формування в регіоні об’єктів інноваційної інфраструктури, що прискорюватиме процеси трансферу знань від науки до виробництва. </w:t>
      </w:r>
    </w:p>
    <w:p w14:paraId="695B2E50" w14:textId="77777777" w:rsidR="00DD39F2" w:rsidRPr="00FF0056" w:rsidRDefault="00DD39F2" w:rsidP="00045A41">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За останні роки</w:t>
      </w:r>
      <w:r w:rsidR="00615237">
        <w:rPr>
          <w:rFonts w:ascii="Times New Roman" w:eastAsia="Times New Roman" w:hAnsi="Times New Roman" w:cs="Times New Roman"/>
          <w:sz w:val="24"/>
          <w:szCs w:val="24"/>
          <w:lang w:val="ru-RU" w:eastAsia="ru-RU"/>
        </w:rPr>
        <w:t xml:space="preserve"> рівень</w:t>
      </w:r>
      <w:r w:rsidRPr="00FF0056">
        <w:rPr>
          <w:rFonts w:ascii="Times New Roman" w:eastAsia="Times New Roman" w:hAnsi="Times New Roman" w:cs="Times New Roman"/>
          <w:sz w:val="24"/>
          <w:szCs w:val="24"/>
          <w:lang w:eastAsia="ru-RU"/>
        </w:rPr>
        <w:t xml:space="preserve"> інноваційної активності підприємств Луганської області значно погіршився та залишається доволі низьким. Відповідно до Методики розрахунку сумарного індексу інновацій, затвердженої наказом Держстату від 28.12.2015 №</w:t>
      </w:r>
      <w:r w:rsidR="00702336">
        <w:rPr>
          <w:rFonts w:ascii="Times New Roman" w:eastAsia="Times New Roman" w:hAnsi="Times New Roman" w:cs="Times New Roman"/>
          <w:sz w:val="24"/>
          <w:szCs w:val="24"/>
          <w:lang w:eastAsia="ru-RU"/>
        </w:rPr>
        <w:t xml:space="preserve"> </w:t>
      </w:r>
      <w:r w:rsidRPr="00FF0056">
        <w:rPr>
          <w:rFonts w:ascii="Times New Roman" w:eastAsia="Times New Roman" w:hAnsi="Times New Roman" w:cs="Times New Roman"/>
          <w:sz w:val="24"/>
          <w:szCs w:val="24"/>
          <w:lang w:eastAsia="ru-RU"/>
        </w:rPr>
        <w:t>368</w:t>
      </w:r>
      <w:r w:rsidR="00797FCD">
        <w:rPr>
          <w:rFonts w:ascii="Times New Roman" w:eastAsia="Times New Roman" w:hAnsi="Times New Roman" w:cs="Times New Roman"/>
          <w:sz w:val="24"/>
          <w:szCs w:val="24"/>
          <w:lang w:eastAsia="ru-RU"/>
        </w:rPr>
        <w:t>,</w:t>
      </w:r>
      <w:r w:rsidRPr="00FF0056">
        <w:rPr>
          <w:rFonts w:ascii="Times New Roman" w:eastAsia="Times New Roman" w:hAnsi="Times New Roman" w:cs="Times New Roman"/>
          <w:sz w:val="24"/>
          <w:szCs w:val="24"/>
          <w:lang w:eastAsia="ru-RU"/>
        </w:rPr>
        <w:t xml:space="preserve"> сумарний індекс інновацій Луганської області у 2014−2017 роках становив 26,2</w:t>
      </w:r>
      <w:r w:rsidR="00D27CE2">
        <w:rPr>
          <w:rFonts w:ascii="Times New Roman" w:eastAsia="Times New Roman" w:hAnsi="Times New Roman" w:cs="Times New Roman"/>
          <w:sz w:val="24"/>
          <w:szCs w:val="24"/>
          <w:lang w:eastAsia="ru-RU"/>
        </w:rPr>
        <w:t xml:space="preserve"> </w:t>
      </w:r>
      <w:r w:rsidRPr="00FF0056">
        <w:rPr>
          <w:rFonts w:ascii="Times New Roman" w:eastAsia="Times New Roman" w:hAnsi="Times New Roman" w:cs="Times New Roman"/>
          <w:sz w:val="24"/>
          <w:szCs w:val="24"/>
          <w:lang w:eastAsia="ru-RU"/>
        </w:rPr>
        <w:t xml:space="preserve">% (17 </w:t>
      </w:r>
      <w:r w:rsidR="00615237">
        <w:rPr>
          <w:rFonts w:ascii="Times New Roman" w:eastAsia="Times New Roman" w:hAnsi="Times New Roman" w:cs="Times New Roman"/>
          <w:sz w:val="24"/>
          <w:szCs w:val="24"/>
          <w:lang w:eastAsia="ru-RU"/>
        </w:rPr>
        <w:t xml:space="preserve">місце в </w:t>
      </w:r>
      <w:r w:rsidRPr="00FF0056">
        <w:rPr>
          <w:rFonts w:ascii="Times New Roman" w:eastAsia="Times New Roman" w:hAnsi="Times New Roman" w:cs="Times New Roman"/>
          <w:sz w:val="24"/>
          <w:szCs w:val="24"/>
          <w:lang w:eastAsia="ru-RU"/>
        </w:rPr>
        <w:t>рейтинг</w:t>
      </w:r>
      <w:r w:rsidR="00615237">
        <w:rPr>
          <w:rFonts w:ascii="Times New Roman" w:eastAsia="Times New Roman" w:hAnsi="Times New Roman" w:cs="Times New Roman"/>
          <w:sz w:val="24"/>
          <w:szCs w:val="24"/>
          <w:lang w:eastAsia="ru-RU"/>
        </w:rPr>
        <w:t>у</w:t>
      </w:r>
      <w:r w:rsidRPr="00FF0056">
        <w:rPr>
          <w:rFonts w:ascii="Times New Roman" w:eastAsia="Times New Roman" w:hAnsi="Times New Roman" w:cs="Times New Roman"/>
          <w:sz w:val="24"/>
          <w:szCs w:val="24"/>
          <w:lang w:eastAsia="ru-RU"/>
        </w:rPr>
        <w:t xml:space="preserve"> по Україні). Розвиток інноваційної інфраструктури в Луганській області також можна охарактеризувати як недостатній. </w:t>
      </w:r>
    </w:p>
    <w:p w14:paraId="6A0CB1EA" w14:textId="77777777" w:rsidR="0060243E" w:rsidRPr="00FF0056" w:rsidRDefault="0060243E"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Відбір видів економічної діяльності за економічним потенціалом</w:t>
      </w:r>
    </w:p>
    <w:p w14:paraId="04124BB5" w14:textId="77777777" w:rsidR="00DD39F2" w:rsidRPr="00FF0056" w:rsidRDefault="00DD39F2" w:rsidP="00B3230D">
      <w:pPr>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xml:space="preserve">Для відбору видів економічної діяльності для смарт-спеціалізації було проведено </w:t>
      </w:r>
      <w:r w:rsidRPr="00FF0056">
        <w:rPr>
          <w:rFonts w:ascii="Times New Roman" w:eastAsia="Times New Roman" w:hAnsi="Times New Roman" w:cs="Times New Roman"/>
          <w:bCs/>
          <w:sz w:val="24"/>
          <w:szCs w:val="24"/>
          <w:lang w:eastAsia="ru-RU"/>
        </w:rPr>
        <w:t>економічний аналіз</w:t>
      </w:r>
      <w:r w:rsidRPr="00FF0056">
        <w:rPr>
          <w:rFonts w:ascii="Times New Roman" w:eastAsia="Times New Roman" w:hAnsi="Times New Roman" w:cs="Times New Roman"/>
          <w:sz w:val="24"/>
          <w:szCs w:val="24"/>
          <w:lang w:eastAsia="ru-RU"/>
        </w:rPr>
        <w:t xml:space="preserve"> для якого використані дані щодо кількості підприємств, кількості працівників та витрат на оплату праці по Луганській області та Україні. Для проведення аналізу визначено період з 2014 по 2017 роки, оскільки більш ранній період враховує показники територій, які тимчасо</w:t>
      </w:r>
      <w:r w:rsidR="00FC5F79">
        <w:rPr>
          <w:rFonts w:ascii="Times New Roman" w:eastAsia="Times New Roman" w:hAnsi="Times New Roman" w:cs="Times New Roman"/>
          <w:sz w:val="24"/>
          <w:szCs w:val="24"/>
          <w:lang w:eastAsia="ru-RU"/>
        </w:rPr>
        <w:t xml:space="preserve"> </w:t>
      </w:r>
      <w:r w:rsidRPr="00FF0056">
        <w:rPr>
          <w:rFonts w:ascii="Times New Roman" w:eastAsia="Times New Roman" w:hAnsi="Times New Roman" w:cs="Times New Roman"/>
          <w:sz w:val="24"/>
          <w:szCs w:val="24"/>
          <w:lang w:eastAsia="ru-RU"/>
        </w:rPr>
        <w:t>во непідконтрольні українській владі. Статистичні дані за 2018 рік на час проведення аналізу відсутні.</w:t>
      </w:r>
    </w:p>
    <w:p w14:paraId="4CEF0F3B" w14:textId="77777777" w:rsidR="00B3230D" w:rsidRPr="00FF0056" w:rsidRDefault="00DD39F2" w:rsidP="00B3230D">
      <w:pPr>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xml:space="preserve">Економічний аналіз включає </w:t>
      </w:r>
      <w:r w:rsidRPr="00FF0056">
        <w:rPr>
          <w:rFonts w:ascii="Times New Roman" w:eastAsia="Times New Roman" w:hAnsi="Times New Roman" w:cs="Times New Roman"/>
          <w:b/>
          <w:i/>
          <w:sz w:val="24"/>
          <w:szCs w:val="24"/>
          <w:lang w:eastAsia="ru-RU"/>
        </w:rPr>
        <w:t>статичний і динамічний аналізи</w:t>
      </w:r>
      <w:r w:rsidRPr="00FF0056">
        <w:rPr>
          <w:rFonts w:ascii="Times New Roman" w:eastAsia="Times New Roman" w:hAnsi="Times New Roman" w:cs="Times New Roman"/>
          <w:sz w:val="24"/>
          <w:szCs w:val="24"/>
          <w:lang w:eastAsia="ru-RU"/>
        </w:rPr>
        <w:t xml:space="preserve"> для визначення галузей, де область має або може мати </w:t>
      </w:r>
      <w:r w:rsidRPr="00FF0056">
        <w:rPr>
          <w:rFonts w:ascii="Times New Roman" w:eastAsia="Times New Roman" w:hAnsi="Times New Roman" w:cs="Times New Roman"/>
          <w:bCs/>
          <w:sz w:val="24"/>
          <w:szCs w:val="24"/>
          <w:lang w:eastAsia="ru-RU"/>
        </w:rPr>
        <w:t>критичну масу економічної діяльності</w:t>
      </w:r>
      <w:r w:rsidRPr="00FF0056">
        <w:rPr>
          <w:rFonts w:ascii="Times New Roman" w:eastAsia="Times New Roman" w:hAnsi="Times New Roman" w:cs="Times New Roman"/>
          <w:sz w:val="24"/>
          <w:szCs w:val="24"/>
          <w:lang w:eastAsia="ru-RU"/>
        </w:rPr>
        <w:t xml:space="preserve"> та спеціалізації.</w:t>
      </w:r>
      <w:r w:rsidR="00B3230D" w:rsidRPr="00FF0056">
        <w:rPr>
          <w:rFonts w:ascii="Times New Roman" w:eastAsia="Times New Roman" w:hAnsi="Times New Roman" w:cs="Times New Roman"/>
          <w:sz w:val="24"/>
          <w:szCs w:val="24"/>
          <w:lang w:eastAsia="ru-RU"/>
        </w:rPr>
        <w:t xml:space="preserve"> Статичний аналіз визначає ті галузі промисловості, які мають критичну масу діяльності та спеціалізацію для працевлаштування, та в яких:</w:t>
      </w:r>
    </w:p>
    <w:p w14:paraId="0A283848" w14:textId="77777777" w:rsidR="00B3230D" w:rsidRPr="00FF0056" w:rsidRDefault="00B3230D" w:rsidP="003F6883">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xml:space="preserve">питома вага і коефіцієнт спеціалізації галузі є достатньо високими, тобто вище визначених </w:t>
      </w:r>
      <w:r w:rsidRPr="00FF0056">
        <w:rPr>
          <w:rFonts w:ascii="Times New Roman" w:eastAsia="Times New Roman" w:hAnsi="Times New Roman" w:cs="Times New Roman"/>
          <w:sz w:val="24"/>
          <w:szCs w:val="24"/>
          <w:lang w:eastAsia="uk-UA"/>
        </w:rPr>
        <w:t>порогових</w:t>
      </w:r>
      <w:r w:rsidRPr="00FF0056">
        <w:rPr>
          <w:rFonts w:ascii="Times New Roman" w:eastAsia="Times New Roman" w:hAnsi="Times New Roman" w:cs="Times New Roman"/>
          <w:sz w:val="24"/>
          <w:szCs w:val="24"/>
          <w:lang w:eastAsia="ru-RU"/>
        </w:rPr>
        <w:t xml:space="preserve"> значень</w:t>
      </w:r>
      <w:r w:rsidR="00D9472E">
        <w:rPr>
          <w:rFonts w:ascii="Times New Roman" w:eastAsia="Times New Roman" w:hAnsi="Times New Roman" w:cs="Times New Roman"/>
          <w:sz w:val="24"/>
          <w:szCs w:val="24"/>
          <w:lang w:eastAsia="ru-RU"/>
        </w:rPr>
        <w:t>;</w:t>
      </w:r>
    </w:p>
    <w:p w14:paraId="4403E092" w14:textId="77777777" w:rsidR="00DD39F2" w:rsidRPr="00FF0056" w:rsidRDefault="00B3230D" w:rsidP="003F6883">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xml:space="preserve">середня заробітна плата є не нижчою за встановлений пороговий рівень порівняно з </w:t>
      </w:r>
      <w:r w:rsidRPr="00FF0056">
        <w:rPr>
          <w:rFonts w:ascii="Times New Roman" w:eastAsia="Times New Roman" w:hAnsi="Times New Roman" w:cs="Times New Roman"/>
          <w:sz w:val="24"/>
          <w:szCs w:val="24"/>
          <w:lang w:eastAsia="uk-UA"/>
        </w:rPr>
        <w:t>середньою</w:t>
      </w:r>
      <w:r w:rsidRPr="00FF0056">
        <w:rPr>
          <w:rFonts w:ascii="Times New Roman" w:eastAsia="Times New Roman" w:hAnsi="Times New Roman" w:cs="Times New Roman"/>
          <w:sz w:val="24"/>
          <w:szCs w:val="24"/>
          <w:lang w:eastAsia="ru-RU"/>
        </w:rPr>
        <w:t xml:space="preserve"> заробітною платою для всіх галузей промисловості області та тієї ж галузі в країні.</w:t>
      </w:r>
    </w:p>
    <w:p w14:paraId="63CB26A4" w14:textId="77777777" w:rsidR="00B3230D" w:rsidRPr="00FF0056" w:rsidRDefault="00DD39F2" w:rsidP="0060243E">
      <w:pPr>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b/>
          <w:i/>
          <w:sz w:val="24"/>
          <w:szCs w:val="24"/>
          <w:lang w:eastAsia="ru-RU"/>
        </w:rPr>
        <w:t>Статичним аналізом</w:t>
      </w:r>
      <w:r w:rsidRPr="00FF0056">
        <w:rPr>
          <w:rFonts w:ascii="Times New Roman" w:eastAsia="Times New Roman" w:hAnsi="Times New Roman" w:cs="Times New Roman"/>
          <w:sz w:val="24"/>
          <w:szCs w:val="24"/>
          <w:lang w:eastAsia="ru-RU"/>
        </w:rPr>
        <w:t xml:space="preserve"> відібрано 13 галузей з використанням даних про кількість зайнятих працівників, які складають 75,5</w:t>
      </w:r>
      <w:r w:rsidR="00D27CE2">
        <w:rPr>
          <w:rFonts w:ascii="Times New Roman" w:eastAsia="Times New Roman" w:hAnsi="Times New Roman" w:cs="Times New Roman"/>
          <w:sz w:val="24"/>
          <w:szCs w:val="24"/>
          <w:lang w:eastAsia="ru-RU"/>
        </w:rPr>
        <w:t xml:space="preserve"> </w:t>
      </w:r>
      <w:r w:rsidRPr="00FF0056">
        <w:rPr>
          <w:rFonts w:ascii="Times New Roman" w:eastAsia="Times New Roman" w:hAnsi="Times New Roman" w:cs="Times New Roman"/>
          <w:sz w:val="24"/>
          <w:szCs w:val="24"/>
          <w:lang w:eastAsia="ru-RU"/>
        </w:rPr>
        <w:t>% загальної зайнятості у області. На підставі даних про середню заробітну плату відібрано 18 галузей, що стан</w:t>
      </w:r>
      <w:r w:rsidR="00461B86">
        <w:rPr>
          <w:rFonts w:ascii="Times New Roman" w:eastAsia="Times New Roman" w:hAnsi="Times New Roman" w:cs="Times New Roman"/>
          <w:sz w:val="24"/>
          <w:szCs w:val="24"/>
          <w:lang w:eastAsia="ru-RU"/>
        </w:rPr>
        <w:t>овить 38,4</w:t>
      </w:r>
      <w:r w:rsidR="00D27CE2">
        <w:rPr>
          <w:rFonts w:ascii="Times New Roman" w:eastAsia="Times New Roman" w:hAnsi="Times New Roman" w:cs="Times New Roman"/>
          <w:sz w:val="24"/>
          <w:szCs w:val="24"/>
          <w:lang w:eastAsia="ru-RU"/>
        </w:rPr>
        <w:t xml:space="preserve"> </w:t>
      </w:r>
      <w:r w:rsidRPr="00FF0056">
        <w:rPr>
          <w:rFonts w:ascii="Times New Roman" w:eastAsia="Times New Roman" w:hAnsi="Times New Roman" w:cs="Times New Roman"/>
          <w:sz w:val="24"/>
          <w:szCs w:val="24"/>
          <w:lang w:eastAsia="ru-RU"/>
        </w:rPr>
        <w:t>% загальної зайнятості у області. Поєднання результатів за цими двома критеріями привело до відбору 9 галузей, що становлять 35,8</w:t>
      </w:r>
      <w:r w:rsidR="00D27CE2">
        <w:rPr>
          <w:rFonts w:ascii="Times New Roman" w:eastAsia="Times New Roman" w:hAnsi="Times New Roman" w:cs="Times New Roman"/>
          <w:sz w:val="24"/>
          <w:szCs w:val="24"/>
          <w:lang w:eastAsia="ru-RU"/>
        </w:rPr>
        <w:t xml:space="preserve"> </w:t>
      </w:r>
      <w:r w:rsidRPr="00FF0056">
        <w:rPr>
          <w:rFonts w:ascii="Times New Roman" w:eastAsia="Times New Roman" w:hAnsi="Times New Roman" w:cs="Times New Roman"/>
          <w:sz w:val="24"/>
          <w:szCs w:val="24"/>
          <w:lang w:eastAsia="ru-RU"/>
        </w:rPr>
        <w:t xml:space="preserve">% </w:t>
      </w:r>
      <w:r w:rsidR="00B3230D" w:rsidRPr="00FF0056">
        <w:rPr>
          <w:rFonts w:ascii="Times New Roman" w:eastAsia="Times New Roman" w:hAnsi="Times New Roman" w:cs="Times New Roman"/>
          <w:sz w:val="24"/>
          <w:szCs w:val="24"/>
          <w:lang w:eastAsia="ru-RU"/>
        </w:rPr>
        <w:t>загальної зайнятості у області:</w:t>
      </w:r>
    </w:p>
    <w:p w14:paraId="0396471C" w14:textId="77777777" w:rsidR="0060243E" w:rsidRDefault="00B3230D" w:rsidP="00461B86">
      <w:pPr>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b/>
          <w:i/>
          <w:sz w:val="24"/>
          <w:szCs w:val="24"/>
          <w:lang w:eastAsia="ru-RU"/>
        </w:rPr>
        <w:t>Динамічним аналізом</w:t>
      </w:r>
      <w:r w:rsidRPr="00FF0056">
        <w:rPr>
          <w:rFonts w:ascii="Times New Roman" w:eastAsia="Times New Roman" w:hAnsi="Times New Roman" w:cs="Times New Roman"/>
          <w:sz w:val="24"/>
          <w:szCs w:val="24"/>
          <w:lang w:eastAsia="ru-RU"/>
        </w:rPr>
        <w:t xml:space="preserve"> визначено галузі, де зайнятість і середня заробітна плата зростають швидше середнього. </w:t>
      </w:r>
      <w:r w:rsidR="00DD39F2" w:rsidRPr="00FF0056">
        <w:rPr>
          <w:rFonts w:ascii="Times New Roman" w:eastAsia="Times New Roman" w:hAnsi="Times New Roman" w:cs="Times New Roman"/>
          <w:sz w:val="24"/>
          <w:szCs w:val="24"/>
          <w:lang w:eastAsia="ru-RU"/>
        </w:rPr>
        <w:t>В результаті динамічного аналізу відібрано 36 галузей з використанням даних про зміну кількості зайнятих, які становлять 25,7</w:t>
      </w:r>
      <w:r w:rsidR="00D27CE2">
        <w:rPr>
          <w:rFonts w:ascii="Times New Roman" w:eastAsia="Times New Roman" w:hAnsi="Times New Roman" w:cs="Times New Roman"/>
          <w:sz w:val="24"/>
          <w:szCs w:val="24"/>
          <w:lang w:eastAsia="ru-RU"/>
        </w:rPr>
        <w:t xml:space="preserve"> </w:t>
      </w:r>
      <w:r w:rsidR="00DD39F2" w:rsidRPr="00FF0056">
        <w:rPr>
          <w:rFonts w:ascii="Times New Roman" w:eastAsia="Times New Roman" w:hAnsi="Times New Roman" w:cs="Times New Roman"/>
          <w:sz w:val="24"/>
          <w:szCs w:val="24"/>
          <w:lang w:eastAsia="ru-RU"/>
        </w:rPr>
        <w:t>% загальної зайнятості в області. З використанням даних про зміну середньої заробітної плати відібрано 36 галузей, що становлять 19,5</w:t>
      </w:r>
      <w:r w:rsidR="00D27CE2">
        <w:rPr>
          <w:rFonts w:ascii="Times New Roman" w:eastAsia="Times New Roman" w:hAnsi="Times New Roman" w:cs="Times New Roman"/>
          <w:sz w:val="24"/>
          <w:szCs w:val="24"/>
          <w:lang w:eastAsia="ru-RU"/>
        </w:rPr>
        <w:t xml:space="preserve"> </w:t>
      </w:r>
      <w:r w:rsidR="00DD39F2" w:rsidRPr="00FF0056">
        <w:rPr>
          <w:rFonts w:ascii="Times New Roman" w:eastAsia="Times New Roman" w:hAnsi="Times New Roman" w:cs="Times New Roman"/>
          <w:sz w:val="24"/>
          <w:szCs w:val="24"/>
          <w:lang w:eastAsia="ru-RU"/>
        </w:rPr>
        <w:t>% загальної зайнятості у області. Поєднання результатів за цими двома критеріями відібрано 23 галузі, що становить 10,0</w:t>
      </w:r>
      <w:r w:rsidR="00D27CE2">
        <w:rPr>
          <w:rFonts w:ascii="Times New Roman" w:eastAsia="Times New Roman" w:hAnsi="Times New Roman" w:cs="Times New Roman"/>
          <w:sz w:val="24"/>
          <w:szCs w:val="24"/>
          <w:lang w:eastAsia="ru-RU"/>
        </w:rPr>
        <w:t xml:space="preserve"> </w:t>
      </w:r>
      <w:r w:rsidR="00DD39F2" w:rsidRPr="00FF0056">
        <w:rPr>
          <w:rFonts w:ascii="Times New Roman" w:eastAsia="Times New Roman" w:hAnsi="Times New Roman" w:cs="Times New Roman"/>
          <w:sz w:val="24"/>
          <w:szCs w:val="24"/>
          <w:lang w:eastAsia="ru-RU"/>
        </w:rPr>
        <w:t xml:space="preserve">% </w:t>
      </w:r>
      <w:r w:rsidR="00461B86">
        <w:rPr>
          <w:rFonts w:ascii="Times New Roman" w:eastAsia="Times New Roman" w:hAnsi="Times New Roman" w:cs="Times New Roman"/>
          <w:sz w:val="24"/>
          <w:szCs w:val="24"/>
          <w:lang w:eastAsia="ru-RU"/>
        </w:rPr>
        <w:t>загальної зайнятості у області.</w:t>
      </w:r>
    </w:p>
    <w:p w14:paraId="3732B55E" w14:textId="77777777" w:rsidR="00702336" w:rsidRPr="003F6883" w:rsidRDefault="00702336" w:rsidP="00461B86">
      <w:pPr>
        <w:spacing w:after="0" w:line="240" w:lineRule="auto"/>
        <w:ind w:firstLine="567"/>
        <w:jc w:val="both"/>
        <w:rPr>
          <w:rFonts w:ascii="Times New Roman" w:eastAsia="Times New Roman" w:hAnsi="Times New Roman" w:cs="Times New Roman"/>
          <w:sz w:val="32"/>
          <w:szCs w:val="32"/>
          <w:lang w:eastAsia="ru-RU"/>
        </w:rPr>
      </w:pPr>
    </w:p>
    <w:p w14:paraId="2F64B9D5" w14:textId="77777777" w:rsidR="0060243E" w:rsidRPr="003F6883" w:rsidRDefault="00FF29D7" w:rsidP="003F6883">
      <w:pPr>
        <w:pStyle w:val="Table"/>
        <w:spacing w:line="480" w:lineRule="auto"/>
        <w:rPr>
          <w:rFonts w:ascii="Times New Roman" w:hAnsi="Times New Roman"/>
          <w:sz w:val="32"/>
          <w:szCs w:val="32"/>
        </w:rPr>
      </w:pPr>
      <w:bookmarkStart w:id="104" w:name="_Toc31362421"/>
      <w:r w:rsidRPr="00FF0056">
        <w:rPr>
          <w:rFonts w:ascii="Times New Roman" w:hAnsi="Times New Roman"/>
          <w:sz w:val="24"/>
          <w:szCs w:val="24"/>
        </w:rPr>
        <w:t xml:space="preserve">Таблиця 32. </w:t>
      </w:r>
      <w:r w:rsidR="0060243E" w:rsidRPr="00FF0056">
        <w:rPr>
          <w:rFonts w:ascii="Times New Roman" w:hAnsi="Times New Roman"/>
          <w:sz w:val="24"/>
          <w:szCs w:val="24"/>
        </w:rPr>
        <w:t>Галузі Луганської області з економічним потенціалом</w:t>
      </w:r>
      <w:bookmarkEnd w:id="104"/>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29"/>
        <w:gridCol w:w="931"/>
        <w:gridCol w:w="782"/>
        <w:gridCol w:w="628"/>
        <w:gridCol w:w="1000"/>
        <w:gridCol w:w="860"/>
        <w:gridCol w:w="816"/>
        <w:gridCol w:w="628"/>
        <w:gridCol w:w="956"/>
      </w:tblGrid>
      <w:tr w:rsidR="0060243E" w:rsidRPr="00FB1897" w14:paraId="216CC43F" w14:textId="77777777" w:rsidTr="0019572F">
        <w:trPr>
          <w:trHeight w:val="315"/>
        </w:trPr>
        <w:tc>
          <w:tcPr>
            <w:tcW w:w="709" w:type="dxa"/>
            <w:vMerge w:val="restart"/>
            <w:tcBorders>
              <w:top w:val="single" w:sz="4" w:space="0" w:color="0070C0"/>
              <w:left w:val="single" w:sz="4" w:space="0" w:color="0070C0"/>
              <w:bottom w:val="single" w:sz="4" w:space="0" w:color="0070C0"/>
              <w:right w:val="single" w:sz="4" w:space="0" w:color="0070C0"/>
            </w:tcBorders>
            <w:shd w:val="clear" w:color="auto" w:fill="auto"/>
          </w:tcPr>
          <w:p w14:paraId="4639DC52" w14:textId="77777777" w:rsidR="0060243E" w:rsidRPr="00FB1897" w:rsidRDefault="0060243E" w:rsidP="00951414">
            <w:pPr>
              <w:spacing w:after="0"/>
              <w:ind w:left="-108" w:right="-79"/>
              <w:jc w:val="center"/>
              <w:rPr>
                <w:rFonts w:ascii="Times New Roman" w:hAnsi="Times New Roman" w:cs="Times New Roman"/>
                <w:b/>
              </w:rPr>
            </w:pPr>
            <w:r w:rsidRPr="00FB1897">
              <w:rPr>
                <w:rFonts w:ascii="Times New Roman" w:hAnsi="Times New Roman" w:cs="Times New Roman"/>
                <w:b/>
              </w:rPr>
              <w:t>КВЕД</w:t>
            </w:r>
          </w:p>
        </w:tc>
        <w:tc>
          <w:tcPr>
            <w:tcW w:w="2329" w:type="dxa"/>
            <w:vMerge w:val="restart"/>
            <w:tcBorders>
              <w:top w:val="single" w:sz="4" w:space="0" w:color="0070C0"/>
              <w:left w:val="single" w:sz="4" w:space="0" w:color="0070C0"/>
              <w:bottom w:val="single" w:sz="4" w:space="0" w:color="0070C0"/>
              <w:right w:val="single" w:sz="4" w:space="0" w:color="0070C0"/>
              <w:tl2br w:val="single" w:sz="4" w:space="0" w:color="auto"/>
            </w:tcBorders>
            <w:shd w:val="clear" w:color="auto" w:fill="auto"/>
          </w:tcPr>
          <w:p w14:paraId="34C61B9E" w14:textId="77777777" w:rsidR="0060243E" w:rsidRPr="00FB1897" w:rsidRDefault="0060243E" w:rsidP="00AA6E53">
            <w:pPr>
              <w:spacing w:after="0"/>
              <w:jc w:val="center"/>
              <w:rPr>
                <w:rFonts w:ascii="Times New Roman" w:hAnsi="Times New Roman" w:cs="Times New Roman"/>
                <w:b/>
              </w:rPr>
            </w:pPr>
            <w:r w:rsidRPr="00FB1897">
              <w:rPr>
                <w:rFonts w:ascii="Times New Roman" w:hAnsi="Times New Roman" w:cs="Times New Roman"/>
                <w:b/>
              </w:rPr>
              <w:t>Назва показника</w:t>
            </w:r>
          </w:p>
          <w:p w14:paraId="2F1E5078" w14:textId="77777777" w:rsidR="0060243E" w:rsidRPr="00FB1897" w:rsidRDefault="0060243E" w:rsidP="00AA6E53">
            <w:pPr>
              <w:spacing w:after="0"/>
              <w:jc w:val="center"/>
              <w:rPr>
                <w:rFonts w:ascii="Times New Roman" w:hAnsi="Times New Roman" w:cs="Times New Roman"/>
                <w:b/>
              </w:rPr>
            </w:pPr>
          </w:p>
          <w:p w14:paraId="3901DDCA" w14:textId="77777777" w:rsidR="0060243E" w:rsidRPr="00FB1897" w:rsidRDefault="0060243E" w:rsidP="00AA6E53">
            <w:pPr>
              <w:spacing w:after="0"/>
              <w:jc w:val="center"/>
              <w:rPr>
                <w:rFonts w:ascii="Times New Roman" w:hAnsi="Times New Roman" w:cs="Times New Roman"/>
                <w:b/>
              </w:rPr>
            </w:pPr>
          </w:p>
          <w:p w14:paraId="17A67231" w14:textId="77777777" w:rsidR="0060243E" w:rsidRPr="00FB1897" w:rsidRDefault="0060243E" w:rsidP="00AA6E53">
            <w:pPr>
              <w:spacing w:after="0"/>
              <w:jc w:val="center"/>
              <w:rPr>
                <w:rFonts w:ascii="Times New Roman" w:hAnsi="Times New Roman" w:cs="Times New Roman"/>
                <w:b/>
              </w:rPr>
            </w:pPr>
          </w:p>
          <w:p w14:paraId="6777732D" w14:textId="77777777" w:rsidR="0060243E" w:rsidRPr="00FB1897" w:rsidRDefault="0060243E" w:rsidP="00AA6E53">
            <w:pPr>
              <w:spacing w:after="0"/>
              <w:jc w:val="center"/>
              <w:rPr>
                <w:rFonts w:ascii="Times New Roman" w:hAnsi="Times New Roman" w:cs="Times New Roman"/>
                <w:b/>
              </w:rPr>
            </w:pPr>
          </w:p>
          <w:p w14:paraId="6C8A7A15" w14:textId="77777777" w:rsidR="0060243E" w:rsidRPr="00FB1897" w:rsidRDefault="0060243E" w:rsidP="00AA6E53">
            <w:pPr>
              <w:spacing w:after="0"/>
              <w:jc w:val="center"/>
              <w:rPr>
                <w:rFonts w:ascii="Times New Roman" w:hAnsi="Times New Roman" w:cs="Times New Roman"/>
                <w:b/>
              </w:rPr>
            </w:pPr>
          </w:p>
          <w:p w14:paraId="177A77AF" w14:textId="77777777" w:rsidR="0060243E" w:rsidRPr="00FB1897" w:rsidRDefault="0060243E" w:rsidP="00AA6E53">
            <w:pPr>
              <w:spacing w:after="0"/>
              <w:jc w:val="center"/>
              <w:rPr>
                <w:rFonts w:ascii="Times New Roman" w:hAnsi="Times New Roman" w:cs="Times New Roman"/>
                <w:b/>
              </w:rPr>
            </w:pPr>
            <w:r w:rsidRPr="00FB1897">
              <w:rPr>
                <w:rFonts w:ascii="Times New Roman" w:hAnsi="Times New Roman" w:cs="Times New Roman"/>
                <w:b/>
              </w:rPr>
              <w:t>Назва галузі</w:t>
            </w:r>
          </w:p>
        </w:tc>
        <w:tc>
          <w:tcPr>
            <w:tcW w:w="3341" w:type="dxa"/>
            <w:gridSpan w:val="4"/>
            <w:tcBorders>
              <w:top w:val="single" w:sz="4" w:space="0" w:color="0070C0"/>
              <w:left w:val="single" w:sz="4" w:space="0" w:color="0070C0"/>
              <w:bottom w:val="single" w:sz="4" w:space="0" w:color="0070C0"/>
              <w:right w:val="single" w:sz="4" w:space="0" w:color="0070C0"/>
            </w:tcBorders>
            <w:shd w:val="clear" w:color="auto" w:fill="auto"/>
          </w:tcPr>
          <w:p w14:paraId="504E3862" w14:textId="77777777" w:rsidR="0060243E" w:rsidRPr="00FB1897" w:rsidRDefault="0060243E" w:rsidP="005C4406">
            <w:pPr>
              <w:spacing w:after="0"/>
              <w:jc w:val="center"/>
              <w:rPr>
                <w:rFonts w:ascii="Times New Roman" w:hAnsi="Times New Roman" w:cs="Times New Roman"/>
                <w:b/>
              </w:rPr>
            </w:pPr>
            <w:r w:rsidRPr="00FB1897">
              <w:rPr>
                <w:rFonts w:ascii="Times New Roman" w:hAnsi="Times New Roman" w:cs="Times New Roman"/>
                <w:b/>
                <w:bCs/>
              </w:rPr>
              <w:t>Статичний аналіз</w:t>
            </w:r>
          </w:p>
        </w:tc>
        <w:tc>
          <w:tcPr>
            <w:tcW w:w="3260" w:type="dxa"/>
            <w:gridSpan w:val="4"/>
            <w:tcBorders>
              <w:top w:val="single" w:sz="4" w:space="0" w:color="0070C0"/>
              <w:left w:val="single" w:sz="4" w:space="0" w:color="0070C0"/>
              <w:bottom w:val="single" w:sz="4" w:space="0" w:color="0070C0"/>
              <w:right w:val="single" w:sz="4" w:space="0" w:color="0070C0"/>
            </w:tcBorders>
            <w:shd w:val="clear" w:color="auto" w:fill="auto"/>
          </w:tcPr>
          <w:p w14:paraId="63D5F033" w14:textId="77777777" w:rsidR="0060243E" w:rsidRPr="00FB1897" w:rsidRDefault="0060243E" w:rsidP="0060243E">
            <w:pPr>
              <w:spacing w:after="0"/>
              <w:jc w:val="center"/>
              <w:rPr>
                <w:rFonts w:ascii="Times New Roman" w:hAnsi="Times New Roman" w:cs="Times New Roman"/>
                <w:b/>
                <w:bCs/>
              </w:rPr>
            </w:pPr>
            <w:r w:rsidRPr="00FB1897">
              <w:rPr>
                <w:rFonts w:ascii="Times New Roman" w:hAnsi="Times New Roman" w:cs="Times New Roman"/>
                <w:b/>
                <w:bCs/>
              </w:rPr>
              <w:t>Динамічний аналіз</w:t>
            </w:r>
          </w:p>
        </w:tc>
      </w:tr>
      <w:tr w:rsidR="0060243E" w:rsidRPr="00FB1897" w14:paraId="0B609D83" w14:textId="77777777" w:rsidTr="0019572F">
        <w:trPr>
          <w:trHeight w:val="1194"/>
        </w:trPr>
        <w:tc>
          <w:tcPr>
            <w:tcW w:w="709" w:type="dxa"/>
            <w:vMerge/>
            <w:tcBorders>
              <w:top w:val="single" w:sz="4" w:space="0" w:color="0070C0"/>
              <w:left w:val="single" w:sz="4" w:space="0" w:color="0070C0"/>
              <w:bottom w:val="single" w:sz="4" w:space="0" w:color="0070C0"/>
              <w:right w:val="single" w:sz="4" w:space="0" w:color="0070C0"/>
            </w:tcBorders>
            <w:shd w:val="clear" w:color="auto" w:fill="auto"/>
            <w:hideMark/>
          </w:tcPr>
          <w:p w14:paraId="64B1780E" w14:textId="77777777" w:rsidR="0060243E" w:rsidRPr="00FB1897" w:rsidRDefault="0060243E" w:rsidP="00AA6E53">
            <w:pPr>
              <w:spacing w:after="0"/>
              <w:jc w:val="center"/>
              <w:rPr>
                <w:rFonts w:ascii="Times New Roman" w:hAnsi="Times New Roman" w:cs="Times New Roman"/>
              </w:rPr>
            </w:pPr>
          </w:p>
        </w:tc>
        <w:tc>
          <w:tcPr>
            <w:tcW w:w="2329" w:type="dxa"/>
            <w:vMerge/>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0757A2C2" w14:textId="77777777" w:rsidR="0060243E" w:rsidRPr="00FB1897" w:rsidRDefault="0060243E" w:rsidP="00AA6E53">
            <w:pPr>
              <w:spacing w:after="0"/>
              <w:rPr>
                <w:rFonts w:ascii="Times New Roman" w:hAnsi="Times New Roman" w:cs="Times New Roman"/>
              </w:rPr>
            </w:pPr>
          </w:p>
        </w:tc>
        <w:tc>
          <w:tcPr>
            <w:tcW w:w="93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80B8EA5" w14:textId="77777777" w:rsidR="0060243E" w:rsidRPr="00FB1897" w:rsidRDefault="0039101E" w:rsidP="00951414">
            <w:pPr>
              <w:spacing w:after="0" w:line="240" w:lineRule="auto"/>
              <w:jc w:val="center"/>
              <w:rPr>
                <w:rFonts w:ascii="Times New Roman" w:hAnsi="Times New Roman" w:cs="Times New Roman"/>
                <w:b/>
                <w:bCs/>
              </w:rPr>
            </w:pPr>
            <w:r>
              <w:rPr>
                <w:rFonts w:ascii="Times New Roman" w:hAnsi="Times New Roman" w:cs="Times New Roman"/>
                <w:b/>
                <w:bCs/>
              </w:rPr>
              <w:t>з</w:t>
            </w:r>
            <w:r w:rsidR="0060243E" w:rsidRPr="00FB1897">
              <w:rPr>
                <w:rFonts w:ascii="Times New Roman" w:hAnsi="Times New Roman" w:cs="Times New Roman"/>
                <w:b/>
                <w:bCs/>
              </w:rPr>
              <w:t>айня</w:t>
            </w:r>
            <w:r w:rsidR="0019572F">
              <w:rPr>
                <w:rFonts w:ascii="Times New Roman" w:hAnsi="Times New Roman" w:cs="Times New Roman"/>
                <w:b/>
                <w:bCs/>
              </w:rPr>
              <w:t>-</w:t>
            </w:r>
            <w:r w:rsidR="0060243E" w:rsidRPr="00FB1897">
              <w:rPr>
                <w:rFonts w:ascii="Times New Roman" w:hAnsi="Times New Roman" w:cs="Times New Roman"/>
                <w:b/>
                <w:bCs/>
              </w:rPr>
              <w:t>тість</w:t>
            </w:r>
          </w:p>
        </w:tc>
        <w:tc>
          <w:tcPr>
            <w:tcW w:w="782"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E6C232F" w14:textId="77777777" w:rsidR="0060243E" w:rsidRPr="00FB1897" w:rsidRDefault="0039101E" w:rsidP="00951414">
            <w:pPr>
              <w:spacing w:after="0" w:line="240" w:lineRule="auto"/>
              <w:jc w:val="center"/>
              <w:rPr>
                <w:rFonts w:ascii="Times New Roman" w:hAnsi="Times New Roman" w:cs="Times New Roman"/>
                <w:b/>
                <w:bCs/>
              </w:rPr>
            </w:pPr>
            <w:r>
              <w:rPr>
                <w:rFonts w:ascii="Times New Roman" w:hAnsi="Times New Roman" w:cs="Times New Roman"/>
                <w:b/>
                <w:bCs/>
              </w:rPr>
              <w:t>с</w:t>
            </w:r>
            <w:r w:rsidR="0060243E" w:rsidRPr="00FB1897">
              <w:rPr>
                <w:rFonts w:ascii="Times New Roman" w:hAnsi="Times New Roman" w:cs="Times New Roman"/>
                <w:b/>
                <w:bCs/>
              </w:rPr>
              <w:t>ере</w:t>
            </w:r>
            <w:r w:rsidR="0019572F">
              <w:rPr>
                <w:rFonts w:ascii="Times New Roman" w:hAnsi="Times New Roman" w:cs="Times New Roman"/>
                <w:b/>
                <w:bCs/>
              </w:rPr>
              <w:t>-</w:t>
            </w:r>
            <w:r w:rsidR="0060243E" w:rsidRPr="00FB1897">
              <w:rPr>
                <w:rFonts w:ascii="Times New Roman" w:hAnsi="Times New Roman" w:cs="Times New Roman"/>
                <w:b/>
                <w:bCs/>
              </w:rPr>
              <w:t>дня з/п</w:t>
            </w:r>
          </w:p>
        </w:tc>
        <w:tc>
          <w:tcPr>
            <w:tcW w:w="62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58EBAB6" w14:textId="77777777" w:rsidR="0060243E" w:rsidRPr="00FB1897" w:rsidRDefault="0019572F" w:rsidP="0019572F">
            <w:pPr>
              <w:spacing w:after="0" w:line="240" w:lineRule="auto"/>
              <w:ind w:left="-181"/>
              <w:jc w:val="center"/>
              <w:rPr>
                <w:rFonts w:ascii="Times New Roman" w:hAnsi="Times New Roman" w:cs="Times New Roman"/>
                <w:b/>
                <w:bCs/>
              </w:rPr>
            </w:pPr>
            <w:r>
              <w:rPr>
                <w:rFonts w:ascii="Times New Roman" w:hAnsi="Times New Roman" w:cs="Times New Roman"/>
                <w:b/>
                <w:bCs/>
              </w:rPr>
              <w:t xml:space="preserve">  </w:t>
            </w:r>
            <w:r w:rsidR="0039101E">
              <w:rPr>
                <w:rFonts w:ascii="Times New Roman" w:hAnsi="Times New Roman" w:cs="Times New Roman"/>
                <w:b/>
                <w:bCs/>
              </w:rPr>
              <w:t>о</w:t>
            </w:r>
            <w:r w:rsidR="0060243E" w:rsidRPr="00FB1897">
              <w:rPr>
                <w:rFonts w:ascii="Times New Roman" w:hAnsi="Times New Roman" w:cs="Times New Roman"/>
                <w:b/>
                <w:bCs/>
              </w:rPr>
              <w:t>би</w:t>
            </w:r>
            <w:r>
              <w:rPr>
                <w:rFonts w:ascii="Times New Roman" w:hAnsi="Times New Roman" w:cs="Times New Roman"/>
                <w:b/>
                <w:bCs/>
              </w:rPr>
              <w:t>-</w:t>
            </w:r>
            <w:r w:rsidR="0060243E" w:rsidRPr="00FB1897">
              <w:rPr>
                <w:rFonts w:ascii="Times New Roman" w:hAnsi="Times New Roman" w:cs="Times New Roman"/>
                <w:b/>
                <w:bCs/>
              </w:rPr>
              <w:t>два</w:t>
            </w:r>
          </w:p>
        </w:tc>
        <w:tc>
          <w:tcPr>
            <w:tcW w:w="1000"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1F9D9CAE" w14:textId="77777777" w:rsidR="0060243E" w:rsidRPr="00FB1897" w:rsidRDefault="0039101E" w:rsidP="00951414">
            <w:pPr>
              <w:spacing w:after="0" w:line="240" w:lineRule="auto"/>
              <w:jc w:val="center"/>
              <w:rPr>
                <w:rFonts w:ascii="Times New Roman" w:hAnsi="Times New Roman" w:cs="Times New Roman"/>
                <w:b/>
                <w:bCs/>
              </w:rPr>
            </w:pPr>
            <w:r>
              <w:rPr>
                <w:rFonts w:ascii="Times New Roman" w:hAnsi="Times New Roman" w:cs="Times New Roman"/>
                <w:b/>
                <w:bCs/>
              </w:rPr>
              <w:t>ч</w:t>
            </w:r>
            <w:r w:rsidR="0060243E" w:rsidRPr="00FB1897">
              <w:rPr>
                <w:rFonts w:ascii="Times New Roman" w:hAnsi="Times New Roman" w:cs="Times New Roman"/>
                <w:b/>
                <w:bCs/>
              </w:rPr>
              <w:t>астка регіо</w:t>
            </w:r>
            <w:r w:rsidR="0019572F">
              <w:rPr>
                <w:rFonts w:ascii="Times New Roman" w:hAnsi="Times New Roman" w:cs="Times New Roman"/>
                <w:b/>
                <w:bCs/>
              </w:rPr>
              <w:t>-</w:t>
            </w:r>
            <w:r w:rsidR="0060243E" w:rsidRPr="00FB1897">
              <w:rPr>
                <w:rFonts w:ascii="Times New Roman" w:hAnsi="Times New Roman" w:cs="Times New Roman"/>
                <w:b/>
                <w:bCs/>
              </w:rPr>
              <w:t>нальної зайня</w:t>
            </w:r>
            <w:r w:rsidR="0019572F">
              <w:rPr>
                <w:rFonts w:ascii="Times New Roman" w:hAnsi="Times New Roman" w:cs="Times New Roman"/>
                <w:b/>
                <w:bCs/>
              </w:rPr>
              <w:t>-</w:t>
            </w:r>
            <w:r w:rsidR="0060243E" w:rsidRPr="00FB1897">
              <w:rPr>
                <w:rFonts w:ascii="Times New Roman" w:hAnsi="Times New Roman" w:cs="Times New Roman"/>
                <w:b/>
                <w:bCs/>
              </w:rPr>
              <w:t>тості</w:t>
            </w:r>
          </w:p>
        </w:tc>
        <w:tc>
          <w:tcPr>
            <w:tcW w:w="860"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7C907A67" w14:textId="77777777" w:rsidR="0060243E" w:rsidRPr="00FB1897" w:rsidRDefault="0039101E" w:rsidP="00951414">
            <w:pPr>
              <w:spacing w:after="0" w:line="240" w:lineRule="auto"/>
              <w:jc w:val="center"/>
              <w:rPr>
                <w:rFonts w:ascii="Times New Roman" w:hAnsi="Times New Roman" w:cs="Times New Roman"/>
                <w:b/>
                <w:bCs/>
              </w:rPr>
            </w:pPr>
            <w:r>
              <w:rPr>
                <w:rFonts w:ascii="Times New Roman" w:hAnsi="Times New Roman" w:cs="Times New Roman"/>
                <w:b/>
                <w:bCs/>
              </w:rPr>
              <w:t>з</w:t>
            </w:r>
            <w:r w:rsidR="0060243E" w:rsidRPr="00FB1897">
              <w:rPr>
                <w:rFonts w:ascii="Times New Roman" w:hAnsi="Times New Roman" w:cs="Times New Roman"/>
                <w:b/>
                <w:bCs/>
              </w:rPr>
              <w:t>міна зай</w:t>
            </w:r>
            <w:r w:rsidR="0019572F">
              <w:rPr>
                <w:rFonts w:ascii="Times New Roman" w:hAnsi="Times New Roman" w:cs="Times New Roman"/>
                <w:b/>
                <w:bCs/>
              </w:rPr>
              <w:t>-</w:t>
            </w:r>
            <w:r w:rsidR="0060243E" w:rsidRPr="00FB1897">
              <w:rPr>
                <w:rFonts w:ascii="Times New Roman" w:hAnsi="Times New Roman" w:cs="Times New Roman"/>
                <w:b/>
                <w:bCs/>
              </w:rPr>
              <w:t>нято</w:t>
            </w:r>
            <w:r w:rsidR="0019572F">
              <w:rPr>
                <w:rFonts w:ascii="Times New Roman" w:hAnsi="Times New Roman" w:cs="Times New Roman"/>
                <w:b/>
                <w:bCs/>
              </w:rPr>
              <w:t>-</w:t>
            </w:r>
            <w:r w:rsidR="0060243E" w:rsidRPr="00FB1897">
              <w:rPr>
                <w:rFonts w:ascii="Times New Roman" w:hAnsi="Times New Roman" w:cs="Times New Roman"/>
                <w:b/>
                <w:bCs/>
              </w:rPr>
              <w:t>сті</w:t>
            </w:r>
          </w:p>
        </w:tc>
        <w:tc>
          <w:tcPr>
            <w:tcW w:w="816"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DB4AE4A" w14:textId="77777777" w:rsidR="0060243E" w:rsidRPr="00FB1897" w:rsidRDefault="0039101E" w:rsidP="00951414">
            <w:pPr>
              <w:spacing w:after="0" w:line="240" w:lineRule="auto"/>
              <w:jc w:val="center"/>
              <w:rPr>
                <w:rFonts w:ascii="Times New Roman" w:hAnsi="Times New Roman" w:cs="Times New Roman"/>
                <w:b/>
                <w:bCs/>
              </w:rPr>
            </w:pPr>
            <w:r>
              <w:rPr>
                <w:rFonts w:ascii="Times New Roman" w:hAnsi="Times New Roman" w:cs="Times New Roman"/>
                <w:b/>
                <w:bCs/>
              </w:rPr>
              <w:t>з</w:t>
            </w:r>
            <w:r w:rsidR="0060243E" w:rsidRPr="00FB1897">
              <w:rPr>
                <w:rFonts w:ascii="Times New Roman" w:hAnsi="Times New Roman" w:cs="Times New Roman"/>
                <w:b/>
                <w:bCs/>
              </w:rPr>
              <w:t>мінасередньої з/п</w:t>
            </w:r>
          </w:p>
        </w:tc>
        <w:tc>
          <w:tcPr>
            <w:tcW w:w="628"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78F23E0" w14:textId="77777777" w:rsidR="0060243E" w:rsidRPr="00FB1897" w:rsidRDefault="0039101E" w:rsidP="0019572F">
            <w:pPr>
              <w:spacing w:after="0" w:line="240" w:lineRule="auto"/>
              <w:ind w:left="-83"/>
              <w:jc w:val="center"/>
              <w:rPr>
                <w:rFonts w:ascii="Times New Roman" w:hAnsi="Times New Roman" w:cs="Times New Roman"/>
                <w:b/>
                <w:bCs/>
              </w:rPr>
            </w:pPr>
            <w:r>
              <w:rPr>
                <w:rFonts w:ascii="Times New Roman" w:hAnsi="Times New Roman" w:cs="Times New Roman"/>
                <w:b/>
                <w:bCs/>
              </w:rPr>
              <w:t>о</w:t>
            </w:r>
            <w:r w:rsidR="0060243E" w:rsidRPr="00FB1897">
              <w:rPr>
                <w:rFonts w:ascii="Times New Roman" w:hAnsi="Times New Roman" w:cs="Times New Roman"/>
                <w:b/>
                <w:bCs/>
              </w:rPr>
              <w:t>би</w:t>
            </w:r>
            <w:r w:rsidR="0019572F">
              <w:rPr>
                <w:rFonts w:ascii="Times New Roman" w:hAnsi="Times New Roman" w:cs="Times New Roman"/>
                <w:b/>
                <w:bCs/>
              </w:rPr>
              <w:t>-</w:t>
            </w:r>
            <w:r w:rsidR="0060243E" w:rsidRPr="00FB1897">
              <w:rPr>
                <w:rFonts w:ascii="Times New Roman" w:hAnsi="Times New Roman" w:cs="Times New Roman"/>
                <w:b/>
                <w:bCs/>
              </w:rPr>
              <w:t>два</w:t>
            </w:r>
          </w:p>
        </w:tc>
        <w:tc>
          <w:tcPr>
            <w:tcW w:w="956"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9601DCB" w14:textId="77777777" w:rsidR="0019572F" w:rsidRDefault="0039101E" w:rsidP="0019572F">
            <w:pPr>
              <w:spacing w:after="0" w:line="240" w:lineRule="auto"/>
              <w:ind w:left="-144"/>
              <w:jc w:val="center"/>
              <w:rPr>
                <w:rFonts w:ascii="Times New Roman" w:hAnsi="Times New Roman" w:cs="Times New Roman"/>
                <w:b/>
                <w:bCs/>
              </w:rPr>
            </w:pPr>
            <w:r>
              <w:rPr>
                <w:rFonts w:ascii="Times New Roman" w:hAnsi="Times New Roman" w:cs="Times New Roman"/>
                <w:b/>
                <w:bCs/>
              </w:rPr>
              <w:t>ч</w:t>
            </w:r>
            <w:r w:rsidR="0060243E" w:rsidRPr="00FB1897">
              <w:rPr>
                <w:rFonts w:ascii="Times New Roman" w:hAnsi="Times New Roman" w:cs="Times New Roman"/>
                <w:b/>
                <w:bCs/>
              </w:rPr>
              <w:t>астка регіо</w:t>
            </w:r>
            <w:r w:rsidR="0019572F">
              <w:rPr>
                <w:rFonts w:ascii="Times New Roman" w:hAnsi="Times New Roman" w:cs="Times New Roman"/>
                <w:b/>
                <w:bCs/>
              </w:rPr>
              <w:t xml:space="preserve">-   </w:t>
            </w:r>
          </w:p>
          <w:p w14:paraId="3763D149" w14:textId="77777777" w:rsidR="0060243E" w:rsidRPr="00FB1897" w:rsidRDefault="0019572F" w:rsidP="0019572F">
            <w:pPr>
              <w:spacing w:after="0" w:line="240" w:lineRule="auto"/>
              <w:ind w:left="-144"/>
              <w:jc w:val="center"/>
              <w:rPr>
                <w:rFonts w:ascii="Times New Roman" w:hAnsi="Times New Roman" w:cs="Times New Roman"/>
                <w:b/>
                <w:bCs/>
              </w:rPr>
            </w:pPr>
            <w:r>
              <w:rPr>
                <w:rFonts w:ascii="Times New Roman" w:hAnsi="Times New Roman" w:cs="Times New Roman"/>
                <w:b/>
                <w:bCs/>
              </w:rPr>
              <w:t xml:space="preserve"> </w:t>
            </w:r>
            <w:r w:rsidR="0060243E" w:rsidRPr="00FB1897">
              <w:rPr>
                <w:rFonts w:ascii="Times New Roman" w:hAnsi="Times New Roman" w:cs="Times New Roman"/>
                <w:b/>
                <w:bCs/>
              </w:rPr>
              <w:t>нальної зайня</w:t>
            </w:r>
            <w:r>
              <w:rPr>
                <w:rFonts w:ascii="Times New Roman" w:hAnsi="Times New Roman" w:cs="Times New Roman"/>
                <w:b/>
                <w:bCs/>
              </w:rPr>
              <w:t>-</w:t>
            </w:r>
            <w:r w:rsidR="0060243E" w:rsidRPr="00FB1897">
              <w:rPr>
                <w:rFonts w:ascii="Times New Roman" w:hAnsi="Times New Roman" w:cs="Times New Roman"/>
                <w:b/>
                <w:bCs/>
              </w:rPr>
              <w:t>тості</w:t>
            </w:r>
          </w:p>
        </w:tc>
      </w:tr>
      <w:tr w:rsidR="00FB1897" w:rsidRPr="00FB1897" w14:paraId="45FA9131" w14:textId="77777777" w:rsidTr="0019572F">
        <w:trPr>
          <w:trHeight w:val="310"/>
        </w:trPr>
        <w:tc>
          <w:tcPr>
            <w:tcW w:w="709" w:type="dxa"/>
            <w:tcBorders>
              <w:top w:val="single" w:sz="4" w:space="0" w:color="0070C0"/>
              <w:left w:val="single" w:sz="4" w:space="0" w:color="0070C0"/>
              <w:bottom w:val="single" w:sz="4" w:space="0" w:color="0070C0"/>
              <w:right w:val="single" w:sz="4" w:space="0" w:color="0070C0"/>
            </w:tcBorders>
            <w:shd w:val="clear" w:color="auto" w:fill="auto"/>
          </w:tcPr>
          <w:p w14:paraId="148762B7" w14:textId="77777777" w:rsidR="00FB1897" w:rsidRPr="00FB1897" w:rsidRDefault="00FB1897" w:rsidP="00FB1897">
            <w:pPr>
              <w:spacing w:after="0"/>
              <w:jc w:val="center"/>
              <w:rPr>
                <w:rFonts w:ascii="Times New Roman" w:hAnsi="Times New Roman" w:cs="Times New Roman"/>
                <w:b/>
              </w:rPr>
            </w:pPr>
            <w:r w:rsidRPr="00FB1897">
              <w:rPr>
                <w:rFonts w:ascii="Times New Roman" w:hAnsi="Times New Roman" w:cs="Times New Roman"/>
                <w:b/>
              </w:rPr>
              <w:t>1</w:t>
            </w:r>
          </w:p>
        </w:tc>
        <w:tc>
          <w:tcPr>
            <w:tcW w:w="232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8E2BBD5" w14:textId="77777777" w:rsidR="00FB1897" w:rsidRPr="00FB1897" w:rsidRDefault="00FB1897" w:rsidP="00FB1897">
            <w:pPr>
              <w:spacing w:after="0"/>
              <w:jc w:val="center"/>
              <w:rPr>
                <w:rFonts w:ascii="Times New Roman" w:hAnsi="Times New Roman" w:cs="Times New Roman"/>
                <w:b/>
              </w:rPr>
            </w:pPr>
            <w:r w:rsidRPr="00FB1897">
              <w:rPr>
                <w:rFonts w:ascii="Times New Roman" w:hAnsi="Times New Roman" w:cs="Times New Roman"/>
                <w:b/>
              </w:rPr>
              <w:t>2</w:t>
            </w:r>
          </w:p>
        </w:tc>
        <w:tc>
          <w:tcPr>
            <w:tcW w:w="931"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D4C9A72"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3</w:t>
            </w:r>
          </w:p>
        </w:tc>
        <w:tc>
          <w:tcPr>
            <w:tcW w:w="782"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ECDC682"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4</w:t>
            </w:r>
          </w:p>
        </w:tc>
        <w:tc>
          <w:tcPr>
            <w:tcW w:w="6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7451A74"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5</w:t>
            </w:r>
          </w:p>
        </w:tc>
        <w:tc>
          <w:tcPr>
            <w:tcW w:w="1000"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114BAF2"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6</w:t>
            </w:r>
          </w:p>
        </w:tc>
        <w:tc>
          <w:tcPr>
            <w:tcW w:w="860"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354917B"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7</w:t>
            </w:r>
          </w:p>
        </w:tc>
        <w:tc>
          <w:tcPr>
            <w:tcW w:w="816"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E5E0508"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8</w:t>
            </w:r>
          </w:p>
        </w:tc>
        <w:tc>
          <w:tcPr>
            <w:tcW w:w="628"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7F3EC95"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9</w:t>
            </w:r>
          </w:p>
        </w:tc>
        <w:tc>
          <w:tcPr>
            <w:tcW w:w="956"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3C7E074"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10</w:t>
            </w:r>
          </w:p>
        </w:tc>
      </w:tr>
      <w:tr w:rsidR="0060243E" w:rsidRPr="00FB1897" w14:paraId="44CCA24C"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38A0D07B" w14:textId="77777777" w:rsidR="0060243E" w:rsidRPr="00FB1897" w:rsidRDefault="0060243E" w:rsidP="00AA6E53">
            <w:pPr>
              <w:spacing w:after="0"/>
              <w:jc w:val="center"/>
              <w:rPr>
                <w:rFonts w:ascii="Times New Roman" w:hAnsi="Times New Roman" w:cs="Times New Roman"/>
                <w:b/>
              </w:rPr>
            </w:pP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C6AC3B2" w14:textId="77777777" w:rsidR="0060243E" w:rsidRPr="00FB1897" w:rsidRDefault="0060243E" w:rsidP="00AA6E53">
            <w:pPr>
              <w:spacing w:after="0"/>
              <w:rPr>
                <w:rFonts w:ascii="Times New Roman" w:hAnsi="Times New Roman" w:cs="Times New Roman"/>
                <w:b/>
              </w:rPr>
            </w:pPr>
            <w:r w:rsidRPr="00FB1897">
              <w:rPr>
                <w:rFonts w:ascii="Times New Roman" w:hAnsi="Times New Roman" w:cs="Times New Roman"/>
                <w:b/>
              </w:rPr>
              <w:t>Кількість обраних галузей</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76E2424D" w14:textId="77777777" w:rsidR="0060243E" w:rsidRPr="00FB1897" w:rsidRDefault="0060243E" w:rsidP="00AA6E53">
            <w:pPr>
              <w:spacing w:after="0"/>
              <w:jc w:val="center"/>
              <w:rPr>
                <w:rFonts w:ascii="Times New Roman" w:hAnsi="Times New Roman" w:cs="Times New Roman"/>
                <w:b/>
                <w:bCs/>
              </w:rPr>
            </w:pPr>
            <w:r w:rsidRPr="00FB1897">
              <w:rPr>
                <w:rFonts w:ascii="Times New Roman" w:hAnsi="Times New Roman" w:cs="Times New Roman"/>
                <w:b/>
                <w:bCs/>
              </w:rPr>
              <w:t>13</w:t>
            </w: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61167E7B" w14:textId="77777777" w:rsidR="0060243E" w:rsidRPr="00FB1897" w:rsidRDefault="0060243E" w:rsidP="00AA6E53">
            <w:pPr>
              <w:spacing w:after="0"/>
              <w:jc w:val="center"/>
              <w:rPr>
                <w:rFonts w:ascii="Times New Roman" w:hAnsi="Times New Roman" w:cs="Times New Roman"/>
                <w:b/>
                <w:bCs/>
              </w:rPr>
            </w:pPr>
            <w:r w:rsidRPr="00FB1897">
              <w:rPr>
                <w:rFonts w:ascii="Times New Roman" w:hAnsi="Times New Roman" w:cs="Times New Roman"/>
                <w:b/>
                <w:bCs/>
              </w:rPr>
              <w:t>18</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36FF0DED" w14:textId="77777777" w:rsidR="0060243E" w:rsidRPr="00FB1897" w:rsidRDefault="0060243E" w:rsidP="00AA6E53">
            <w:pPr>
              <w:spacing w:after="0"/>
              <w:jc w:val="center"/>
              <w:rPr>
                <w:rFonts w:ascii="Times New Roman" w:hAnsi="Times New Roman" w:cs="Times New Roman"/>
                <w:b/>
                <w:bCs/>
              </w:rPr>
            </w:pPr>
            <w:r w:rsidRPr="00FB1897">
              <w:rPr>
                <w:rFonts w:ascii="Times New Roman" w:hAnsi="Times New Roman" w:cs="Times New Roman"/>
                <w:b/>
                <w:bCs/>
              </w:rPr>
              <w:t>9</w:t>
            </w: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1C5FD62" w14:textId="77777777" w:rsidR="0060243E" w:rsidRPr="00FB1897" w:rsidRDefault="0060243E" w:rsidP="00AA6E53">
            <w:pPr>
              <w:spacing w:after="0"/>
              <w:jc w:val="center"/>
              <w:rPr>
                <w:rFonts w:ascii="Times New Roman" w:hAnsi="Times New Roman" w:cs="Times New Roman"/>
                <w:b/>
                <w:bCs/>
              </w:rPr>
            </w:pPr>
            <w:r w:rsidRPr="00FB1897">
              <w:rPr>
                <w:rFonts w:ascii="Times New Roman" w:hAnsi="Times New Roman" w:cs="Times New Roman"/>
                <w:b/>
                <w:bCs/>
              </w:rPr>
              <w:t>35,8</w:t>
            </w:r>
            <w:r w:rsidR="00D27CE2" w:rsidRPr="00FB1897">
              <w:rPr>
                <w:rFonts w:ascii="Times New Roman" w:hAnsi="Times New Roman" w:cs="Times New Roman"/>
                <w:b/>
                <w:bCs/>
              </w:rPr>
              <w:t xml:space="preserve"> </w:t>
            </w:r>
            <w:r w:rsidRPr="00FB1897">
              <w:rPr>
                <w:rFonts w:ascii="Times New Roman" w:hAnsi="Times New Roman" w:cs="Times New Roman"/>
                <w:b/>
                <w:bCs/>
              </w:rPr>
              <w:t>%</w:t>
            </w: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539692F5" w14:textId="77777777" w:rsidR="0060243E" w:rsidRPr="00FB1897" w:rsidRDefault="0060243E" w:rsidP="00AA6E53">
            <w:pPr>
              <w:spacing w:after="0"/>
              <w:jc w:val="center"/>
              <w:rPr>
                <w:rFonts w:ascii="Times New Roman" w:hAnsi="Times New Roman" w:cs="Times New Roman"/>
                <w:b/>
                <w:bCs/>
              </w:rPr>
            </w:pPr>
            <w:r w:rsidRPr="00FB1897">
              <w:rPr>
                <w:rFonts w:ascii="Times New Roman" w:hAnsi="Times New Roman" w:cs="Times New Roman"/>
                <w:b/>
                <w:bCs/>
              </w:rPr>
              <w:t>36</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290B2AB" w14:textId="77777777" w:rsidR="0060243E" w:rsidRPr="00FB1897" w:rsidRDefault="0060243E" w:rsidP="00AA6E53">
            <w:pPr>
              <w:spacing w:after="0"/>
              <w:jc w:val="center"/>
              <w:rPr>
                <w:rFonts w:ascii="Times New Roman" w:hAnsi="Times New Roman" w:cs="Times New Roman"/>
                <w:b/>
                <w:bCs/>
              </w:rPr>
            </w:pPr>
            <w:r w:rsidRPr="00FB1897">
              <w:rPr>
                <w:rFonts w:ascii="Times New Roman" w:hAnsi="Times New Roman" w:cs="Times New Roman"/>
                <w:b/>
                <w:bCs/>
              </w:rPr>
              <w:t>36</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14233905" w14:textId="77777777" w:rsidR="0060243E" w:rsidRPr="00FB1897" w:rsidRDefault="0060243E" w:rsidP="00AA6E53">
            <w:pPr>
              <w:spacing w:after="0"/>
              <w:jc w:val="center"/>
              <w:rPr>
                <w:rFonts w:ascii="Times New Roman" w:hAnsi="Times New Roman" w:cs="Times New Roman"/>
                <w:b/>
                <w:bCs/>
              </w:rPr>
            </w:pPr>
            <w:r w:rsidRPr="00FB1897">
              <w:rPr>
                <w:rFonts w:ascii="Times New Roman" w:hAnsi="Times New Roman" w:cs="Times New Roman"/>
                <w:b/>
                <w:bCs/>
              </w:rPr>
              <w:t>23</w:t>
            </w: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264F21B3" w14:textId="77777777" w:rsidR="0060243E" w:rsidRPr="00FB1897" w:rsidRDefault="0060243E" w:rsidP="00AA6E53">
            <w:pPr>
              <w:spacing w:after="0"/>
              <w:jc w:val="center"/>
              <w:rPr>
                <w:rFonts w:ascii="Times New Roman" w:hAnsi="Times New Roman" w:cs="Times New Roman"/>
                <w:b/>
                <w:bCs/>
              </w:rPr>
            </w:pPr>
            <w:r w:rsidRPr="00FB1897">
              <w:rPr>
                <w:rFonts w:ascii="Times New Roman" w:hAnsi="Times New Roman" w:cs="Times New Roman"/>
                <w:b/>
                <w:bCs/>
              </w:rPr>
              <w:t>10,0</w:t>
            </w:r>
            <w:r w:rsidR="00D27CE2" w:rsidRPr="00FB1897">
              <w:rPr>
                <w:rFonts w:ascii="Times New Roman" w:hAnsi="Times New Roman" w:cs="Times New Roman"/>
                <w:b/>
                <w:bCs/>
              </w:rPr>
              <w:t xml:space="preserve"> </w:t>
            </w:r>
            <w:r w:rsidRPr="00FB1897">
              <w:rPr>
                <w:rFonts w:ascii="Times New Roman" w:hAnsi="Times New Roman" w:cs="Times New Roman"/>
                <w:b/>
                <w:bCs/>
              </w:rPr>
              <w:t>%</w:t>
            </w:r>
          </w:p>
        </w:tc>
      </w:tr>
      <w:tr w:rsidR="0060243E" w:rsidRPr="00FB1897" w14:paraId="7F15F0A2" w14:textId="77777777" w:rsidTr="0019572F">
        <w:trPr>
          <w:trHeight w:val="553"/>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97B286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1.1</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04C90B3A"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Вирощування однорічних і дворічних культур</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FC0587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10E56AD"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E1FD9FB"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6FA2F53"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9,5</w:t>
            </w:r>
            <w:r w:rsidR="00D27CE2" w:rsidRPr="00FB1897">
              <w:rPr>
                <w:rFonts w:ascii="Times New Roman" w:hAnsi="Times New Roman" w:cs="Times New Roman"/>
              </w:rPr>
              <w:t xml:space="preserve"> </w:t>
            </w:r>
            <w:r w:rsidRPr="00FB1897">
              <w:rPr>
                <w:rFonts w:ascii="Times New Roman" w:hAnsi="Times New Roman" w:cs="Times New Roman"/>
              </w:rPr>
              <w:t>%</w:t>
            </w: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6F670E3"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7557BA6"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5755835"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1C5DF57"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5F1E0414"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07BD6380"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1.4</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79EE7AA"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Тваринництво</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762A2724"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4A2C8DBC"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2A46304D"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1B7CCFE"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3401000"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2BB2C723"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048E5C37"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64745CEE"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274836FC"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1D8F698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5.1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1CF4578"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Добування кам'яного вугілля</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27A8CAA3"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117291FB"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356F796"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A65388A"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4836FA7F"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0034B75A"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016AA9AD"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73FC0B3E"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2C6EE37B"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1872182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10.4</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C16136B"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олії та тваринних жирів</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25F3DBFF"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174B7D50"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461317F7"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58B3785"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28DDCC86"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FFBF70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041039C"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393474BA"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4D048BBE"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519AC5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10.5</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34F56A76"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молочних продуктів</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601F713"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470754F"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95136A1"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BA9C403"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AD174F0"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08010D3"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C124F6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57C4F8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0,5</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6A1FC1F7"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4271E8B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10.6</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6F99584"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продуктів борошномельно-круп'яної промисловості, крохмалів та крохмальних продуктів</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4FE9A50C"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516D8AC2"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27126AA"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9E54110"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AFE060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2E397D07"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E7E4A96"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7E003C8C"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7AE367F6"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F610B5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11</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28FD67BE"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напоїв</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C81BB05"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7F05DDF"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B4E108D"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CDDB137"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FE4431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2EF182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97E9CF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958488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0,3</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37E474A6"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118516A"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17</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1CF80B87" w14:textId="77777777" w:rsidR="0060243E" w:rsidRPr="00FB1897" w:rsidRDefault="0060243E" w:rsidP="00AA6E53">
            <w:pPr>
              <w:spacing w:after="0" w:line="240" w:lineRule="auto"/>
              <w:rPr>
                <w:rFonts w:ascii="Times New Roman" w:hAnsi="Times New Roman" w:cs="Times New Roman"/>
                <w:b/>
              </w:rPr>
            </w:pPr>
            <w:r w:rsidRPr="00FB1897">
              <w:rPr>
                <w:rFonts w:ascii="Times New Roman" w:hAnsi="Times New Roman" w:cs="Times New Roman"/>
                <w:b/>
              </w:rPr>
              <w:t>Виробництво паперу та паперових виробів</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2DF0079"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02223C5"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8C31DE5"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05ED899"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1,2</w:t>
            </w:r>
            <w:r w:rsidR="00D27CE2" w:rsidRPr="00FB1897">
              <w:rPr>
                <w:rFonts w:ascii="Times New Roman" w:hAnsi="Times New Roman" w:cs="Times New Roman"/>
                <w:b/>
              </w:rPr>
              <w:t xml:space="preserve"> </w:t>
            </w:r>
            <w:r w:rsidRPr="00FB1897">
              <w:rPr>
                <w:rFonts w:ascii="Times New Roman" w:hAnsi="Times New Roman" w:cs="Times New Roman"/>
                <w:b/>
              </w:rPr>
              <w:t>%</w:t>
            </w: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1A82977"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B4BA9CC"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0BDE2C9"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FB1ED2C"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1,2</w:t>
            </w:r>
            <w:r w:rsidR="00D27CE2" w:rsidRPr="00FB1897">
              <w:rPr>
                <w:rFonts w:ascii="Times New Roman" w:hAnsi="Times New Roman" w:cs="Times New Roman"/>
                <w:b/>
              </w:rPr>
              <w:t xml:space="preserve"> </w:t>
            </w:r>
            <w:r w:rsidRPr="00FB1897">
              <w:rPr>
                <w:rFonts w:ascii="Times New Roman" w:hAnsi="Times New Roman" w:cs="Times New Roman"/>
                <w:b/>
              </w:rPr>
              <w:t>%</w:t>
            </w:r>
          </w:p>
        </w:tc>
      </w:tr>
      <w:tr w:rsidR="0060243E" w:rsidRPr="00FB1897" w14:paraId="29054F24"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25BC41B"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18.1</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257F2005"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Поліграфічна діяльність і надання пов'язаних із нею послуг</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8FC1BFD"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ACA66EB"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1DB0D13"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B918B96"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9A4D2B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335369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B7BEC7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C2C42A3"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0,1</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49167CC5"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BB9EF7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20.1</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3723BA50" w14:textId="77777777" w:rsidR="00702336"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основної хімічної продукції, добрив і азотних сполук, пластмас і синтетичного каучуку в первинних формах</w:t>
            </w:r>
          </w:p>
          <w:p w14:paraId="70AF56FE" w14:textId="77777777" w:rsidR="003F6883" w:rsidRPr="00FB1897" w:rsidRDefault="003F6883" w:rsidP="00AA6E53">
            <w:pPr>
              <w:spacing w:after="0" w:line="240" w:lineRule="auto"/>
              <w:rPr>
                <w:rFonts w:ascii="Times New Roman" w:hAnsi="Times New Roman" w:cs="Times New Roman"/>
              </w:rPr>
            </w:pP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1A93680"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39C9974"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9B7BF8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93B3CFD"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7,1</w:t>
            </w:r>
            <w:r w:rsidR="00D27CE2" w:rsidRPr="00FB1897">
              <w:rPr>
                <w:rFonts w:ascii="Times New Roman" w:hAnsi="Times New Roman" w:cs="Times New Roman"/>
              </w:rPr>
              <w:t xml:space="preserve"> </w:t>
            </w:r>
            <w:r w:rsidRPr="00FB1897">
              <w:rPr>
                <w:rFonts w:ascii="Times New Roman" w:hAnsi="Times New Roman" w:cs="Times New Roman"/>
              </w:rPr>
              <w:t>%</w:t>
            </w: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09F906C"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474694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0F6E3A3"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A87DC2C" w14:textId="77777777" w:rsidR="0060243E" w:rsidRPr="00FB1897" w:rsidRDefault="0060243E" w:rsidP="00AA6E53">
            <w:pPr>
              <w:spacing w:after="0" w:line="240" w:lineRule="auto"/>
              <w:jc w:val="center"/>
              <w:rPr>
                <w:rFonts w:ascii="Times New Roman" w:hAnsi="Times New Roman" w:cs="Times New Roman"/>
              </w:rPr>
            </w:pPr>
          </w:p>
        </w:tc>
      </w:tr>
      <w:tr w:rsidR="00FB1897" w:rsidRPr="00FB1897" w14:paraId="26FF67AE"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tcPr>
          <w:p w14:paraId="7EBD63E9" w14:textId="77777777" w:rsidR="00FB1897" w:rsidRPr="00FB1897" w:rsidRDefault="00FB1897" w:rsidP="00FB1897">
            <w:pPr>
              <w:spacing w:after="0"/>
              <w:jc w:val="center"/>
              <w:rPr>
                <w:rFonts w:ascii="Times New Roman" w:hAnsi="Times New Roman" w:cs="Times New Roman"/>
                <w:b/>
              </w:rPr>
            </w:pPr>
            <w:r w:rsidRPr="00FB1897">
              <w:rPr>
                <w:rFonts w:ascii="Times New Roman" w:hAnsi="Times New Roman" w:cs="Times New Roman"/>
                <w:b/>
              </w:rPr>
              <w:t>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2AED363" w14:textId="77777777" w:rsidR="00FB1897" w:rsidRPr="00FB1897" w:rsidRDefault="00FB1897" w:rsidP="00FB1897">
            <w:pPr>
              <w:spacing w:after="0"/>
              <w:jc w:val="center"/>
              <w:rPr>
                <w:rFonts w:ascii="Times New Roman" w:hAnsi="Times New Roman" w:cs="Times New Roman"/>
                <w:b/>
              </w:rPr>
            </w:pPr>
            <w:r w:rsidRPr="00FB1897">
              <w:rPr>
                <w:rFonts w:ascii="Times New Roman" w:hAnsi="Times New Roman" w:cs="Times New Roman"/>
                <w:b/>
              </w:rPr>
              <w:t>2</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7F04C9D"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3</w:t>
            </w: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68B80018"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4</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5E8897C"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5</w:t>
            </w: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4EF420B"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6</w:t>
            </w: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19C5A4B2"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7</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E4C0E84"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8</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56D5AD3A"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9</w:t>
            </w: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5E636AA7"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10</w:t>
            </w:r>
          </w:p>
        </w:tc>
      </w:tr>
      <w:tr w:rsidR="0060243E" w:rsidRPr="00FB1897" w14:paraId="033B7FCB"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2F393DF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20.3</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20B6966"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фарб, лаків і подібної продукції, друкарської фарби та мастик</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4AD75621"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4210154B"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E0DA7E6"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CEF1199"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2A82FBEA"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7E07180C"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1326E9B"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36CA2007"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710A0587"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CA23AA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20.5</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16B10372"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іншої хімічної продукції</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FDDF0AD"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066E28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60D5266"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81EE87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1,4</w:t>
            </w:r>
            <w:r w:rsidR="00D27CE2" w:rsidRPr="00FB1897">
              <w:rPr>
                <w:rFonts w:ascii="Times New Roman" w:hAnsi="Times New Roman" w:cs="Times New Roman"/>
              </w:rPr>
              <w:t xml:space="preserve"> </w:t>
            </w:r>
            <w:r w:rsidRPr="00FB1897">
              <w:rPr>
                <w:rFonts w:ascii="Times New Roman" w:hAnsi="Times New Roman" w:cs="Times New Roman"/>
              </w:rPr>
              <w:t>%</w:t>
            </w: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4C9467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8A23620"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203481C"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2F235E3"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459C5797"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882F17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22.1</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42776CE1"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гумових виробів</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A98C21C"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15BAC3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4EAF0E1"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427D058"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67062F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0914A8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0E55B7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9F1A03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0,2</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6E163D60"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9D919B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23.1</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38BD585A"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скла та виробів зі скла</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2F355B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C2CA306"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77710F2"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DD1DFBD"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7814EF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6BF5CE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65CF253"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6C9282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0,8</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43919364"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63D8A94"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23.6</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61FA2F99"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Виготовлення виробів із бетону, гіпсу та цементу</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600E6A2"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B9CBDD3"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72B33D9"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F70F0C2"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AD1360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71214B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BB275F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86486B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0,3</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3B902AAF"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2D04D0D"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24.1</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4C28D0E0"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чавуну, сталі та феросплавів</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4E2037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DAB706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504E60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7F9920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11,6</w:t>
            </w:r>
            <w:r w:rsidR="00D27CE2" w:rsidRPr="00FB1897">
              <w:rPr>
                <w:rFonts w:ascii="Times New Roman" w:hAnsi="Times New Roman" w:cs="Times New Roman"/>
              </w:rPr>
              <w:t xml:space="preserve"> </w:t>
            </w:r>
            <w:r w:rsidRPr="00FB1897">
              <w:rPr>
                <w:rFonts w:ascii="Times New Roman" w:hAnsi="Times New Roman" w:cs="Times New Roman"/>
              </w:rPr>
              <w:t>%</w:t>
            </w: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C64F20F"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7A71486"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FCB21CF"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EDCE6D4"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6DA4A649"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4C242F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25.9</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4B9074FE"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інших готових металевих виробів</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FE51DFE"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3BCA4CB"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70ABB9D"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1CC54E6"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6E1AD63"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AC55A6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02ADF9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7CF7ABD"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0,0</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12970AD2"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08C21A6"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26.2</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7AF3C321"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комп'ютерів і периферійного устаткування</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491C36B"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702D89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33B9794"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033059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0,7</w:t>
            </w:r>
            <w:r w:rsidR="00D27CE2" w:rsidRPr="00FB1897">
              <w:rPr>
                <w:rFonts w:ascii="Times New Roman" w:hAnsi="Times New Roman" w:cs="Times New Roman"/>
              </w:rPr>
              <w:t xml:space="preserve"> </w:t>
            </w:r>
            <w:r w:rsidRPr="00FB1897">
              <w:rPr>
                <w:rFonts w:ascii="Times New Roman" w:hAnsi="Times New Roman" w:cs="Times New Roman"/>
              </w:rPr>
              <w:t>%</w:t>
            </w: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06A8996"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22D1283"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62C1DB5"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57C74BC"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11610CCB"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4786C87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28.1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8C4930F"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машин і устаткування загального призначення</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484A7187"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6AF2220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6106C83"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1F1FD51A"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233F156C"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462594F2"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2ACFD10C"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019377A1"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2D10EB4C"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3348F2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28.2</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2264B47B"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інших машин і устаткування загального призначення</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C6CA4A9"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EF58FEE"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D9F8190"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B3A64EE"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A3EBC6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3CF83C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AFE5B0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AF611A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0,3</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3D966E34"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7D1F871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28.9</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D8E7E4F"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інших машин і устаткування спеціального призначення</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1E906768"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24DBB7EE"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1C2BF350"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5D221356"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F4CAAD2"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3B423FA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7911C85"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15000A43"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797A1978"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4F0E8DC4"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30</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C617FFA"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інших транспортних засобів</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4377899D"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5BE7262C"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4DB05387"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00815151"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C1939C8"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6ECAB80C"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2039C9E"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0F9C47C5"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6D57E2AD"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5C3006A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32.1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97D253E"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ювелірних виробів, біжутерії та подібних виробів</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110A81CF"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5B22A436"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5B02866E"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0AEC0980"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1C351751"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3BCC5186"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28604604"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106AD41C"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55B68C50"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FA0030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33.2</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18A01675"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Установлення та монтаж машин і устаткування</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08A38DB"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1B405CB"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24F2D96"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294C276"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FF50314"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5840AC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59E5F7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7C04226"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0,1</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7A2E986F"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5731B11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35.1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8641CB2"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Виробництво, передача та розподілення електроенергії</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23ADA1DF"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5727AD3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282E1D6F"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0C2BF31C"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0D1A2D1A"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4040ED33"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15D8A48F"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332DAC0F"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39C41C5F"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89AC41F"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35.3</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1462C563" w14:textId="77777777" w:rsidR="0060243E" w:rsidRPr="00FB1897" w:rsidRDefault="0060243E" w:rsidP="00AA6E53">
            <w:pPr>
              <w:spacing w:after="0" w:line="240" w:lineRule="auto"/>
              <w:rPr>
                <w:rFonts w:ascii="Times New Roman" w:hAnsi="Times New Roman" w:cs="Times New Roman"/>
                <w:b/>
              </w:rPr>
            </w:pPr>
            <w:r w:rsidRPr="00FB1897">
              <w:rPr>
                <w:rFonts w:ascii="Times New Roman" w:hAnsi="Times New Roman" w:cs="Times New Roman"/>
                <w:b/>
              </w:rPr>
              <w:t>Постачання пари, гарячої води та кондиційованого повітря</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C3B1E90"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3104B9B"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3317C95"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C8542F6"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1,7</w:t>
            </w:r>
            <w:r w:rsidR="00D27CE2" w:rsidRPr="00FB1897">
              <w:rPr>
                <w:rFonts w:ascii="Times New Roman" w:hAnsi="Times New Roman" w:cs="Times New Roman"/>
                <w:b/>
              </w:rPr>
              <w:t xml:space="preserve"> </w:t>
            </w:r>
            <w:r w:rsidRPr="00FB1897">
              <w:rPr>
                <w:rFonts w:ascii="Times New Roman" w:hAnsi="Times New Roman" w:cs="Times New Roman"/>
                <w:b/>
              </w:rPr>
              <w:t>%</w:t>
            </w: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F66A140"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F44CB78"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D3EB5C7"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9D05E73"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1,7</w:t>
            </w:r>
            <w:r w:rsidR="00D27CE2" w:rsidRPr="00FB1897">
              <w:rPr>
                <w:rFonts w:ascii="Times New Roman" w:hAnsi="Times New Roman" w:cs="Times New Roman"/>
                <w:b/>
              </w:rPr>
              <w:t xml:space="preserve"> </w:t>
            </w:r>
            <w:r w:rsidRPr="00FB1897">
              <w:rPr>
                <w:rFonts w:ascii="Times New Roman" w:hAnsi="Times New Roman" w:cs="Times New Roman"/>
                <w:b/>
              </w:rPr>
              <w:t>%</w:t>
            </w:r>
          </w:p>
        </w:tc>
      </w:tr>
      <w:tr w:rsidR="0060243E" w:rsidRPr="00FB1897" w14:paraId="04464543"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33814400"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36</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11A8587" w14:textId="77777777" w:rsidR="0019572F" w:rsidRDefault="0060243E" w:rsidP="00AA6E53">
            <w:pPr>
              <w:spacing w:after="0" w:line="240" w:lineRule="auto"/>
              <w:rPr>
                <w:rFonts w:ascii="Times New Roman" w:hAnsi="Times New Roman" w:cs="Times New Roman"/>
              </w:rPr>
            </w:pPr>
            <w:r w:rsidRPr="00FB1897">
              <w:rPr>
                <w:rFonts w:ascii="Times New Roman" w:hAnsi="Times New Roman" w:cs="Times New Roman"/>
              </w:rPr>
              <w:t>Забір, очищення та постачання води</w:t>
            </w:r>
          </w:p>
          <w:p w14:paraId="71813121" w14:textId="77777777" w:rsidR="00FB1897" w:rsidRPr="00FB1897" w:rsidRDefault="00FB1897" w:rsidP="00AA6E53">
            <w:pPr>
              <w:spacing w:after="0" w:line="240" w:lineRule="auto"/>
              <w:rPr>
                <w:rFonts w:ascii="Times New Roman" w:hAnsi="Times New Roman" w:cs="Times New Roman"/>
              </w:rPr>
            </w:pP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0446BBD3"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28A03DD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2670E65A"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5441D998"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D458052"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6E58BD67"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5D66FCBF"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2FB0D9E" w14:textId="77777777" w:rsidR="0060243E" w:rsidRPr="00FB1897" w:rsidRDefault="0060243E" w:rsidP="00AA6E53">
            <w:pPr>
              <w:spacing w:after="0" w:line="240" w:lineRule="auto"/>
              <w:jc w:val="center"/>
              <w:rPr>
                <w:rFonts w:ascii="Times New Roman" w:hAnsi="Times New Roman" w:cs="Times New Roman"/>
              </w:rPr>
            </w:pPr>
          </w:p>
        </w:tc>
      </w:tr>
      <w:tr w:rsidR="00FB1897" w:rsidRPr="00FB1897" w14:paraId="69E0ACD5"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tcPr>
          <w:p w14:paraId="16DBCD2C" w14:textId="77777777" w:rsidR="00FB1897" w:rsidRPr="00FB1897" w:rsidRDefault="00FB1897" w:rsidP="00FB1897">
            <w:pPr>
              <w:spacing w:after="0"/>
              <w:jc w:val="center"/>
              <w:rPr>
                <w:rFonts w:ascii="Times New Roman" w:hAnsi="Times New Roman" w:cs="Times New Roman"/>
                <w:b/>
              </w:rPr>
            </w:pPr>
            <w:r w:rsidRPr="00FB1897">
              <w:rPr>
                <w:rFonts w:ascii="Times New Roman" w:hAnsi="Times New Roman" w:cs="Times New Roman"/>
                <w:b/>
              </w:rPr>
              <w:t>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095ABC72" w14:textId="77777777" w:rsidR="00FB1897" w:rsidRPr="00FB1897" w:rsidRDefault="00FB1897" w:rsidP="00FB1897">
            <w:pPr>
              <w:spacing w:after="0"/>
              <w:jc w:val="center"/>
              <w:rPr>
                <w:rFonts w:ascii="Times New Roman" w:hAnsi="Times New Roman" w:cs="Times New Roman"/>
                <w:b/>
              </w:rPr>
            </w:pPr>
            <w:r w:rsidRPr="00FB1897">
              <w:rPr>
                <w:rFonts w:ascii="Times New Roman" w:hAnsi="Times New Roman" w:cs="Times New Roman"/>
                <w:b/>
              </w:rPr>
              <w:t>2</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8FC2260"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3</w:t>
            </w: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BBFA938"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4</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02CBBC5D"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5</w:t>
            </w: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5D05E85E"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6</w:t>
            </w: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6B03AE9"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7</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1D0E88A"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8</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675E58C"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9</w:t>
            </w: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3F42FF6"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10</w:t>
            </w:r>
          </w:p>
        </w:tc>
      </w:tr>
      <w:tr w:rsidR="0060243E" w:rsidRPr="00FB1897" w14:paraId="5CF791BB"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B53579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37</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77554C58"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Каналізація, відведення й очищення стічних вод</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E5EC73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50DCE4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DAEEA8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A6754F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0,6</w:t>
            </w:r>
            <w:r w:rsidR="00D27CE2" w:rsidRPr="00FB1897">
              <w:rPr>
                <w:rFonts w:ascii="Times New Roman" w:hAnsi="Times New Roman" w:cs="Times New Roman"/>
              </w:rPr>
              <w:t xml:space="preserve"> </w:t>
            </w:r>
            <w:r w:rsidRPr="00FB1897">
              <w:rPr>
                <w:rFonts w:ascii="Times New Roman" w:hAnsi="Times New Roman" w:cs="Times New Roman"/>
              </w:rPr>
              <w:t>%</w:t>
            </w: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9337C8C"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73DC127"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727DB25"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F0EFC72"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0604B4FE"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209E977D"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38.1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7F26671B"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Збирання відходів</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7F4E68B2"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7E137876"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4C013430"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53BEFE0"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476E476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6CB725BE"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492FE19C"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4CEEF39D"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7B377CAA"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7DA0176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38.3</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1AF1E9E"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Відновлення матеріалів</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36365676"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5D9FB626"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531BB302"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8AF4072"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264844C2"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3D829D2B"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56D45A87"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2BA1DA11"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2DC8E08E"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1AB6725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42.1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44CE1FF"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Будівництво доріг і залізниць</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7486D98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74545E2B"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3AD8C22"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13E5DF94"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4BEE17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9DC94FB"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E4C39AC"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4D4D692E"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623A808E"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0E5B6F1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42.2</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4C0C3F4"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Будівництво комунікацій</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522A4D3E"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3BE2290D"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E4DB648"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3656CAD6"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3AB05620"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19E4D00F"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A0E9F65"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1E05DEA1"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1083790D"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7962BF0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45.1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C47112F"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Торгівля автотранспортними засобами</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2D6B2758"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02D12AB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2D5FAC55"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4A62FF2A"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52E3C746"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07609A2E"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200790B5"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D4739DB"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41ED02CE"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EC7B02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45.2</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6DBEA0FC"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Технічне обслуговування та ремонт автотранспортних засобів</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532E04D"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BD3D472"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889F787"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FE9AEE9"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2E81BAD"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D7A9F93"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448C18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6359DA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0,0</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7DB20B5C"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3C91601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46.1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0204898"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Оптова торгівля за винагороду чи на основі контракту</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618DBAD2"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1544EEB2"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1085E56E"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BBF5A5D"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6FAA4D5"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089273B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56F1D4E"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42C43F02"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29A220E0"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326ACE3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46.2</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6770A3F"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Оптова торгівля сільськогосподарською сировиною та живими тваринами</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5FD0F80A"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6EC879B6"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1BF23268"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358479DA"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36437145"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45D2C12"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15709DBC"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1C5FFE0E"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7B917DA1"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BD3F74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46.3</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1DC2710E"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Оптова торгівля продуктами харчування, напоями та тютюновими виробами</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777EF24"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F1E15BD"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034CF73"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50735D0"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0A8278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E01645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67473CB"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C8B002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0,9</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34E39759"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178D82CD"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46.4</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ADFA8F2"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Оптова торгівля товарами господарського призначення</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616127C6"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673FCB4B"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1566D976"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25B135D9"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1A6B7F3B"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28FCB328"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0171CC45"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05B6122A"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6B832011"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A31F840"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46.5</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0A0D6B4F"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Оптова торгівля інформаційним і комунікаційним устаткуванням</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FDA6C6F"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97EBF65"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E815869" w14:textId="77777777" w:rsidR="00A95EA3" w:rsidRPr="00FB1897" w:rsidRDefault="00A95EA3" w:rsidP="00AA6E53">
            <w:pPr>
              <w:spacing w:after="0" w:line="240" w:lineRule="auto"/>
              <w:jc w:val="center"/>
              <w:rPr>
                <w:rFonts w:ascii="Times New Roman" w:hAnsi="Times New Roman" w:cs="Times New Roman"/>
              </w:rPr>
            </w:pPr>
          </w:p>
          <w:p w14:paraId="5329A25D" w14:textId="77777777" w:rsidR="0060243E" w:rsidRPr="00FB1897" w:rsidRDefault="0060243E" w:rsidP="00A95EA3">
            <w:pP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F46AB0A"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51C95F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4B318C0"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5C951A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74EF7B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0,0</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7CB291C0"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2072298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46.7</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6B01BE6"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Інші види спеціалізованої оптової торгівлі</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3D2B2A0F"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3BF963AE"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971E911"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52072FBB"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8BEEAC1"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4F40D570"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0549161D"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FE203A4"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634A424A"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698E778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47.2</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98C246D"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Роздрібна торгівля продуктами харчування, напоями та тютюновими виробами в спеціалізованих магазинах</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305E2DC9"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280F36BC"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AB3A568"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08DD8231"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34D84B7F"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68D51BBB"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5295B18B"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3C90ED1"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179EEA1B"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32DDECF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47.3</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6D8C901"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Роздрібна торгівля пальним</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45A3D5D9"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394FBF4C"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436A9BCE"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BE7F577"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3CC0C8F2"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4AE9C95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05DE4895"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3B932929"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1B0079C5"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4687C9F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47.7</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25C5030" w14:textId="77777777" w:rsidR="0060243E" w:rsidRDefault="0060243E" w:rsidP="00AA6E53">
            <w:pPr>
              <w:spacing w:after="0" w:line="240" w:lineRule="auto"/>
              <w:rPr>
                <w:rFonts w:ascii="Times New Roman" w:hAnsi="Times New Roman" w:cs="Times New Roman"/>
              </w:rPr>
            </w:pPr>
            <w:r w:rsidRPr="00FB1897">
              <w:rPr>
                <w:rFonts w:ascii="Times New Roman" w:hAnsi="Times New Roman" w:cs="Times New Roman"/>
              </w:rPr>
              <w:t>Роздрібна торгівля іншими товарами в спеціалізованих магазинах</w:t>
            </w:r>
          </w:p>
          <w:p w14:paraId="0A7D2F83" w14:textId="77777777" w:rsidR="0019572F" w:rsidRPr="00FB1897" w:rsidRDefault="0019572F" w:rsidP="00AA6E53">
            <w:pPr>
              <w:spacing w:after="0" w:line="240" w:lineRule="auto"/>
              <w:rPr>
                <w:rFonts w:ascii="Times New Roman" w:hAnsi="Times New Roman" w:cs="Times New Roman"/>
              </w:rPr>
            </w:pP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7F94618B"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7A6F1119"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11EFD2D0"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38772A3D"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4E9C343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98CC5FA"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0893DC0B"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2B6D4BC4" w14:textId="77777777" w:rsidR="0060243E" w:rsidRPr="00FB1897" w:rsidRDefault="0060243E" w:rsidP="00AA6E53">
            <w:pPr>
              <w:spacing w:after="0" w:line="240" w:lineRule="auto"/>
              <w:jc w:val="center"/>
              <w:rPr>
                <w:rFonts w:ascii="Times New Roman" w:hAnsi="Times New Roman" w:cs="Times New Roman"/>
              </w:rPr>
            </w:pPr>
          </w:p>
        </w:tc>
      </w:tr>
      <w:tr w:rsidR="00FB1897" w:rsidRPr="00FB1897" w14:paraId="0FABDC8D"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tcPr>
          <w:p w14:paraId="7C4C2CB1" w14:textId="77777777" w:rsidR="00FB1897" w:rsidRPr="00FB1897" w:rsidRDefault="00FB1897" w:rsidP="00FB1897">
            <w:pPr>
              <w:spacing w:after="0"/>
              <w:jc w:val="center"/>
              <w:rPr>
                <w:rFonts w:ascii="Times New Roman" w:hAnsi="Times New Roman" w:cs="Times New Roman"/>
                <w:b/>
              </w:rPr>
            </w:pPr>
            <w:r w:rsidRPr="00FB1897">
              <w:rPr>
                <w:rFonts w:ascii="Times New Roman" w:hAnsi="Times New Roman" w:cs="Times New Roman"/>
                <w:b/>
              </w:rPr>
              <w:t>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115B7000" w14:textId="77777777" w:rsidR="00FB1897" w:rsidRPr="00FB1897" w:rsidRDefault="00FB1897" w:rsidP="00FB1897">
            <w:pPr>
              <w:spacing w:after="0"/>
              <w:jc w:val="center"/>
              <w:rPr>
                <w:rFonts w:ascii="Times New Roman" w:hAnsi="Times New Roman" w:cs="Times New Roman"/>
                <w:b/>
              </w:rPr>
            </w:pPr>
            <w:r w:rsidRPr="00FB1897">
              <w:rPr>
                <w:rFonts w:ascii="Times New Roman" w:hAnsi="Times New Roman" w:cs="Times New Roman"/>
                <w:b/>
              </w:rPr>
              <w:t>2</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BE4607A"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3</w:t>
            </w: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0356162B"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4</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189D2E30"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5</w:t>
            </w: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6101B49D"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6</w:t>
            </w: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197AC853"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7</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1663D11A"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8</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0E5987B9"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9</w:t>
            </w: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1BB87D4E"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10</w:t>
            </w:r>
          </w:p>
        </w:tc>
      </w:tr>
      <w:tr w:rsidR="0060243E" w:rsidRPr="00FB1897" w14:paraId="2044BD31"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4F38BE13"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49.3</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EE0C93A"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Інший пасажирський наземний транспорт</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2094863F"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7CEEDFFF"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31433EB"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918A8FE"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2180464"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1E6D74A7"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820FC1D"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474CF62"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19B81A27"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81ACB6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49.4</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06FB1182"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Вантажний автомобільний транспорт, надання послуг перевезення речей</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8DB53D5"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12C07A4"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12E02AE"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D29C0D3"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5D742E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E2E999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CC82C6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65D05E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0,3</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20848A20"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46D01C9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52.1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8E59F34"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Складське господарство</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5C195944"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53827B9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4FCB38CD"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424EE31E"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76BDD26"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300FE02F"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C183BB2"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78B70695"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1E7BEA83"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7B3BB2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55</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6520871C"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Тимчасове розміщування</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BEC2E3D"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EB6B7AC"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2B10F55"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DA62584"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9FA198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AB27BC6"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C43676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0E363E4"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0,1</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680C3669"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2E05E6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56.1</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4492AC2C"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Діяльність ресторанів, надання послуг мобільного харчування</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9E3FF82"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ACDEACE"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8B5ACBD"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CB0A893"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03FE80B"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EB5C344"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E10D64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6FA369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0,1</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429F3100"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7903CE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58.1</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337D2CD4"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Видання книг, періодичних видань та інша видавнича діяльність</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42DA2B8"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5C867A7"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43D4058"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CDA3F2B"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BB62E3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71896E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562E7D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E65634B"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0,1</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6C4A2A7D"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7027B77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60.2</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EB67B11"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Діяльність у сфері телевізійного мовлення</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799C1A68"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74AE02D0"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52AEC94B"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166D1319"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182592E"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30A4354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269C5FC6"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8130240"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21269717"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44CE40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68.2</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44D60DF5"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Надання в оренду й експлуатацію власного чи орендованого нерухомого майна</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2E2493E"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E20B62D"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7F9B057"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0EEEB32"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8C1C518"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CB2DACC"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4809CF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512E6A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0,7</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768E56FD"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607F16B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69.1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697174B"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Діяльність у сфері права</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6D653D2F"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5FE922F7"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0DEF5758"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31F676E1"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573B5A26"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1AFE376D"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25A11F59"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313C6F80"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3986F9F4"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4DAC31C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69.2</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61FE8186"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Діяльність у сфері бухгалтерського обліку й аудиту; консультування з питань оподаткування</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7BBBD089"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6F3C1652"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F31400C"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4F72FABA"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0909A0D8"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16C27D4"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3D40D40C"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7B1396A4"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3E3E9EE0"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A2FE088"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71.1</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69C5818B" w14:textId="77777777" w:rsidR="0060243E" w:rsidRPr="00FB1897" w:rsidRDefault="0060243E" w:rsidP="00AA6E53">
            <w:pPr>
              <w:spacing w:after="0" w:line="240" w:lineRule="auto"/>
              <w:rPr>
                <w:rFonts w:ascii="Times New Roman" w:hAnsi="Times New Roman" w:cs="Times New Roman"/>
                <w:b/>
              </w:rPr>
            </w:pPr>
            <w:r w:rsidRPr="00FB1897">
              <w:rPr>
                <w:rFonts w:ascii="Times New Roman" w:hAnsi="Times New Roman" w:cs="Times New Roman"/>
                <w:b/>
              </w:rPr>
              <w:t>Діяльність у сферах архітектури та інжинірингу, надання послуг технічного консультування</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9079DEB"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44213D8"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6000648"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9FDD692"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2,0</w:t>
            </w:r>
            <w:r w:rsidR="00D27CE2" w:rsidRPr="00FB1897">
              <w:rPr>
                <w:rFonts w:ascii="Times New Roman" w:hAnsi="Times New Roman" w:cs="Times New Roman"/>
                <w:b/>
              </w:rPr>
              <w:t xml:space="preserve"> </w:t>
            </w:r>
            <w:r w:rsidRPr="00FB1897">
              <w:rPr>
                <w:rFonts w:ascii="Times New Roman" w:hAnsi="Times New Roman" w:cs="Times New Roman"/>
                <w:b/>
              </w:rPr>
              <w:t>%</w:t>
            </w: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A1D4D6B"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12FEC6C"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68DA9F4"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3BDAA65" w14:textId="77777777" w:rsidR="0060243E" w:rsidRPr="00FB1897" w:rsidRDefault="0060243E" w:rsidP="00AA6E53">
            <w:pPr>
              <w:spacing w:after="0" w:line="240" w:lineRule="auto"/>
              <w:jc w:val="center"/>
              <w:rPr>
                <w:rFonts w:ascii="Times New Roman" w:hAnsi="Times New Roman" w:cs="Times New Roman"/>
                <w:b/>
              </w:rPr>
            </w:pPr>
            <w:r w:rsidRPr="00FB1897">
              <w:rPr>
                <w:rFonts w:ascii="Times New Roman" w:hAnsi="Times New Roman" w:cs="Times New Roman"/>
                <w:b/>
              </w:rPr>
              <w:t>2,0</w:t>
            </w:r>
            <w:r w:rsidR="00D27CE2" w:rsidRPr="00FB1897">
              <w:rPr>
                <w:rFonts w:ascii="Times New Roman" w:hAnsi="Times New Roman" w:cs="Times New Roman"/>
                <w:b/>
              </w:rPr>
              <w:t xml:space="preserve"> </w:t>
            </w:r>
            <w:r w:rsidRPr="00FB1897">
              <w:rPr>
                <w:rFonts w:ascii="Times New Roman" w:hAnsi="Times New Roman" w:cs="Times New Roman"/>
                <w:b/>
              </w:rPr>
              <w:t>%</w:t>
            </w:r>
          </w:p>
        </w:tc>
      </w:tr>
      <w:tr w:rsidR="0060243E" w:rsidRPr="00FB1897" w14:paraId="130A0A6E"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0361BFB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72</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5804CAD0"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Наукові дослідження та розробки</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4AE566A7"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5D9FED62"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5B62A4D6"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725A9695"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184FC11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46AFB65F"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5DF42FA1"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7BD41A83"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7D544470"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33ED4BD"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80</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1C7401AC"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Діяльність охоронних служб та проведення розслідувань</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970E101"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A74B2B6"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9F8D7AC"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A769602"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265B13B"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24CEA7F"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BCCB73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79EACB3"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0,1</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4454AA83"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24D26EBB"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81.1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7EEC118"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Комплексне обслуговування об'єктів</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5D72824B"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0CFD6984"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0C5A080"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8AB4D80"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0EC92336"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55587DD2"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3EDFCBC3"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2A98D5F4"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67C38E02"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7F1E384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85.5</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5611F8E"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Інші види освіти</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3A0473DC"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57DDA0A1"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C6814EE"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6FF7E37F"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13DF74DA"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7E929074"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57BCBA5C"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7E463DF3"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37799CB9"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542BD0F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86.2</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FFBB52C"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Медична та стоматологічна практика</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666229FB"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5EF16995"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6E6C6C71"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508919CB"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36AF6C92"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02E4DF2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2150B069"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2F8C6133" w14:textId="77777777" w:rsidR="0060243E" w:rsidRPr="00FB1897" w:rsidRDefault="0060243E" w:rsidP="00AA6E53">
            <w:pPr>
              <w:spacing w:after="0" w:line="240" w:lineRule="auto"/>
              <w:jc w:val="center"/>
              <w:rPr>
                <w:rFonts w:ascii="Times New Roman" w:hAnsi="Times New Roman" w:cs="Times New Roman"/>
              </w:rPr>
            </w:pPr>
          </w:p>
        </w:tc>
      </w:tr>
      <w:tr w:rsidR="0060243E" w:rsidRPr="00FB1897" w14:paraId="7E82A04D"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hideMark/>
          </w:tcPr>
          <w:p w14:paraId="4F7E2BB7"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95.1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365FE266" w14:textId="77777777" w:rsidR="0060243E" w:rsidRDefault="0060243E" w:rsidP="00AA6E53">
            <w:pPr>
              <w:spacing w:after="0" w:line="240" w:lineRule="auto"/>
              <w:rPr>
                <w:rFonts w:ascii="Times New Roman" w:hAnsi="Times New Roman" w:cs="Times New Roman"/>
              </w:rPr>
            </w:pPr>
            <w:r w:rsidRPr="00FB1897">
              <w:rPr>
                <w:rFonts w:ascii="Times New Roman" w:hAnsi="Times New Roman" w:cs="Times New Roman"/>
              </w:rPr>
              <w:t>Ремонт комп'ютерів і обладнання зв'язку</w:t>
            </w:r>
          </w:p>
          <w:p w14:paraId="177D3182" w14:textId="77777777" w:rsidR="0019572F" w:rsidRPr="00FB1897" w:rsidRDefault="0019572F" w:rsidP="00AA6E53">
            <w:pPr>
              <w:spacing w:after="0" w:line="240" w:lineRule="auto"/>
              <w:rPr>
                <w:rFonts w:ascii="Times New Roman" w:hAnsi="Times New Roman" w:cs="Times New Roman"/>
              </w:rPr>
            </w:pP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hideMark/>
          </w:tcPr>
          <w:p w14:paraId="38E10286"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hideMark/>
          </w:tcPr>
          <w:p w14:paraId="2B2A8E4C"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1AA1B541"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hideMark/>
          </w:tcPr>
          <w:p w14:paraId="48B34891"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hideMark/>
          </w:tcPr>
          <w:p w14:paraId="20F3C73B" w14:textId="77777777" w:rsidR="0060243E" w:rsidRPr="00FB1897" w:rsidRDefault="0060243E" w:rsidP="00AA6E53">
            <w:pPr>
              <w:spacing w:after="0" w:line="240" w:lineRule="auto"/>
              <w:jc w:val="center"/>
              <w:rPr>
                <w:rFonts w:ascii="Times New Roman" w:hAnsi="Times New Roman" w:cs="Times New Roman"/>
              </w:rPr>
            </w:pP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hideMark/>
          </w:tcPr>
          <w:p w14:paraId="432EF32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hideMark/>
          </w:tcPr>
          <w:p w14:paraId="7B322AE0" w14:textId="77777777" w:rsidR="0060243E" w:rsidRPr="00FB1897" w:rsidRDefault="0060243E" w:rsidP="00AA6E53">
            <w:pPr>
              <w:spacing w:after="0" w:line="240" w:lineRule="auto"/>
              <w:jc w:val="center"/>
              <w:rPr>
                <w:rFonts w:ascii="Times New Roman" w:hAnsi="Times New Roman" w:cs="Times New Roman"/>
              </w:rPr>
            </w:pP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hideMark/>
          </w:tcPr>
          <w:p w14:paraId="4EA3D72C" w14:textId="77777777" w:rsidR="0060243E" w:rsidRPr="00FB1897" w:rsidRDefault="0060243E" w:rsidP="00AA6E53">
            <w:pPr>
              <w:spacing w:after="0" w:line="240" w:lineRule="auto"/>
              <w:jc w:val="center"/>
              <w:rPr>
                <w:rFonts w:ascii="Times New Roman" w:hAnsi="Times New Roman" w:cs="Times New Roman"/>
              </w:rPr>
            </w:pPr>
          </w:p>
        </w:tc>
      </w:tr>
      <w:tr w:rsidR="00FB1897" w:rsidRPr="00FB1897" w14:paraId="011E0C4B"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auto"/>
            <w:noWrap/>
          </w:tcPr>
          <w:p w14:paraId="744CAAB2" w14:textId="77777777" w:rsidR="00FB1897" w:rsidRPr="00FB1897" w:rsidRDefault="00FB1897" w:rsidP="00FB1897">
            <w:pPr>
              <w:spacing w:after="0"/>
              <w:jc w:val="center"/>
              <w:rPr>
                <w:rFonts w:ascii="Times New Roman" w:hAnsi="Times New Roman" w:cs="Times New Roman"/>
                <w:b/>
              </w:rPr>
            </w:pPr>
            <w:r w:rsidRPr="00FB1897">
              <w:rPr>
                <w:rFonts w:ascii="Times New Roman" w:hAnsi="Times New Roman" w:cs="Times New Roman"/>
                <w:b/>
              </w:rPr>
              <w:t>1</w:t>
            </w:r>
          </w:p>
        </w:tc>
        <w:tc>
          <w:tcPr>
            <w:tcW w:w="2329"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C3D7144" w14:textId="77777777" w:rsidR="00FB1897" w:rsidRPr="00FB1897" w:rsidRDefault="00FB1897" w:rsidP="00FB1897">
            <w:pPr>
              <w:spacing w:after="0"/>
              <w:jc w:val="center"/>
              <w:rPr>
                <w:rFonts w:ascii="Times New Roman" w:hAnsi="Times New Roman" w:cs="Times New Roman"/>
                <w:b/>
              </w:rPr>
            </w:pPr>
            <w:r w:rsidRPr="00FB1897">
              <w:rPr>
                <w:rFonts w:ascii="Times New Roman" w:hAnsi="Times New Roman" w:cs="Times New Roman"/>
                <w:b/>
              </w:rPr>
              <w:t>2</w:t>
            </w:r>
          </w:p>
        </w:tc>
        <w:tc>
          <w:tcPr>
            <w:tcW w:w="931"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1C2F0842"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3</w:t>
            </w:r>
          </w:p>
        </w:tc>
        <w:tc>
          <w:tcPr>
            <w:tcW w:w="782"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535C9B8D"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4</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2C84651"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5</w:t>
            </w:r>
          </w:p>
        </w:tc>
        <w:tc>
          <w:tcPr>
            <w:tcW w:w="100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783E5FF3"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6</w:t>
            </w:r>
          </w:p>
        </w:tc>
        <w:tc>
          <w:tcPr>
            <w:tcW w:w="860"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0BF3D4E8"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7</w:t>
            </w:r>
          </w:p>
        </w:tc>
        <w:tc>
          <w:tcPr>
            <w:tcW w:w="81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243B83DA"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8</w:t>
            </w:r>
          </w:p>
        </w:tc>
        <w:tc>
          <w:tcPr>
            <w:tcW w:w="628"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1A3E052F"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9</w:t>
            </w:r>
          </w:p>
        </w:tc>
        <w:tc>
          <w:tcPr>
            <w:tcW w:w="95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58599E62" w14:textId="77777777" w:rsidR="00FB1897" w:rsidRPr="00FB1897" w:rsidRDefault="00FB1897" w:rsidP="00FB1897">
            <w:pPr>
              <w:spacing w:after="0" w:line="240" w:lineRule="auto"/>
              <w:jc w:val="center"/>
              <w:rPr>
                <w:rFonts w:ascii="Times New Roman" w:hAnsi="Times New Roman" w:cs="Times New Roman"/>
                <w:b/>
                <w:bCs/>
              </w:rPr>
            </w:pPr>
            <w:r w:rsidRPr="00FB1897">
              <w:rPr>
                <w:rFonts w:ascii="Times New Roman" w:hAnsi="Times New Roman" w:cs="Times New Roman"/>
                <w:b/>
                <w:bCs/>
              </w:rPr>
              <w:t>10</w:t>
            </w:r>
          </w:p>
        </w:tc>
      </w:tr>
      <w:tr w:rsidR="0060243E" w:rsidRPr="00FB1897" w14:paraId="702AF930"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8CA41E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95.2</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02503982"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Ремонт побутових виробів і предметів особистого вжитку</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ABADA69"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D59D21A"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9DE05C4"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58FED46"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D8E4B55"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6ECB87E"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726EB7F3"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1C93E0FD"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0,0</w:t>
            </w:r>
            <w:r w:rsidR="00D27CE2" w:rsidRPr="00FB1897">
              <w:rPr>
                <w:rFonts w:ascii="Times New Roman" w:hAnsi="Times New Roman" w:cs="Times New Roman"/>
              </w:rPr>
              <w:t xml:space="preserve"> </w:t>
            </w:r>
            <w:r w:rsidRPr="00FB1897">
              <w:rPr>
                <w:rFonts w:ascii="Times New Roman" w:hAnsi="Times New Roman" w:cs="Times New Roman"/>
              </w:rPr>
              <w:t>%</w:t>
            </w:r>
          </w:p>
        </w:tc>
      </w:tr>
      <w:tr w:rsidR="0060243E" w:rsidRPr="00FB1897" w14:paraId="3AB5F621" w14:textId="77777777" w:rsidTr="0019572F">
        <w:trPr>
          <w:trHeight w:val="225"/>
        </w:trPr>
        <w:tc>
          <w:tcPr>
            <w:tcW w:w="70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BA697E1"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96</w:t>
            </w:r>
          </w:p>
        </w:tc>
        <w:tc>
          <w:tcPr>
            <w:tcW w:w="2329"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vAlign w:val="center"/>
            <w:hideMark/>
          </w:tcPr>
          <w:p w14:paraId="011D6CE2" w14:textId="77777777" w:rsidR="0060243E" w:rsidRPr="00FB1897" w:rsidRDefault="0060243E" w:rsidP="00AA6E53">
            <w:pPr>
              <w:spacing w:after="0" w:line="240" w:lineRule="auto"/>
              <w:rPr>
                <w:rFonts w:ascii="Times New Roman" w:hAnsi="Times New Roman" w:cs="Times New Roman"/>
              </w:rPr>
            </w:pPr>
            <w:r w:rsidRPr="00FB1897">
              <w:rPr>
                <w:rFonts w:ascii="Times New Roman" w:hAnsi="Times New Roman" w:cs="Times New Roman"/>
              </w:rPr>
              <w:t>Надання інших індивідуальних послуг</w:t>
            </w:r>
          </w:p>
        </w:tc>
        <w:tc>
          <w:tcPr>
            <w:tcW w:w="931"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0E6BAEB" w14:textId="77777777" w:rsidR="0060243E" w:rsidRPr="00FB1897" w:rsidRDefault="0060243E" w:rsidP="00AA6E53">
            <w:pPr>
              <w:spacing w:after="0" w:line="240" w:lineRule="auto"/>
              <w:jc w:val="center"/>
              <w:rPr>
                <w:rFonts w:ascii="Times New Roman" w:hAnsi="Times New Roman" w:cs="Times New Roman"/>
              </w:rPr>
            </w:pPr>
          </w:p>
        </w:tc>
        <w:tc>
          <w:tcPr>
            <w:tcW w:w="782"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0E9DB8A5" w14:textId="77777777" w:rsidR="0060243E" w:rsidRPr="00FB1897" w:rsidRDefault="0060243E" w:rsidP="00AA6E53">
            <w:pPr>
              <w:spacing w:after="0" w:line="240" w:lineRule="auto"/>
              <w:jc w:val="center"/>
              <w:rPr>
                <w:rFonts w:ascii="Times New Roman" w:hAnsi="Times New Roman" w:cs="Times New Roman"/>
              </w:rPr>
            </w:pP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53C146C4" w14:textId="77777777" w:rsidR="0060243E" w:rsidRPr="00FB1897" w:rsidRDefault="0060243E" w:rsidP="00AA6E53">
            <w:pPr>
              <w:spacing w:after="0" w:line="240" w:lineRule="auto"/>
              <w:jc w:val="center"/>
              <w:rPr>
                <w:rFonts w:ascii="Times New Roman" w:hAnsi="Times New Roman" w:cs="Times New Roman"/>
              </w:rPr>
            </w:pPr>
          </w:p>
        </w:tc>
        <w:tc>
          <w:tcPr>
            <w:tcW w:w="100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38C4A937" w14:textId="77777777" w:rsidR="0060243E" w:rsidRPr="00FB1897" w:rsidRDefault="0060243E" w:rsidP="00AA6E53">
            <w:pPr>
              <w:spacing w:after="0" w:line="240" w:lineRule="auto"/>
              <w:jc w:val="center"/>
              <w:rPr>
                <w:rFonts w:ascii="Times New Roman" w:hAnsi="Times New Roman" w:cs="Times New Roman"/>
              </w:rPr>
            </w:pPr>
          </w:p>
        </w:tc>
        <w:tc>
          <w:tcPr>
            <w:tcW w:w="860"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B9C7EEA"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81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6DBDD256"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628"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263B2CD9"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х</w:t>
            </w:r>
          </w:p>
        </w:tc>
        <w:tc>
          <w:tcPr>
            <w:tcW w:w="956" w:type="dxa"/>
            <w:tcBorders>
              <w:top w:val="single" w:sz="4" w:space="0" w:color="0070C0"/>
              <w:left w:val="single" w:sz="4" w:space="0" w:color="0070C0"/>
              <w:bottom w:val="single" w:sz="4" w:space="0" w:color="0070C0"/>
              <w:right w:val="single" w:sz="4" w:space="0" w:color="0070C0"/>
            </w:tcBorders>
            <w:shd w:val="clear" w:color="auto" w:fill="DEEAF6" w:themeFill="accent1" w:themeFillTint="33"/>
            <w:noWrap/>
            <w:hideMark/>
          </w:tcPr>
          <w:p w14:paraId="47344132" w14:textId="77777777" w:rsidR="0060243E" w:rsidRPr="00FB1897" w:rsidRDefault="0060243E" w:rsidP="00AA6E53">
            <w:pPr>
              <w:spacing w:after="0" w:line="240" w:lineRule="auto"/>
              <w:jc w:val="center"/>
              <w:rPr>
                <w:rFonts w:ascii="Times New Roman" w:hAnsi="Times New Roman" w:cs="Times New Roman"/>
              </w:rPr>
            </w:pPr>
            <w:r w:rsidRPr="00FB1897">
              <w:rPr>
                <w:rFonts w:ascii="Times New Roman" w:hAnsi="Times New Roman" w:cs="Times New Roman"/>
              </w:rPr>
              <w:t>0,1</w:t>
            </w:r>
            <w:r w:rsidR="00D27CE2" w:rsidRPr="00FB1897">
              <w:rPr>
                <w:rFonts w:ascii="Times New Roman" w:hAnsi="Times New Roman" w:cs="Times New Roman"/>
              </w:rPr>
              <w:t xml:space="preserve"> </w:t>
            </w:r>
            <w:r w:rsidRPr="00FB1897">
              <w:rPr>
                <w:rFonts w:ascii="Times New Roman" w:hAnsi="Times New Roman" w:cs="Times New Roman"/>
              </w:rPr>
              <w:t>%</w:t>
            </w:r>
          </w:p>
        </w:tc>
      </w:tr>
    </w:tbl>
    <w:p w14:paraId="71B01718" w14:textId="77777777" w:rsidR="00951414" w:rsidRPr="00461B86" w:rsidRDefault="00951414" w:rsidP="00951414">
      <w:pPr>
        <w:spacing w:after="0" w:line="240" w:lineRule="auto"/>
        <w:jc w:val="both"/>
        <w:rPr>
          <w:rFonts w:ascii="Times New Roman" w:eastAsia="Times New Roman" w:hAnsi="Times New Roman" w:cs="Times New Roman"/>
          <w:iCs/>
          <w:sz w:val="16"/>
          <w:szCs w:val="16"/>
          <w:lang w:eastAsia="ru-RU"/>
        </w:rPr>
      </w:pPr>
    </w:p>
    <w:p w14:paraId="0B72DC06" w14:textId="77777777" w:rsidR="00DD39F2" w:rsidRDefault="0019572F" w:rsidP="00D71117">
      <w:pPr>
        <w:tabs>
          <w:tab w:val="left" w:pos="142"/>
        </w:tabs>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i/>
          <w:sz w:val="24"/>
          <w:szCs w:val="24"/>
          <w:lang w:eastAsia="ru-RU"/>
        </w:rPr>
        <w:t xml:space="preserve">У </w:t>
      </w:r>
      <w:r w:rsidR="00DD39F2" w:rsidRPr="00FF0056">
        <w:rPr>
          <w:rFonts w:ascii="Times New Roman" w:eastAsia="Times New Roman" w:hAnsi="Times New Roman" w:cs="Times New Roman"/>
          <w:b/>
          <w:bCs/>
          <w:i/>
          <w:sz w:val="24"/>
          <w:szCs w:val="24"/>
          <w:lang w:eastAsia="ru-RU"/>
        </w:rPr>
        <w:t xml:space="preserve"> результаті економічного аналізу</w:t>
      </w:r>
      <w:r w:rsidR="00DD39F2" w:rsidRPr="00FF0056">
        <w:rPr>
          <w:rFonts w:ascii="Times New Roman" w:eastAsia="Times New Roman" w:hAnsi="Times New Roman" w:cs="Times New Roman"/>
          <w:bCs/>
          <w:sz w:val="24"/>
          <w:szCs w:val="24"/>
          <w:lang w:eastAsia="ru-RU"/>
        </w:rPr>
        <w:t xml:space="preserve"> 3 галузі пройшли як статичні, так і динамічні пороги,</w:t>
      </w:r>
      <w:r w:rsidR="0060243E" w:rsidRPr="00FF0056">
        <w:rPr>
          <w:rFonts w:ascii="Times New Roman" w:eastAsia="Times New Roman" w:hAnsi="Times New Roman" w:cs="Times New Roman"/>
          <w:bCs/>
          <w:sz w:val="24"/>
          <w:szCs w:val="24"/>
          <w:lang w:eastAsia="ru-RU"/>
        </w:rPr>
        <w:t xml:space="preserve"> що становить 4,9</w:t>
      </w:r>
      <w:r w:rsidR="00D27CE2">
        <w:rPr>
          <w:rFonts w:ascii="Times New Roman" w:eastAsia="Times New Roman" w:hAnsi="Times New Roman" w:cs="Times New Roman"/>
          <w:bCs/>
          <w:sz w:val="24"/>
          <w:szCs w:val="24"/>
          <w:lang w:eastAsia="ru-RU"/>
        </w:rPr>
        <w:t xml:space="preserve"> </w:t>
      </w:r>
      <w:r w:rsidR="0060243E" w:rsidRPr="00FF0056">
        <w:rPr>
          <w:rFonts w:ascii="Times New Roman" w:eastAsia="Times New Roman" w:hAnsi="Times New Roman" w:cs="Times New Roman"/>
          <w:bCs/>
          <w:sz w:val="24"/>
          <w:szCs w:val="24"/>
          <w:lang w:eastAsia="ru-RU"/>
        </w:rPr>
        <w:t xml:space="preserve">% </w:t>
      </w:r>
      <w:r w:rsidR="00DD39F2" w:rsidRPr="00FF0056">
        <w:rPr>
          <w:rFonts w:ascii="Times New Roman" w:eastAsia="Times New Roman" w:hAnsi="Times New Roman" w:cs="Times New Roman"/>
          <w:bCs/>
          <w:sz w:val="24"/>
          <w:szCs w:val="24"/>
          <w:lang w:eastAsia="ru-RU"/>
        </w:rPr>
        <w:t>загальної зайнятості у області, а саме:</w:t>
      </w:r>
    </w:p>
    <w:p w14:paraId="506F7FA9" w14:textId="77777777" w:rsidR="00D71117" w:rsidRPr="00FF0056" w:rsidRDefault="00D71117" w:rsidP="00D71117">
      <w:pPr>
        <w:tabs>
          <w:tab w:val="left" w:pos="142"/>
        </w:tabs>
        <w:spacing w:after="0" w:line="240" w:lineRule="auto"/>
        <w:jc w:val="both"/>
        <w:rPr>
          <w:rFonts w:ascii="Times New Roman" w:eastAsia="Times New Roman" w:hAnsi="Times New Roman" w:cs="Times New Roman"/>
          <w:bCs/>
          <w:sz w:val="24"/>
          <w:szCs w:val="24"/>
          <w:lang w:eastAsia="ru-RU"/>
        </w:rPr>
      </w:pPr>
    </w:p>
    <w:p w14:paraId="60815A0C" w14:textId="77777777" w:rsidR="00DD39F2" w:rsidRPr="00FD729D" w:rsidRDefault="00DD39F2" w:rsidP="0019572F">
      <w:pPr>
        <w:shd w:val="clear" w:color="auto" w:fill="DEEAF6" w:themeFill="accent1" w:themeFillTint="33"/>
        <w:tabs>
          <w:tab w:val="left" w:pos="142"/>
          <w:tab w:val="left" w:pos="851"/>
        </w:tabs>
        <w:spacing w:after="0" w:line="240" w:lineRule="auto"/>
        <w:contextualSpacing/>
        <w:jc w:val="both"/>
        <w:rPr>
          <w:rFonts w:ascii="Times New Roman" w:eastAsia="Times New Roman" w:hAnsi="Times New Roman" w:cs="Times New Roman"/>
          <w:iCs/>
          <w:sz w:val="24"/>
          <w:szCs w:val="24"/>
          <w:lang w:eastAsia="ru-RU"/>
        </w:rPr>
      </w:pPr>
      <w:r w:rsidRPr="00FD729D">
        <w:rPr>
          <w:rFonts w:ascii="Times New Roman" w:eastAsia="Times New Roman" w:hAnsi="Times New Roman" w:cs="Times New Roman"/>
          <w:iCs/>
          <w:sz w:val="24"/>
          <w:szCs w:val="24"/>
          <w:lang w:eastAsia="ru-RU"/>
        </w:rPr>
        <w:t>17     Виробництво паперу та паперових виробів;</w:t>
      </w:r>
    </w:p>
    <w:p w14:paraId="5D686E87" w14:textId="77777777" w:rsidR="00DD39F2" w:rsidRPr="00FF0056" w:rsidRDefault="00DD39F2" w:rsidP="0019572F">
      <w:pPr>
        <w:shd w:val="clear" w:color="auto" w:fill="DEEAF6" w:themeFill="accent1" w:themeFillTint="33"/>
        <w:tabs>
          <w:tab w:val="left" w:pos="142"/>
          <w:tab w:val="left" w:pos="851"/>
        </w:tabs>
        <w:spacing w:after="0" w:line="240" w:lineRule="auto"/>
        <w:contextualSpacing/>
        <w:jc w:val="both"/>
        <w:rPr>
          <w:rFonts w:ascii="Times New Roman" w:eastAsia="Times New Roman" w:hAnsi="Times New Roman" w:cs="Times New Roman"/>
          <w:iCs/>
          <w:sz w:val="24"/>
          <w:szCs w:val="24"/>
          <w:lang w:eastAsia="ru-RU"/>
        </w:rPr>
      </w:pPr>
      <w:r w:rsidRPr="00FF0056">
        <w:rPr>
          <w:rFonts w:ascii="Times New Roman" w:eastAsia="Times New Roman" w:hAnsi="Times New Roman" w:cs="Times New Roman"/>
          <w:iCs/>
          <w:sz w:val="24"/>
          <w:szCs w:val="24"/>
          <w:lang w:eastAsia="ru-RU"/>
        </w:rPr>
        <w:t>35.3  Постачання пари, гарячої води та кондиційованого повітря;</w:t>
      </w:r>
    </w:p>
    <w:p w14:paraId="0A6507AA" w14:textId="77777777" w:rsidR="00DD39F2" w:rsidRPr="00FF0056" w:rsidRDefault="00DD39F2" w:rsidP="0019572F">
      <w:pPr>
        <w:shd w:val="clear" w:color="auto" w:fill="DEEAF6" w:themeFill="accent1" w:themeFillTint="33"/>
        <w:tabs>
          <w:tab w:val="left" w:pos="142"/>
          <w:tab w:val="left" w:pos="851"/>
        </w:tabs>
        <w:spacing w:after="0" w:line="240" w:lineRule="auto"/>
        <w:contextualSpacing/>
        <w:jc w:val="both"/>
        <w:rPr>
          <w:rFonts w:ascii="Times New Roman" w:eastAsia="Times New Roman" w:hAnsi="Times New Roman" w:cs="Times New Roman"/>
          <w:iCs/>
          <w:sz w:val="24"/>
          <w:szCs w:val="24"/>
          <w:lang w:eastAsia="ru-RU"/>
        </w:rPr>
      </w:pPr>
      <w:r w:rsidRPr="00FF0056">
        <w:rPr>
          <w:rFonts w:ascii="Times New Roman" w:eastAsia="Times New Roman" w:hAnsi="Times New Roman" w:cs="Times New Roman"/>
          <w:iCs/>
          <w:sz w:val="24"/>
          <w:szCs w:val="24"/>
          <w:lang w:eastAsia="ru-RU"/>
        </w:rPr>
        <w:t>71.1 Діяльність у сферах архітектури та інжинірингу, надання послуг технічного консультування.</w:t>
      </w:r>
    </w:p>
    <w:p w14:paraId="60E3B755" w14:textId="77777777" w:rsidR="0060243E" w:rsidRPr="00FF0056" w:rsidRDefault="0060243E"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Відбір видів економічної діяльності за інноваційним потенціалом</w:t>
      </w:r>
    </w:p>
    <w:p w14:paraId="1AFD2906" w14:textId="77777777" w:rsidR="00C965DC" w:rsidRPr="00FF0056" w:rsidRDefault="00C965DC" w:rsidP="00045A41">
      <w:pPr>
        <w:shd w:val="clear" w:color="auto" w:fill="FFFFFF" w:themeFill="background1"/>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xml:space="preserve">Для відображення інноваційного потенціалу області використані наступні статистичні дані </w:t>
      </w:r>
      <w:r w:rsidR="00AC4B22">
        <w:rPr>
          <w:rFonts w:ascii="Times New Roman" w:eastAsia="Times New Roman" w:hAnsi="Times New Roman" w:cs="Times New Roman"/>
          <w:sz w:val="24"/>
          <w:szCs w:val="24"/>
          <w:lang w:eastAsia="ru-RU"/>
        </w:rPr>
        <w:t>для галузей за КВЕД B-E за 2014</w:t>
      </w:r>
      <w:r w:rsidR="00AC4B22" w:rsidRPr="00AC4B22">
        <w:rPr>
          <w:rFonts w:ascii="Times New Roman" w:eastAsia="Times New Roman" w:hAnsi="Times New Roman" w:cs="Times New Roman"/>
          <w:sz w:val="24"/>
          <w:szCs w:val="24"/>
          <w:lang w:eastAsia="ru-RU"/>
        </w:rPr>
        <w:t>‒</w:t>
      </w:r>
      <w:r w:rsidRPr="00FF0056">
        <w:rPr>
          <w:rFonts w:ascii="Times New Roman" w:eastAsia="Times New Roman" w:hAnsi="Times New Roman" w:cs="Times New Roman"/>
          <w:sz w:val="24"/>
          <w:szCs w:val="24"/>
          <w:lang w:eastAsia="ru-RU"/>
        </w:rPr>
        <w:t>2016 рр. щодо частки компаній, які запровадили наступні типи інновацій: інноваційні продукти; інноваційні процеси; організаційні інновації; маркетингові інновації.</w:t>
      </w:r>
    </w:p>
    <w:p w14:paraId="7D1B894B" w14:textId="77777777" w:rsidR="00C965DC" w:rsidRPr="00461B86" w:rsidRDefault="00C965DC" w:rsidP="00C965DC">
      <w:pPr>
        <w:spacing w:after="0" w:line="240" w:lineRule="auto"/>
        <w:ind w:firstLine="567"/>
        <w:jc w:val="both"/>
        <w:rPr>
          <w:rFonts w:ascii="Times New Roman" w:eastAsia="Times New Roman" w:hAnsi="Times New Roman" w:cs="Times New Roman"/>
          <w:sz w:val="16"/>
          <w:szCs w:val="16"/>
          <w:lang w:eastAsia="ru-RU"/>
        </w:rPr>
      </w:pPr>
    </w:p>
    <w:p w14:paraId="246EF257" w14:textId="77777777" w:rsidR="00D71117" w:rsidRDefault="0019572F" w:rsidP="00D7111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За підсумками </w:t>
      </w:r>
      <w:r w:rsidR="00DD39F2" w:rsidRPr="00FF0056">
        <w:rPr>
          <w:rFonts w:ascii="Times New Roman" w:eastAsia="Times New Roman" w:hAnsi="Times New Roman" w:cs="Times New Roman"/>
          <w:b/>
          <w:i/>
          <w:sz w:val="24"/>
          <w:szCs w:val="24"/>
          <w:lang w:eastAsia="ru-RU"/>
        </w:rPr>
        <w:t>інноваційного аналізу</w:t>
      </w:r>
      <w:r w:rsidR="00DD39F2" w:rsidRPr="00FF0056">
        <w:rPr>
          <w:rFonts w:ascii="Times New Roman" w:eastAsia="Times New Roman" w:hAnsi="Times New Roman" w:cs="Times New Roman"/>
          <w:sz w:val="24"/>
          <w:szCs w:val="24"/>
          <w:lang w:eastAsia="ru-RU"/>
        </w:rPr>
        <w:t xml:space="preserve"> визначено, що у 2016 р</w:t>
      </w:r>
      <w:r w:rsidR="00192D88" w:rsidRPr="00FF0056">
        <w:rPr>
          <w:rFonts w:ascii="Times New Roman" w:eastAsia="Times New Roman" w:hAnsi="Times New Roman" w:cs="Times New Roman"/>
          <w:sz w:val="24"/>
          <w:szCs w:val="24"/>
          <w:lang w:eastAsia="ru-RU"/>
        </w:rPr>
        <w:t>оці</w:t>
      </w:r>
      <w:r w:rsidR="00DD39F2" w:rsidRPr="00FF0056">
        <w:rPr>
          <w:rFonts w:ascii="Times New Roman" w:eastAsia="Times New Roman" w:hAnsi="Times New Roman" w:cs="Times New Roman"/>
          <w:sz w:val="24"/>
          <w:szCs w:val="24"/>
          <w:lang w:eastAsia="ru-RU"/>
        </w:rPr>
        <w:t xml:space="preserve"> 9 галузей мають інноваційний потенціал в області й у сукупній промисловості країни. Питома вага зайнятих у цих галузях становить 18,8</w:t>
      </w:r>
      <w:r w:rsidR="00D27CE2">
        <w:rPr>
          <w:rFonts w:ascii="Times New Roman" w:eastAsia="Times New Roman" w:hAnsi="Times New Roman" w:cs="Times New Roman"/>
          <w:sz w:val="24"/>
          <w:szCs w:val="24"/>
          <w:lang w:eastAsia="ru-RU"/>
        </w:rPr>
        <w:t xml:space="preserve"> </w:t>
      </w:r>
      <w:r w:rsidR="00DD39F2" w:rsidRPr="00FF0056">
        <w:rPr>
          <w:rFonts w:ascii="Times New Roman" w:eastAsia="Times New Roman" w:hAnsi="Times New Roman" w:cs="Times New Roman"/>
          <w:sz w:val="24"/>
          <w:szCs w:val="24"/>
          <w:lang w:eastAsia="ru-RU"/>
        </w:rPr>
        <w:t>% від</w:t>
      </w:r>
      <w:r w:rsidR="00C965DC" w:rsidRPr="00FF0056">
        <w:rPr>
          <w:rFonts w:ascii="Times New Roman" w:eastAsia="Times New Roman" w:hAnsi="Times New Roman" w:cs="Times New Roman"/>
          <w:sz w:val="24"/>
          <w:szCs w:val="24"/>
          <w:lang w:eastAsia="ru-RU"/>
        </w:rPr>
        <w:t xml:space="preserve"> загальної зайнятості у області:</w:t>
      </w:r>
      <w:r w:rsidR="00DD39F2" w:rsidRPr="00FF0056">
        <w:rPr>
          <w:rFonts w:ascii="Times New Roman" w:eastAsia="Times New Roman" w:hAnsi="Times New Roman" w:cs="Times New Roman"/>
          <w:sz w:val="24"/>
          <w:szCs w:val="24"/>
          <w:lang w:eastAsia="ru-RU"/>
        </w:rPr>
        <w:t xml:space="preserve"> </w:t>
      </w:r>
    </w:p>
    <w:p w14:paraId="4F53C341" w14:textId="77777777" w:rsidR="00D71117" w:rsidRPr="00FF0056" w:rsidRDefault="00D71117" w:rsidP="00D71117">
      <w:pPr>
        <w:spacing w:after="0" w:line="240" w:lineRule="auto"/>
        <w:jc w:val="both"/>
        <w:rPr>
          <w:rFonts w:ascii="Times New Roman" w:eastAsia="Times New Roman" w:hAnsi="Times New Roman" w:cs="Times New Roman"/>
          <w:sz w:val="24"/>
          <w:szCs w:val="24"/>
          <w:lang w:eastAsia="ru-RU"/>
        </w:rPr>
      </w:pPr>
    </w:p>
    <w:p w14:paraId="5B7671AC" w14:textId="77777777" w:rsidR="00DD39F2" w:rsidRPr="0019572F" w:rsidRDefault="0019572F" w:rsidP="0019572F">
      <w:pPr>
        <w:shd w:val="clear" w:color="auto" w:fill="DEEAF6" w:themeFill="accent1" w:themeFillTint="33"/>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14.1 </w:t>
      </w:r>
      <w:r w:rsidR="00DD39F2" w:rsidRPr="0019572F">
        <w:rPr>
          <w:rFonts w:ascii="Times New Roman" w:eastAsia="Times New Roman" w:hAnsi="Times New Roman" w:cs="Times New Roman"/>
          <w:sz w:val="24"/>
          <w:szCs w:val="24"/>
          <w:lang w:eastAsia="ru-RU"/>
        </w:rPr>
        <w:t>Виробництво одягу, крім хутряного</w:t>
      </w:r>
      <w:r w:rsidR="007C35E0">
        <w:rPr>
          <w:rFonts w:ascii="Times New Roman" w:eastAsia="Times New Roman" w:hAnsi="Times New Roman" w:cs="Times New Roman"/>
          <w:sz w:val="24"/>
          <w:szCs w:val="24"/>
          <w:lang w:eastAsia="ru-RU"/>
        </w:rPr>
        <w:t>;</w:t>
      </w:r>
    </w:p>
    <w:p w14:paraId="69F3C440" w14:textId="77777777" w:rsidR="00C965DC" w:rsidRPr="00FF0056" w:rsidRDefault="0019572F" w:rsidP="0019572F">
      <w:pPr>
        <w:shd w:val="clear" w:color="auto" w:fill="DEEAF6" w:themeFill="accent1" w:themeFillTint="33"/>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17 </w:t>
      </w:r>
      <w:r w:rsidR="00DD39F2" w:rsidRPr="00FF0056">
        <w:rPr>
          <w:rFonts w:ascii="Times New Roman" w:eastAsia="Times New Roman" w:hAnsi="Times New Roman" w:cs="Times New Roman"/>
          <w:sz w:val="24"/>
          <w:szCs w:val="24"/>
          <w:lang w:eastAsia="ru-RU"/>
        </w:rPr>
        <w:t>Виробництво паперу та паперових виробів</w:t>
      </w:r>
      <w:r w:rsidR="007C35E0">
        <w:rPr>
          <w:rFonts w:ascii="Times New Roman" w:eastAsia="Times New Roman" w:hAnsi="Times New Roman" w:cs="Times New Roman"/>
          <w:sz w:val="24"/>
          <w:szCs w:val="24"/>
          <w:lang w:eastAsia="ru-RU"/>
        </w:rPr>
        <w:t>;</w:t>
      </w:r>
    </w:p>
    <w:p w14:paraId="47BCB340" w14:textId="77777777" w:rsidR="00DD39F2" w:rsidRPr="00FF0056" w:rsidRDefault="0019572F" w:rsidP="0019572F">
      <w:pPr>
        <w:shd w:val="clear" w:color="auto" w:fill="DEEAF6" w:themeFill="accent1" w:themeFillTint="33"/>
        <w:tabs>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 </w:t>
      </w:r>
      <w:r w:rsidR="00DD39F2" w:rsidRPr="00FF0056">
        <w:rPr>
          <w:rFonts w:ascii="Times New Roman" w:eastAsia="Times New Roman" w:hAnsi="Times New Roman" w:cs="Times New Roman"/>
          <w:sz w:val="24"/>
          <w:szCs w:val="24"/>
          <w:lang w:eastAsia="ru-RU"/>
        </w:rPr>
        <w:t>Виробництво основної хімічної продукції, добрив і азотних сполук, пластмас і синтетичного каучуку в первинних формах</w:t>
      </w:r>
      <w:r w:rsidR="007C35E0">
        <w:rPr>
          <w:rFonts w:ascii="Times New Roman" w:eastAsia="Times New Roman" w:hAnsi="Times New Roman" w:cs="Times New Roman"/>
          <w:sz w:val="24"/>
          <w:szCs w:val="24"/>
          <w:lang w:eastAsia="ru-RU"/>
        </w:rPr>
        <w:t>;</w:t>
      </w:r>
    </w:p>
    <w:p w14:paraId="2D357C96" w14:textId="77777777" w:rsidR="00DD39F2" w:rsidRPr="00FF0056" w:rsidRDefault="0019572F" w:rsidP="0019572F">
      <w:pPr>
        <w:shd w:val="clear" w:color="auto" w:fill="DEEAF6" w:themeFill="accent1" w:themeFillTint="33"/>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22.2 </w:t>
      </w:r>
      <w:r w:rsidR="00DD39F2" w:rsidRPr="00FF0056">
        <w:rPr>
          <w:rFonts w:ascii="Times New Roman" w:eastAsia="Times New Roman" w:hAnsi="Times New Roman" w:cs="Times New Roman"/>
          <w:sz w:val="24"/>
          <w:szCs w:val="24"/>
          <w:lang w:eastAsia="ru-RU"/>
        </w:rPr>
        <w:t>Виробництво пластмасових виробів</w:t>
      </w:r>
      <w:r w:rsidR="007C35E0">
        <w:rPr>
          <w:rFonts w:ascii="Times New Roman" w:eastAsia="Times New Roman" w:hAnsi="Times New Roman" w:cs="Times New Roman"/>
          <w:sz w:val="24"/>
          <w:szCs w:val="24"/>
          <w:lang w:eastAsia="ru-RU"/>
        </w:rPr>
        <w:t>;</w:t>
      </w:r>
    </w:p>
    <w:p w14:paraId="77F95444" w14:textId="77777777" w:rsidR="00DD39F2" w:rsidRPr="00FF0056" w:rsidRDefault="0019572F" w:rsidP="0019572F">
      <w:pPr>
        <w:shd w:val="clear" w:color="auto" w:fill="DEEAF6" w:themeFill="accent1" w:themeFillTint="33"/>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23.1</w:t>
      </w:r>
      <w:r w:rsidR="00DD39F2" w:rsidRPr="00FF0056">
        <w:rPr>
          <w:rFonts w:ascii="Times New Roman" w:eastAsia="Times New Roman" w:hAnsi="Times New Roman" w:cs="Times New Roman"/>
          <w:sz w:val="24"/>
          <w:szCs w:val="24"/>
          <w:lang w:eastAsia="ru-RU"/>
        </w:rPr>
        <w:t xml:space="preserve"> Виробництво скла та виробів зі скла</w:t>
      </w:r>
      <w:r w:rsidR="007C35E0">
        <w:rPr>
          <w:rFonts w:ascii="Times New Roman" w:eastAsia="Times New Roman" w:hAnsi="Times New Roman" w:cs="Times New Roman"/>
          <w:sz w:val="24"/>
          <w:szCs w:val="24"/>
          <w:lang w:eastAsia="ru-RU"/>
        </w:rPr>
        <w:t>;</w:t>
      </w:r>
    </w:p>
    <w:p w14:paraId="3322A360" w14:textId="77777777" w:rsidR="00DD39F2" w:rsidRPr="00FF0056" w:rsidRDefault="0019572F" w:rsidP="0019572F">
      <w:pPr>
        <w:shd w:val="clear" w:color="auto" w:fill="DEEAF6" w:themeFill="accent1" w:themeFillTint="33"/>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26,2 </w:t>
      </w:r>
      <w:r w:rsidR="00DD39F2" w:rsidRPr="00FF0056">
        <w:rPr>
          <w:rFonts w:ascii="Times New Roman" w:eastAsia="Times New Roman" w:hAnsi="Times New Roman" w:cs="Times New Roman"/>
          <w:sz w:val="24"/>
          <w:szCs w:val="24"/>
          <w:lang w:eastAsia="ru-RU"/>
        </w:rPr>
        <w:t>Виробництво комп'ютерів і периферійного устаткування</w:t>
      </w:r>
      <w:r w:rsidR="007C35E0">
        <w:rPr>
          <w:rFonts w:ascii="Times New Roman" w:eastAsia="Times New Roman" w:hAnsi="Times New Roman" w:cs="Times New Roman"/>
          <w:sz w:val="24"/>
          <w:szCs w:val="24"/>
          <w:lang w:eastAsia="ru-RU"/>
        </w:rPr>
        <w:t>;</w:t>
      </w:r>
    </w:p>
    <w:p w14:paraId="52E2584A" w14:textId="77777777" w:rsidR="00DD39F2" w:rsidRPr="00FF0056" w:rsidRDefault="0019572F" w:rsidP="0019572F">
      <w:pPr>
        <w:shd w:val="clear" w:color="auto" w:fill="DEEAF6" w:themeFill="accent1" w:themeFillTint="33"/>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30 </w:t>
      </w:r>
      <w:r w:rsidR="00DD39F2" w:rsidRPr="00FF0056">
        <w:rPr>
          <w:rFonts w:ascii="Times New Roman" w:eastAsia="Times New Roman" w:hAnsi="Times New Roman" w:cs="Times New Roman"/>
          <w:sz w:val="24"/>
          <w:szCs w:val="24"/>
          <w:lang w:eastAsia="ru-RU"/>
        </w:rPr>
        <w:t>Виробництво інших транспортних засобів</w:t>
      </w:r>
      <w:r w:rsidR="007C35E0">
        <w:rPr>
          <w:rFonts w:ascii="Times New Roman" w:eastAsia="Times New Roman" w:hAnsi="Times New Roman" w:cs="Times New Roman"/>
          <w:sz w:val="24"/>
          <w:szCs w:val="24"/>
          <w:lang w:eastAsia="ru-RU"/>
        </w:rPr>
        <w:t>;</w:t>
      </w:r>
    </w:p>
    <w:p w14:paraId="5061F47C" w14:textId="77777777" w:rsidR="00DD39F2" w:rsidRPr="00FF0056" w:rsidRDefault="0019572F" w:rsidP="0019572F">
      <w:pPr>
        <w:shd w:val="clear" w:color="auto" w:fill="DEEAF6" w:themeFill="accent1" w:themeFillTint="33"/>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35.3 </w:t>
      </w:r>
      <w:r w:rsidR="00DD39F2" w:rsidRPr="00FF0056">
        <w:rPr>
          <w:rFonts w:ascii="Times New Roman" w:eastAsia="Times New Roman" w:hAnsi="Times New Roman" w:cs="Times New Roman"/>
          <w:sz w:val="24"/>
          <w:szCs w:val="24"/>
          <w:lang w:eastAsia="ru-RU"/>
        </w:rPr>
        <w:t>Постачання пари, гарячої води та кондиційованого повітря</w:t>
      </w:r>
      <w:r w:rsidR="007C35E0">
        <w:rPr>
          <w:rFonts w:ascii="Times New Roman" w:eastAsia="Times New Roman" w:hAnsi="Times New Roman" w:cs="Times New Roman"/>
          <w:sz w:val="24"/>
          <w:szCs w:val="24"/>
          <w:lang w:eastAsia="ru-RU"/>
        </w:rPr>
        <w:t>;</w:t>
      </w:r>
    </w:p>
    <w:p w14:paraId="58ED1E93" w14:textId="77777777" w:rsidR="00DD39F2" w:rsidRPr="00FF0056" w:rsidRDefault="0019572F" w:rsidP="0019572F">
      <w:pPr>
        <w:shd w:val="clear" w:color="auto" w:fill="DEEAF6" w:themeFill="accent1" w:themeFillTint="33"/>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38.1 </w:t>
      </w:r>
      <w:r w:rsidR="00DD39F2" w:rsidRPr="00FF0056">
        <w:rPr>
          <w:rFonts w:ascii="Times New Roman" w:eastAsia="Times New Roman" w:hAnsi="Times New Roman" w:cs="Times New Roman"/>
          <w:sz w:val="24"/>
          <w:szCs w:val="24"/>
          <w:lang w:eastAsia="ru-RU"/>
        </w:rPr>
        <w:t>Збирання відходів</w:t>
      </w:r>
      <w:r w:rsidR="00E94EDD">
        <w:rPr>
          <w:rFonts w:ascii="Times New Roman" w:eastAsia="Times New Roman" w:hAnsi="Times New Roman" w:cs="Times New Roman"/>
          <w:sz w:val="24"/>
          <w:szCs w:val="24"/>
          <w:lang w:eastAsia="ru-RU"/>
        </w:rPr>
        <w:t>.</w:t>
      </w:r>
    </w:p>
    <w:p w14:paraId="1BBACBF7" w14:textId="77777777" w:rsidR="00C965DC" w:rsidRPr="00FF0056" w:rsidRDefault="00C965DC"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Відбір видів економічної діяльності за економічним та інноваційним потенціалом</w:t>
      </w:r>
    </w:p>
    <w:p w14:paraId="682F7F0C" w14:textId="77777777" w:rsidR="00DD39F2" w:rsidRPr="00FF0056" w:rsidRDefault="00DD39F2" w:rsidP="00B3230D">
      <w:pPr>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За підсумками результатів економічного та інноваційного потенціалу для галузей КВЕД B-E 5 галузей показують як економічний, так і інноваційний потенціал, що становить 11,5</w:t>
      </w:r>
      <w:r w:rsidR="00D27CE2">
        <w:rPr>
          <w:rFonts w:ascii="Times New Roman" w:eastAsia="Times New Roman" w:hAnsi="Times New Roman" w:cs="Times New Roman"/>
          <w:sz w:val="24"/>
          <w:szCs w:val="24"/>
          <w:lang w:eastAsia="ru-RU"/>
        </w:rPr>
        <w:t xml:space="preserve"> </w:t>
      </w:r>
      <w:r w:rsidRPr="00FF0056">
        <w:rPr>
          <w:rFonts w:ascii="Times New Roman" w:eastAsia="Times New Roman" w:hAnsi="Times New Roman" w:cs="Times New Roman"/>
          <w:sz w:val="24"/>
          <w:szCs w:val="24"/>
          <w:lang w:eastAsia="ru-RU"/>
        </w:rPr>
        <w:t>% загальної зайнятості в регіоні:</w:t>
      </w:r>
    </w:p>
    <w:p w14:paraId="0129D1AB" w14:textId="77777777" w:rsidR="00C965DC" w:rsidRPr="00FF0056" w:rsidRDefault="00C965DC" w:rsidP="00B3230D">
      <w:pPr>
        <w:spacing w:after="0" w:line="240" w:lineRule="auto"/>
        <w:ind w:firstLine="567"/>
        <w:jc w:val="both"/>
        <w:rPr>
          <w:rFonts w:ascii="Times New Roman" w:eastAsia="Times New Roman" w:hAnsi="Times New Roman" w:cs="Times New Roman"/>
          <w:sz w:val="24"/>
          <w:szCs w:val="24"/>
          <w:lang w:eastAsia="ru-RU"/>
        </w:rPr>
      </w:pPr>
    </w:p>
    <w:p w14:paraId="3C5D4C96" w14:textId="77777777" w:rsidR="00DD39F2" w:rsidRPr="00FF0056" w:rsidRDefault="0019572F" w:rsidP="0019572F">
      <w:pPr>
        <w:shd w:val="clear" w:color="auto" w:fill="DEEAF6" w:themeFill="accent1" w:themeFillTint="33"/>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17 </w:t>
      </w:r>
      <w:r w:rsidR="00DD39F2" w:rsidRPr="00FF0056">
        <w:rPr>
          <w:rFonts w:ascii="Times New Roman" w:eastAsia="Times New Roman" w:hAnsi="Times New Roman" w:cs="Times New Roman"/>
          <w:bCs/>
          <w:sz w:val="24"/>
          <w:szCs w:val="24"/>
          <w:lang w:eastAsia="ru-RU"/>
        </w:rPr>
        <w:t>Виробництво паперу та паперових виробів</w:t>
      </w:r>
      <w:r w:rsidR="007C35E0">
        <w:rPr>
          <w:rFonts w:ascii="Times New Roman" w:eastAsia="Times New Roman" w:hAnsi="Times New Roman" w:cs="Times New Roman"/>
          <w:bCs/>
          <w:sz w:val="24"/>
          <w:szCs w:val="24"/>
          <w:lang w:eastAsia="ru-RU"/>
        </w:rPr>
        <w:t>;</w:t>
      </w:r>
    </w:p>
    <w:p w14:paraId="624FEA90" w14:textId="77777777" w:rsidR="00DD39F2" w:rsidRPr="00FF0056" w:rsidRDefault="0019572F" w:rsidP="0019572F">
      <w:pPr>
        <w:shd w:val="clear" w:color="auto" w:fill="DEEAF6" w:themeFill="accent1" w:themeFillTint="33"/>
        <w:tabs>
          <w:tab w:val="left" w:pos="284"/>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20.1 </w:t>
      </w:r>
      <w:r w:rsidR="00DD39F2" w:rsidRPr="00FF0056">
        <w:rPr>
          <w:rFonts w:ascii="Times New Roman" w:eastAsia="Times New Roman" w:hAnsi="Times New Roman" w:cs="Times New Roman"/>
          <w:bCs/>
          <w:sz w:val="24"/>
          <w:szCs w:val="24"/>
          <w:lang w:eastAsia="ru-RU"/>
        </w:rPr>
        <w:t>Виробництво основної хімічної продукції, добрив і азотних сполук, пластмас і  синтетичного каучуку в первинних формах</w:t>
      </w:r>
      <w:r w:rsidR="007C35E0">
        <w:rPr>
          <w:rFonts w:ascii="Times New Roman" w:eastAsia="Times New Roman" w:hAnsi="Times New Roman" w:cs="Times New Roman"/>
          <w:bCs/>
          <w:sz w:val="24"/>
          <w:szCs w:val="24"/>
          <w:lang w:eastAsia="ru-RU"/>
        </w:rPr>
        <w:t>;</w:t>
      </w:r>
    </w:p>
    <w:p w14:paraId="2EE673F9" w14:textId="77777777" w:rsidR="00DD39F2" w:rsidRPr="00FF0056" w:rsidRDefault="0019572F" w:rsidP="0019572F">
      <w:pPr>
        <w:shd w:val="clear" w:color="auto" w:fill="DEEAF6" w:themeFill="accent1" w:themeFillTint="33"/>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23.1 </w:t>
      </w:r>
      <w:r w:rsidR="00DD39F2" w:rsidRPr="00FF0056">
        <w:rPr>
          <w:rFonts w:ascii="Times New Roman" w:eastAsia="Times New Roman" w:hAnsi="Times New Roman" w:cs="Times New Roman"/>
          <w:bCs/>
          <w:sz w:val="24"/>
          <w:szCs w:val="24"/>
          <w:lang w:eastAsia="ru-RU"/>
        </w:rPr>
        <w:t>Виробництво скла та виробів зі скла</w:t>
      </w:r>
      <w:r w:rsidR="007C35E0">
        <w:rPr>
          <w:rFonts w:ascii="Times New Roman" w:eastAsia="Times New Roman" w:hAnsi="Times New Roman" w:cs="Times New Roman"/>
          <w:bCs/>
          <w:sz w:val="24"/>
          <w:szCs w:val="24"/>
          <w:lang w:eastAsia="ru-RU"/>
        </w:rPr>
        <w:t>;</w:t>
      </w:r>
    </w:p>
    <w:p w14:paraId="59FBF33E" w14:textId="77777777" w:rsidR="00DD39F2" w:rsidRPr="00FF0056" w:rsidRDefault="007C35E0" w:rsidP="0019572F">
      <w:pPr>
        <w:shd w:val="clear" w:color="auto" w:fill="DEEAF6" w:themeFill="accent1" w:themeFillTint="33"/>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w:t>
      </w:r>
      <w:r w:rsidR="0019572F">
        <w:rPr>
          <w:rFonts w:ascii="Times New Roman" w:eastAsia="Times New Roman" w:hAnsi="Times New Roman" w:cs="Times New Roman"/>
          <w:bCs/>
          <w:sz w:val="24"/>
          <w:szCs w:val="24"/>
          <w:lang w:eastAsia="ru-RU"/>
        </w:rPr>
        <w:t xml:space="preserve">2 </w:t>
      </w:r>
      <w:r w:rsidR="00DD39F2" w:rsidRPr="00FF0056">
        <w:rPr>
          <w:rFonts w:ascii="Times New Roman" w:eastAsia="Times New Roman" w:hAnsi="Times New Roman" w:cs="Times New Roman"/>
          <w:bCs/>
          <w:sz w:val="24"/>
          <w:szCs w:val="24"/>
          <w:lang w:eastAsia="ru-RU"/>
        </w:rPr>
        <w:t>Виробництво комп'ютерів і периферійного устаткування</w:t>
      </w:r>
      <w:r>
        <w:rPr>
          <w:rFonts w:ascii="Times New Roman" w:eastAsia="Times New Roman" w:hAnsi="Times New Roman" w:cs="Times New Roman"/>
          <w:bCs/>
          <w:sz w:val="24"/>
          <w:szCs w:val="24"/>
          <w:lang w:eastAsia="ru-RU"/>
        </w:rPr>
        <w:t>;</w:t>
      </w:r>
    </w:p>
    <w:p w14:paraId="31AF7EEC" w14:textId="77777777" w:rsidR="00DD39F2" w:rsidRPr="00FF0056" w:rsidRDefault="0019572F" w:rsidP="0019572F">
      <w:pPr>
        <w:shd w:val="clear" w:color="auto" w:fill="DEEAF6" w:themeFill="accent1" w:themeFillTint="33"/>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35.3</w:t>
      </w:r>
      <w:r w:rsidR="00DD39F2" w:rsidRPr="00FF0056">
        <w:rPr>
          <w:rFonts w:ascii="Times New Roman" w:eastAsia="Times New Roman" w:hAnsi="Times New Roman" w:cs="Times New Roman"/>
          <w:bCs/>
          <w:sz w:val="24"/>
          <w:szCs w:val="24"/>
          <w:lang w:eastAsia="ru-RU"/>
        </w:rPr>
        <w:t xml:space="preserve"> Постачання пари, гарячої води та кондиційованого повітря</w:t>
      </w:r>
      <w:r w:rsidR="00E94EDD">
        <w:rPr>
          <w:rFonts w:ascii="Times New Roman" w:eastAsia="Times New Roman" w:hAnsi="Times New Roman" w:cs="Times New Roman"/>
          <w:bCs/>
          <w:sz w:val="24"/>
          <w:szCs w:val="24"/>
          <w:lang w:eastAsia="ru-RU"/>
        </w:rPr>
        <w:t>.</w:t>
      </w:r>
    </w:p>
    <w:p w14:paraId="34A4DEB4" w14:textId="77777777" w:rsidR="00C965DC" w:rsidRPr="00FF0056" w:rsidRDefault="00C965DC" w:rsidP="00C965DC">
      <w:pPr>
        <w:spacing w:after="0" w:line="240" w:lineRule="auto"/>
        <w:ind w:left="284"/>
        <w:jc w:val="both"/>
        <w:rPr>
          <w:rFonts w:ascii="Times New Roman" w:eastAsia="Times New Roman" w:hAnsi="Times New Roman" w:cs="Times New Roman"/>
          <w:b/>
          <w:bCs/>
          <w:sz w:val="24"/>
          <w:szCs w:val="24"/>
          <w:lang w:eastAsia="ru-RU"/>
        </w:rPr>
      </w:pPr>
    </w:p>
    <w:p w14:paraId="3400775C" w14:textId="77777777" w:rsidR="00DD39F2" w:rsidRPr="00FF0056" w:rsidRDefault="00C965DC" w:rsidP="00BC69BE">
      <w:pPr>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Згідно</w:t>
      </w:r>
      <w:r w:rsidR="00DD39F2" w:rsidRPr="00FF0056">
        <w:rPr>
          <w:rFonts w:ascii="Times New Roman" w:eastAsia="Times New Roman" w:hAnsi="Times New Roman" w:cs="Times New Roman"/>
          <w:sz w:val="24"/>
          <w:szCs w:val="24"/>
          <w:lang w:eastAsia="ru-RU"/>
        </w:rPr>
        <w:t xml:space="preserve"> </w:t>
      </w:r>
      <w:r w:rsidR="00AE40CE">
        <w:rPr>
          <w:rFonts w:ascii="Times New Roman" w:eastAsia="Times New Roman" w:hAnsi="Times New Roman" w:cs="Times New Roman"/>
          <w:sz w:val="24"/>
          <w:szCs w:val="24"/>
          <w:lang w:eastAsia="ru-RU"/>
        </w:rPr>
        <w:t xml:space="preserve">з </w:t>
      </w:r>
      <w:r w:rsidR="007C35E0">
        <w:rPr>
          <w:rFonts w:ascii="Times New Roman" w:eastAsia="Times New Roman" w:hAnsi="Times New Roman" w:cs="Times New Roman"/>
          <w:sz w:val="24"/>
          <w:szCs w:val="24"/>
          <w:lang w:eastAsia="ru-RU"/>
        </w:rPr>
        <w:t>М</w:t>
      </w:r>
      <w:r w:rsidR="00DD39F2" w:rsidRPr="00FF0056">
        <w:rPr>
          <w:rFonts w:ascii="Times New Roman" w:eastAsia="Times New Roman" w:hAnsi="Times New Roman" w:cs="Times New Roman"/>
          <w:sz w:val="24"/>
          <w:szCs w:val="24"/>
          <w:lang w:eastAsia="ru-RU"/>
        </w:rPr>
        <w:t>етод</w:t>
      </w:r>
      <w:r w:rsidR="00703A03">
        <w:rPr>
          <w:rFonts w:ascii="Times New Roman" w:eastAsia="Times New Roman" w:hAnsi="Times New Roman" w:cs="Times New Roman"/>
          <w:sz w:val="24"/>
          <w:szCs w:val="24"/>
          <w:lang w:eastAsia="ru-RU"/>
        </w:rPr>
        <w:t>и</w:t>
      </w:r>
      <w:r w:rsidR="00AE40CE">
        <w:rPr>
          <w:rFonts w:ascii="Times New Roman" w:eastAsia="Times New Roman" w:hAnsi="Times New Roman" w:cs="Times New Roman"/>
          <w:sz w:val="24"/>
          <w:szCs w:val="24"/>
          <w:lang w:eastAsia="ru-RU"/>
        </w:rPr>
        <w:t>кою</w:t>
      </w:r>
      <w:r w:rsidR="00DD39F2" w:rsidRPr="00FF0056">
        <w:rPr>
          <w:rFonts w:ascii="Times New Roman" w:eastAsia="Times New Roman" w:hAnsi="Times New Roman" w:cs="Times New Roman"/>
          <w:sz w:val="24"/>
          <w:szCs w:val="24"/>
          <w:lang w:eastAsia="ru-RU"/>
        </w:rPr>
        <w:t xml:space="preserve"> розроблення, проведення моніторингу та оцінки результативності реалізації регіональних стратегій розвитку та планів заходів з їх реалізації</w:t>
      </w:r>
      <w:r w:rsidR="00461B86">
        <w:rPr>
          <w:rFonts w:ascii="Times New Roman" w:eastAsia="Times New Roman" w:hAnsi="Times New Roman" w:cs="Times New Roman"/>
          <w:sz w:val="24"/>
          <w:szCs w:val="24"/>
          <w:lang w:eastAsia="ru-RU"/>
        </w:rPr>
        <w:t xml:space="preserve">, затвердженої  </w:t>
      </w:r>
      <w:r w:rsidR="00862367">
        <w:rPr>
          <w:rFonts w:ascii="Times New Roman" w:eastAsia="Times New Roman" w:hAnsi="Times New Roman" w:cs="Times New Roman"/>
          <w:sz w:val="24"/>
          <w:szCs w:val="24"/>
          <w:lang w:eastAsia="ru-RU"/>
        </w:rPr>
        <w:t>н</w:t>
      </w:r>
      <w:r w:rsidR="00DD39F2" w:rsidRPr="00FF0056">
        <w:rPr>
          <w:rFonts w:ascii="Times New Roman" w:eastAsia="Times New Roman" w:hAnsi="Times New Roman" w:cs="Times New Roman"/>
          <w:sz w:val="24"/>
          <w:szCs w:val="24"/>
          <w:lang w:eastAsia="ru-RU"/>
        </w:rPr>
        <w:t>аказ</w:t>
      </w:r>
      <w:r w:rsidR="00461B86">
        <w:rPr>
          <w:rFonts w:ascii="Times New Roman" w:eastAsia="Times New Roman" w:hAnsi="Times New Roman" w:cs="Times New Roman"/>
          <w:sz w:val="24"/>
          <w:szCs w:val="24"/>
          <w:lang w:eastAsia="ru-RU"/>
        </w:rPr>
        <w:t>ом</w:t>
      </w:r>
      <w:r w:rsidR="00DD39F2" w:rsidRPr="00FF0056">
        <w:rPr>
          <w:rFonts w:ascii="Times New Roman" w:eastAsia="Times New Roman" w:hAnsi="Times New Roman" w:cs="Times New Roman"/>
          <w:sz w:val="24"/>
          <w:szCs w:val="24"/>
          <w:lang w:eastAsia="ru-RU"/>
        </w:rPr>
        <w:t xml:space="preserve"> Мінрегіону від 31.03.2016 №</w:t>
      </w:r>
      <w:r w:rsidR="00AE40CE" w:rsidRPr="00AE40CE">
        <w:rPr>
          <w:rFonts w:ascii="Times New Roman" w:eastAsia="Times New Roman" w:hAnsi="Times New Roman" w:cs="Times New Roman"/>
          <w:sz w:val="24"/>
          <w:szCs w:val="24"/>
          <w:lang w:eastAsia="ru-RU"/>
        </w:rPr>
        <w:t xml:space="preserve"> </w:t>
      </w:r>
      <w:r w:rsidR="00DD39F2" w:rsidRPr="00FF0056">
        <w:rPr>
          <w:rFonts w:ascii="Times New Roman" w:eastAsia="Times New Roman" w:hAnsi="Times New Roman" w:cs="Times New Roman"/>
          <w:sz w:val="24"/>
          <w:szCs w:val="24"/>
          <w:lang w:eastAsia="ru-RU"/>
        </w:rPr>
        <w:t xml:space="preserve">79 </w:t>
      </w:r>
      <w:r w:rsidR="00186C9A">
        <w:rPr>
          <w:rFonts w:ascii="Times New Roman" w:eastAsia="Times New Roman" w:hAnsi="Times New Roman" w:cs="Times New Roman"/>
          <w:sz w:val="24"/>
          <w:szCs w:val="24"/>
          <w:lang w:eastAsia="ru-RU"/>
        </w:rPr>
        <w:t>(</w:t>
      </w:r>
      <w:r w:rsidR="00862367">
        <w:rPr>
          <w:rFonts w:ascii="Times New Roman" w:eastAsia="Times New Roman" w:hAnsi="Times New Roman" w:cs="Times New Roman"/>
          <w:sz w:val="24"/>
          <w:szCs w:val="24"/>
          <w:lang w:eastAsia="ru-RU"/>
        </w:rPr>
        <w:t>у редакції нака</w:t>
      </w:r>
      <w:r w:rsidR="00186C9A">
        <w:rPr>
          <w:rFonts w:ascii="Times New Roman" w:eastAsia="Times New Roman" w:hAnsi="Times New Roman" w:cs="Times New Roman"/>
          <w:sz w:val="24"/>
          <w:szCs w:val="24"/>
          <w:lang w:eastAsia="ru-RU"/>
        </w:rPr>
        <w:t>зу від 27</w:t>
      </w:r>
      <w:r w:rsidR="00AE40CE">
        <w:rPr>
          <w:rFonts w:ascii="Times New Roman" w:eastAsia="Times New Roman" w:hAnsi="Times New Roman" w:cs="Times New Roman"/>
          <w:sz w:val="24"/>
          <w:szCs w:val="24"/>
          <w:lang w:eastAsia="ru-RU"/>
        </w:rPr>
        <w:t>.12.</w:t>
      </w:r>
      <w:r w:rsidR="00186C9A">
        <w:rPr>
          <w:rFonts w:ascii="Times New Roman" w:eastAsia="Times New Roman" w:hAnsi="Times New Roman" w:cs="Times New Roman"/>
          <w:sz w:val="24"/>
          <w:szCs w:val="24"/>
          <w:lang w:eastAsia="ru-RU"/>
        </w:rPr>
        <w:t>2018 №</w:t>
      </w:r>
      <w:r w:rsidR="00AE40CE">
        <w:rPr>
          <w:rFonts w:ascii="Times New Roman" w:eastAsia="Times New Roman" w:hAnsi="Times New Roman" w:cs="Times New Roman"/>
          <w:sz w:val="24"/>
          <w:szCs w:val="24"/>
          <w:lang w:eastAsia="ru-RU"/>
        </w:rPr>
        <w:t xml:space="preserve"> </w:t>
      </w:r>
      <w:r w:rsidR="00186C9A">
        <w:rPr>
          <w:rFonts w:ascii="Times New Roman" w:eastAsia="Times New Roman" w:hAnsi="Times New Roman" w:cs="Times New Roman"/>
          <w:sz w:val="24"/>
          <w:szCs w:val="24"/>
          <w:lang w:eastAsia="ru-RU"/>
        </w:rPr>
        <w:t>373)</w:t>
      </w:r>
      <w:r w:rsidR="00BC69BE" w:rsidRPr="00FF0056">
        <w:rPr>
          <w:rFonts w:ascii="Times New Roman" w:eastAsia="Times New Roman" w:hAnsi="Times New Roman" w:cs="Times New Roman"/>
          <w:sz w:val="24"/>
          <w:szCs w:val="24"/>
          <w:lang w:eastAsia="ru-RU"/>
        </w:rPr>
        <w:t xml:space="preserve"> </w:t>
      </w:r>
      <w:r w:rsidR="00DD39F2" w:rsidRPr="00FF0056">
        <w:rPr>
          <w:rFonts w:ascii="Times New Roman" w:eastAsia="Times New Roman" w:hAnsi="Times New Roman" w:cs="Times New Roman"/>
          <w:sz w:val="24"/>
          <w:szCs w:val="24"/>
          <w:lang w:eastAsia="ru-RU"/>
        </w:rPr>
        <w:t xml:space="preserve">21-22 жовтня 2019 року </w:t>
      </w:r>
      <w:r w:rsidRPr="00FF0056">
        <w:rPr>
          <w:rFonts w:ascii="Times New Roman" w:eastAsia="Times New Roman" w:hAnsi="Times New Roman" w:cs="Times New Roman"/>
          <w:sz w:val="24"/>
          <w:szCs w:val="24"/>
          <w:lang w:eastAsia="ru-RU"/>
        </w:rPr>
        <w:t xml:space="preserve">проведено відкрите обговорення </w:t>
      </w:r>
      <w:r w:rsidR="00BC69BE" w:rsidRPr="00FF0056">
        <w:rPr>
          <w:rFonts w:ascii="Times New Roman" w:eastAsia="Times New Roman" w:hAnsi="Times New Roman" w:cs="Times New Roman"/>
          <w:sz w:val="24"/>
          <w:szCs w:val="24"/>
          <w:lang w:eastAsia="ru-RU"/>
        </w:rPr>
        <w:t xml:space="preserve">питання </w:t>
      </w:r>
      <w:r w:rsidRPr="00FF0056">
        <w:rPr>
          <w:rFonts w:ascii="Times New Roman" w:eastAsia="Times New Roman" w:hAnsi="Times New Roman" w:cs="Times New Roman"/>
          <w:sz w:val="24"/>
          <w:szCs w:val="24"/>
          <w:lang w:eastAsia="ru-RU"/>
        </w:rPr>
        <w:t xml:space="preserve">смарт-спеціалізації </w:t>
      </w:r>
      <w:r w:rsidR="00BC69BE" w:rsidRPr="00FF0056">
        <w:rPr>
          <w:rFonts w:ascii="Times New Roman" w:eastAsia="Times New Roman" w:hAnsi="Times New Roman" w:cs="Times New Roman"/>
          <w:sz w:val="24"/>
          <w:szCs w:val="24"/>
          <w:lang w:eastAsia="ru-RU"/>
        </w:rPr>
        <w:t xml:space="preserve">Стратегії розвитку Луганської області </w:t>
      </w:r>
      <w:r w:rsidR="007C35E0">
        <w:rPr>
          <w:rFonts w:ascii="Times New Roman" w:eastAsia="Times New Roman" w:hAnsi="Times New Roman" w:cs="Times New Roman"/>
          <w:sz w:val="24"/>
          <w:szCs w:val="24"/>
          <w:lang w:eastAsia="ru-RU"/>
        </w:rPr>
        <w:t>на 2021</w:t>
      </w:r>
      <w:r w:rsidR="00D71117" w:rsidRPr="00D71117">
        <w:rPr>
          <w:rFonts w:ascii="Times New Roman" w:eastAsia="Times New Roman" w:hAnsi="Times New Roman" w:cs="Times New Roman"/>
          <w:sz w:val="24"/>
          <w:szCs w:val="24"/>
          <w:lang w:eastAsia="ru-RU"/>
        </w:rPr>
        <w:t>‒</w:t>
      </w:r>
      <w:r w:rsidR="007C35E0">
        <w:rPr>
          <w:rFonts w:ascii="Times New Roman" w:eastAsia="Times New Roman" w:hAnsi="Times New Roman" w:cs="Times New Roman"/>
          <w:sz w:val="24"/>
          <w:szCs w:val="24"/>
          <w:lang w:eastAsia="ru-RU"/>
        </w:rPr>
        <w:t xml:space="preserve">2027 </w:t>
      </w:r>
      <w:r w:rsidR="00BC69BE" w:rsidRPr="00FF0056">
        <w:rPr>
          <w:rFonts w:ascii="Times New Roman" w:eastAsia="Times New Roman" w:hAnsi="Times New Roman" w:cs="Times New Roman"/>
          <w:sz w:val="24"/>
          <w:szCs w:val="24"/>
          <w:lang w:eastAsia="ru-RU"/>
        </w:rPr>
        <w:t>рок</w:t>
      </w:r>
      <w:r w:rsidR="007C35E0">
        <w:rPr>
          <w:rFonts w:ascii="Times New Roman" w:eastAsia="Times New Roman" w:hAnsi="Times New Roman" w:cs="Times New Roman"/>
          <w:sz w:val="24"/>
          <w:szCs w:val="24"/>
          <w:lang w:eastAsia="ru-RU"/>
        </w:rPr>
        <w:t>и</w:t>
      </w:r>
      <w:r w:rsidR="00BC69BE" w:rsidRPr="00FF0056">
        <w:rPr>
          <w:rFonts w:ascii="Times New Roman" w:eastAsia="Times New Roman" w:hAnsi="Times New Roman" w:cs="Times New Roman"/>
          <w:sz w:val="24"/>
          <w:szCs w:val="24"/>
          <w:lang w:eastAsia="ru-RU"/>
        </w:rPr>
        <w:t xml:space="preserve"> </w:t>
      </w:r>
      <w:r w:rsidR="00AE40CE">
        <w:rPr>
          <w:rFonts w:ascii="Times New Roman" w:eastAsia="Times New Roman" w:hAnsi="Times New Roman" w:cs="Times New Roman"/>
          <w:sz w:val="24"/>
          <w:szCs w:val="24"/>
          <w:lang w:eastAsia="ru-RU"/>
        </w:rPr>
        <w:t>за участю</w:t>
      </w:r>
      <w:r w:rsidR="00DD39F2" w:rsidRPr="00FF0056">
        <w:rPr>
          <w:rFonts w:ascii="Times New Roman" w:eastAsia="Times New Roman" w:hAnsi="Times New Roman" w:cs="Times New Roman"/>
          <w:sz w:val="24"/>
          <w:szCs w:val="24"/>
          <w:lang w:eastAsia="ru-RU"/>
        </w:rPr>
        <w:t xml:space="preserve"> представників бізнесу, громадських організацій, науковців, освітян та представників </w:t>
      </w:r>
      <w:r w:rsidR="00D2098A">
        <w:rPr>
          <w:rFonts w:ascii="Times New Roman" w:eastAsia="Times New Roman" w:hAnsi="Times New Roman" w:cs="Times New Roman"/>
          <w:sz w:val="24"/>
          <w:szCs w:val="24"/>
          <w:lang w:eastAsia="ru-RU"/>
        </w:rPr>
        <w:t>ОДА</w:t>
      </w:r>
      <w:r w:rsidR="007050CE">
        <w:rPr>
          <w:rFonts w:ascii="Times New Roman" w:eastAsia="Times New Roman" w:hAnsi="Times New Roman" w:cs="Times New Roman"/>
          <w:sz w:val="24"/>
          <w:szCs w:val="24"/>
          <w:lang w:eastAsia="ru-RU"/>
        </w:rPr>
        <w:t xml:space="preserve">. На </w:t>
      </w:r>
      <w:r w:rsidR="00AE40CE">
        <w:rPr>
          <w:rFonts w:ascii="Times New Roman" w:eastAsia="Times New Roman" w:hAnsi="Times New Roman" w:cs="Times New Roman"/>
          <w:sz w:val="24"/>
          <w:szCs w:val="24"/>
          <w:lang w:eastAsia="ru-RU"/>
        </w:rPr>
        <w:t xml:space="preserve">цьому </w:t>
      </w:r>
      <w:r w:rsidR="00DD39F2" w:rsidRPr="00FF0056">
        <w:rPr>
          <w:rFonts w:ascii="Times New Roman" w:eastAsia="Times New Roman" w:hAnsi="Times New Roman" w:cs="Times New Roman"/>
          <w:sz w:val="24"/>
          <w:szCs w:val="24"/>
          <w:lang w:eastAsia="ru-RU"/>
        </w:rPr>
        <w:t xml:space="preserve">заході представниками </w:t>
      </w:r>
      <w:r w:rsidR="00AE40CE" w:rsidRPr="007050CE">
        <w:rPr>
          <w:rFonts w:ascii="Times New Roman" w:eastAsia="Times New Roman" w:hAnsi="Times New Roman" w:cs="Times New Roman"/>
          <w:sz w:val="24"/>
          <w:szCs w:val="24"/>
          <w:lang w:eastAsia="ru-RU"/>
        </w:rPr>
        <w:t>Д</w:t>
      </w:r>
      <w:r w:rsidR="00DD39F2" w:rsidRPr="007050CE">
        <w:rPr>
          <w:rFonts w:ascii="Times New Roman" w:eastAsia="Times New Roman" w:hAnsi="Times New Roman" w:cs="Times New Roman"/>
          <w:sz w:val="24"/>
          <w:szCs w:val="24"/>
          <w:lang w:eastAsia="ru-RU"/>
        </w:rPr>
        <w:t xml:space="preserve">епартаменту економічного розвитку, зовнішньоекономічної діяльності та туризму </w:t>
      </w:r>
      <w:r w:rsidR="00BC69BE" w:rsidRPr="007050CE">
        <w:rPr>
          <w:rFonts w:ascii="Times New Roman" w:eastAsia="Times New Roman" w:hAnsi="Times New Roman" w:cs="Times New Roman"/>
          <w:sz w:val="24"/>
          <w:szCs w:val="24"/>
          <w:lang w:eastAsia="ru-RU"/>
        </w:rPr>
        <w:t xml:space="preserve">Луганської </w:t>
      </w:r>
      <w:r w:rsidR="00D2098A" w:rsidRPr="007050CE">
        <w:rPr>
          <w:rFonts w:ascii="Times New Roman" w:eastAsia="Times New Roman" w:hAnsi="Times New Roman" w:cs="Times New Roman"/>
          <w:sz w:val="24"/>
          <w:szCs w:val="24"/>
          <w:lang w:eastAsia="ru-RU"/>
        </w:rPr>
        <w:t>ОДА</w:t>
      </w:r>
      <w:r w:rsidR="00DD39F2" w:rsidRPr="007050CE">
        <w:rPr>
          <w:rFonts w:ascii="Times New Roman" w:eastAsia="Times New Roman" w:hAnsi="Times New Roman" w:cs="Times New Roman"/>
          <w:sz w:val="24"/>
          <w:szCs w:val="24"/>
          <w:lang w:eastAsia="ru-RU"/>
        </w:rPr>
        <w:t xml:space="preserve"> було представлено результати економічного та інноваційного аналізу смарт-спеціалізації області та обговорено опера</w:t>
      </w:r>
      <w:r w:rsidR="003D155A" w:rsidRPr="007050CE">
        <w:rPr>
          <w:rFonts w:ascii="Times New Roman" w:eastAsia="Times New Roman" w:hAnsi="Times New Roman" w:cs="Times New Roman"/>
          <w:sz w:val="24"/>
          <w:szCs w:val="24"/>
          <w:lang w:eastAsia="ru-RU"/>
        </w:rPr>
        <w:t>тивні</w:t>
      </w:r>
      <w:r w:rsidR="00DD39F2" w:rsidRPr="007050CE">
        <w:rPr>
          <w:rFonts w:ascii="Times New Roman" w:eastAsia="Times New Roman" w:hAnsi="Times New Roman" w:cs="Times New Roman"/>
          <w:sz w:val="24"/>
          <w:szCs w:val="24"/>
          <w:lang w:eastAsia="ru-RU"/>
        </w:rPr>
        <w:t xml:space="preserve"> цілі та завдання до стратегічної цілі</w:t>
      </w:r>
      <w:r w:rsidR="00DD39F2" w:rsidRPr="00FF0056">
        <w:rPr>
          <w:rFonts w:ascii="Times New Roman" w:eastAsia="Times New Roman" w:hAnsi="Times New Roman" w:cs="Times New Roman"/>
          <w:sz w:val="24"/>
          <w:szCs w:val="24"/>
          <w:lang w:eastAsia="ru-RU"/>
        </w:rPr>
        <w:t xml:space="preserve"> «Економічне зростання регіону: конкурентоспроможність, смарт-спеціалізація, сприятливе бізнес».</w:t>
      </w:r>
    </w:p>
    <w:p w14:paraId="10EFC157" w14:textId="77777777" w:rsidR="00DD39F2" w:rsidRPr="00FF0056" w:rsidRDefault="00DD39F2" w:rsidP="00BC69BE">
      <w:pPr>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xml:space="preserve">Робота </w:t>
      </w:r>
      <w:r w:rsidR="00BC69BE" w:rsidRPr="00FF0056">
        <w:rPr>
          <w:rFonts w:ascii="Times New Roman" w:eastAsia="Times New Roman" w:hAnsi="Times New Roman" w:cs="Times New Roman"/>
          <w:sz w:val="24"/>
          <w:szCs w:val="24"/>
          <w:lang w:eastAsia="ru-RU"/>
        </w:rPr>
        <w:t xml:space="preserve">над питанням смарт-спеціалізації була </w:t>
      </w:r>
      <w:r w:rsidRPr="00FF0056">
        <w:rPr>
          <w:rFonts w:ascii="Times New Roman" w:eastAsia="Times New Roman" w:hAnsi="Times New Roman" w:cs="Times New Roman"/>
          <w:sz w:val="24"/>
          <w:szCs w:val="24"/>
          <w:lang w:eastAsia="ru-RU"/>
        </w:rPr>
        <w:t>продовж</w:t>
      </w:r>
      <w:r w:rsidR="00BC69BE" w:rsidRPr="00FF0056">
        <w:rPr>
          <w:rFonts w:ascii="Times New Roman" w:eastAsia="Times New Roman" w:hAnsi="Times New Roman" w:cs="Times New Roman"/>
          <w:sz w:val="24"/>
          <w:szCs w:val="24"/>
          <w:lang w:eastAsia="ru-RU"/>
        </w:rPr>
        <w:t>ена</w:t>
      </w:r>
      <w:r w:rsidRPr="00FF0056">
        <w:rPr>
          <w:rFonts w:ascii="Times New Roman" w:eastAsia="Times New Roman" w:hAnsi="Times New Roman" w:cs="Times New Roman"/>
          <w:sz w:val="24"/>
          <w:szCs w:val="24"/>
          <w:lang w:eastAsia="ru-RU"/>
        </w:rPr>
        <w:t xml:space="preserve"> під час </w:t>
      </w:r>
      <w:r w:rsidR="00FC5F79">
        <w:rPr>
          <w:rFonts w:ascii="Times New Roman" w:eastAsia="Times New Roman" w:hAnsi="Times New Roman" w:cs="Times New Roman"/>
          <w:sz w:val="24"/>
          <w:szCs w:val="24"/>
          <w:lang w:eastAsia="ru-RU"/>
        </w:rPr>
        <w:t xml:space="preserve">засідання </w:t>
      </w:r>
      <w:r w:rsidRPr="00FF0056">
        <w:rPr>
          <w:rFonts w:ascii="Times New Roman" w:eastAsia="Times New Roman" w:hAnsi="Times New Roman" w:cs="Times New Roman"/>
          <w:sz w:val="24"/>
          <w:szCs w:val="24"/>
          <w:lang w:eastAsia="ru-RU"/>
        </w:rPr>
        <w:t xml:space="preserve">тематичної підгрупи «Економіка, інновації, бізнес» </w:t>
      </w:r>
      <w:r w:rsidR="00FC5F79">
        <w:rPr>
          <w:rFonts w:ascii="Times New Roman" w:eastAsia="Times New Roman" w:hAnsi="Times New Roman" w:cs="Times New Roman"/>
          <w:sz w:val="24"/>
          <w:szCs w:val="24"/>
          <w:lang w:eastAsia="ru-RU"/>
        </w:rPr>
        <w:t xml:space="preserve">в рамках </w:t>
      </w:r>
      <w:r w:rsidRPr="00FF0056">
        <w:rPr>
          <w:rFonts w:ascii="Times New Roman" w:eastAsia="Times New Roman" w:hAnsi="Times New Roman" w:cs="Times New Roman"/>
          <w:sz w:val="24"/>
          <w:szCs w:val="24"/>
          <w:lang w:eastAsia="ru-RU"/>
        </w:rPr>
        <w:t>проведення І ФОРУМУ регіональної коаліції «Від спільного бач</w:t>
      </w:r>
      <w:r w:rsidR="00BC69BE" w:rsidRPr="00FF0056">
        <w:rPr>
          <w:rFonts w:ascii="Times New Roman" w:eastAsia="Times New Roman" w:hAnsi="Times New Roman" w:cs="Times New Roman"/>
          <w:sz w:val="24"/>
          <w:szCs w:val="24"/>
          <w:lang w:eastAsia="ru-RU"/>
        </w:rPr>
        <w:t>ення</w:t>
      </w:r>
      <w:r w:rsidR="00FC5F79">
        <w:rPr>
          <w:rFonts w:ascii="Times New Roman" w:eastAsia="Times New Roman" w:hAnsi="Times New Roman" w:cs="Times New Roman"/>
          <w:sz w:val="24"/>
          <w:szCs w:val="24"/>
          <w:lang w:eastAsia="ru-RU"/>
        </w:rPr>
        <w:t xml:space="preserve"> до економічного зростання», яке відбуло</w:t>
      </w:r>
      <w:r w:rsidR="00BC69BE" w:rsidRPr="00FF0056">
        <w:rPr>
          <w:rFonts w:ascii="Times New Roman" w:eastAsia="Times New Roman" w:hAnsi="Times New Roman" w:cs="Times New Roman"/>
          <w:sz w:val="24"/>
          <w:szCs w:val="24"/>
          <w:lang w:eastAsia="ru-RU"/>
        </w:rPr>
        <w:t xml:space="preserve">сь </w:t>
      </w:r>
      <w:r w:rsidR="00AE40CE">
        <w:rPr>
          <w:rFonts w:ascii="Times New Roman" w:eastAsia="Times New Roman" w:hAnsi="Times New Roman" w:cs="Times New Roman"/>
          <w:sz w:val="24"/>
          <w:szCs w:val="24"/>
          <w:lang w:eastAsia="ru-RU"/>
        </w:rPr>
        <w:t>21.11.</w:t>
      </w:r>
      <w:r w:rsidRPr="00FF0056">
        <w:rPr>
          <w:rFonts w:ascii="Times New Roman" w:eastAsia="Times New Roman" w:hAnsi="Times New Roman" w:cs="Times New Roman"/>
          <w:sz w:val="24"/>
          <w:szCs w:val="24"/>
          <w:lang w:eastAsia="ru-RU"/>
        </w:rPr>
        <w:t>2019.</w:t>
      </w:r>
      <w:r w:rsidR="00BC69BE" w:rsidRPr="00FF0056">
        <w:rPr>
          <w:rFonts w:ascii="Times New Roman" w:eastAsia="Times New Roman" w:hAnsi="Times New Roman" w:cs="Times New Roman"/>
          <w:sz w:val="24"/>
          <w:szCs w:val="24"/>
          <w:lang w:eastAsia="ru-RU"/>
        </w:rPr>
        <w:t xml:space="preserve"> </w:t>
      </w:r>
      <w:r w:rsidRPr="00FF0056">
        <w:rPr>
          <w:rFonts w:ascii="Times New Roman" w:eastAsia="Times New Roman" w:hAnsi="Times New Roman" w:cs="Times New Roman"/>
          <w:sz w:val="24"/>
          <w:szCs w:val="24"/>
          <w:lang w:eastAsia="ru-RU"/>
        </w:rPr>
        <w:t xml:space="preserve">Обговорення стосувалося </w:t>
      </w:r>
      <w:r w:rsidR="00D71117">
        <w:rPr>
          <w:rFonts w:ascii="Times New Roman" w:eastAsia="Times New Roman" w:hAnsi="Times New Roman" w:cs="Times New Roman"/>
          <w:sz w:val="24"/>
          <w:szCs w:val="24"/>
          <w:lang w:eastAsia="ru-RU"/>
        </w:rPr>
        <w:t xml:space="preserve">таких </w:t>
      </w:r>
      <w:r w:rsidRPr="00FF0056">
        <w:rPr>
          <w:rFonts w:ascii="Times New Roman" w:eastAsia="Times New Roman" w:hAnsi="Times New Roman" w:cs="Times New Roman"/>
          <w:sz w:val="24"/>
          <w:szCs w:val="24"/>
          <w:lang w:eastAsia="ru-RU"/>
        </w:rPr>
        <w:t>критері</w:t>
      </w:r>
      <w:r w:rsidR="00BC69BE" w:rsidRPr="00FF0056">
        <w:rPr>
          <w:rFonts w:ascii="Times New Roman" w:eastAsia="Times New Roman" w:hAnsi="Times New Roman" w:cs="Times New Roman"/>
          <w:sz w:val="24"/>
          <w:szCs w:val="24"/>
          <w:lang w:eastAsia="ru-RU"/>
        </w:rPr>
        <w:t>ї</w:t>
      </w:r>
      <w:r w:rsidRPr="00FF0056">
        <w:rPr>
          <w:rFonts w:ascii="Times New Roman" w:eastAsia="Times New Roman" w:hAnsi="Times New Roman" w:cs="Times New Roman"/>
          <w:sz w:val="24"/>
          <w:szCs w:val="24"/>
          <w:lang w:eastAsia="ru-RU"/>
        </w:rPr>
        <w:t xml:space="preserve">в </w:t>
      </w:r>
      <w:r w:rsidR="00BC69BE" w:rsidRPr="00FF0056">
        <w:rPr>
          <w:rFonts w:ascii="Times New Roman" w:eastAsia="Times New Roman" w:hAnsi="Times New Roman" w:cs="Times New Roman"/>
          <w:sz w:val="24"/>
          <w:szCs w:val="24"/>
          <w:lang w:eastAsia="ru-RU"/>
        </w:rPr>
        <w:t>вибору</w:t>
      </w:r>
      <w:r w:rsidR="00BC69BE" w:rsidRPr="00FF0056">
        <w:rPr>
          <w:rFonts w:ascii="Times New Roman" w:hAnsi="Times New Roman" w:cs="Times New Roman"/>
          <w:sz w:val="24"/>
          <w:szCs w:val="24"/>
        </w:rPr>
        <w:t xml:space="preserve"> </w:t>
      </w:r>
      <w:r w:rsidR="00BC69BE" w:rsidRPr="00FF0056">
        <w:rPr>
          <w:rFonts w:ascii="Times New Roman" w:eastAsia="Times New Roman" w:hAnsi="Times New Roman" w:cs="Times New Roman"/>
          <w:sz w:val="24"/>
          <w:szCs w:val="24"/>
          <w:lang w:eastAsia="ru-RU"/>
        </w:rPr>
        <w:t>смарт-спеціалізації</w:t>
      </w:r>
      <w:r w:rsidRPr="00FF0056">
        <w:rPr>
          <w:rFonts w:ascii="Times New Roman" w:eastAsia="Times New Roman" w:hAnsi="Times New Roman" w:cs="Times New Roman"/>
          <w:sz w:val="24"/>
          <w:szCs w:val="24"/>
          <w:lang w:eastAsia="ru-RU"/>
        </w:rPr>
        <w:t>:</w:t>
      </w:r>
    </w:p>
    <w:p w14:paraId="58D8F3EE" w14:textId="77777777" w:rsidR="00DD39F2" w:rsidRPr="00FF0056" w:rsidRDefault="00D71117" w:rsidP="00AE40CE">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DD39F2" w:rsidRPr="00FF0056">
        <w:rPr>
          <w:rFonts w:ascii="Times New Roman" w:eastAsia="Times New Roman" w:hAnsi="Times New Roman" w:cs="Times New Roman"/>
          <w:sz w:val="24"/>
          <w:szCs w:val="24"/>
          <w:lang w:eastAsia="ru-RU"/>
        </w:rPr>
        <w:t xml:space="preserve">аявність ключових активів та можливостей (у тому числі спеціалізованих навичок та резервів </w:t>
      </w:r>
      <w:r w:rsidR="00DD39F2" w:rsidRPr="00FF0056">
        <w:rPr>
          <w:rFonts w:ascii="Times New Roman" w:eastAsia="Times New Roman" w:hAnsi="Times New Roman" w:cs="Times New Roman"/>
          <w:sz w:val="24"/>
          <w:szCs w:val="24"/>
          <w:lang w:eastAsia="uk-UA"/>
        </w:rPr>
        <w:t>робочої</w:t>
      </w:r>
      <w:r w:rsidR="00DD39F2" w:rsidRPr="00FF0056">
        <w:rPr>
          <w:rFonts w:ascii="Times New Roman" w:eastAsia="Times New Roman" w:hAnsi="Times New Roman" w:cs="Times New Roman"/>
          <w:sz w:val="24"/>
          <w:szCs w:val="24"/>
          <w:lang w:eastAsia="ru-RU"/>
        </w:rPr>
        <w:t xml:space="preserve"> сили), творче поєднання цих факторів (</w:t>
      </w:r>
      <w:r>
        <w:rPr>
          <w:rFonts w:ascii="Times New Roman" w:eastAsia="Times New Roman" w:hAnsi="Times New Roman" w:cs="Times New Roman"/>
          <w:sz w:val="24"/>
          <w:szCs w:val="24"/>
          <w:lang w:eastAsia="ru-RU"/>
        </w:rPr>
        <w:t>міжсекторальних, міжкластерних);</w:t>
      </w:r>
    </w:p>
    <w:p w14:paraId="1612DCB0" w14:textId="77777777" w:rsidR="00DD39F2" w:rsidRPr="00FF0056" w:rsidRDefault="00D71117" w:rsidP="00AE40CE">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uk-UA"/>
        </w:rPr>
        <w:t>д</w:t>
      </w:r>
      <w:r w:rsidR="00DD39F2" w:rsidRPr="00FF0056">
        <w:rPr>
          <w:rFonts w:ascii="Times New Roman" w:eastAsia="Times New Roman" w:hAnsi="Times New Roman" w:cs="Times New Roman"/>
          <w:sz w:val="24"/>
          <w:szCs w:val="24"/>
          <w:lang w:eastAsia="uk-UA"/>
        </w:rPr>
        <w:t>иверсифікаційний</w:t>
      </w:r>
      <w:r w:rsidR="00DD39F2" w:rsidRPr="00FF0056">
        <w:rPr>
          <w:rFonts w:ascii="Times New Roman" w:eastAsia="Times New Roman" w:hAnsi="Times New Roman" w:cs="Times New Roman"/>
          <w:sz w:val="24"/>
          <w:szCs w:val="24"/>
          <w:lang w:eastAsia="ru-RU"/>
        </w:rPr>
        <w:t xml:space="preserve"> потенціал цих секторів, міжсекторальних галузей чи доменів, критична маса та / або критич</w:t>
      </w:r>
      <w:r>
        <w:rPr>
          <w:rFonts w:ascii="Times New Roman" w:eastAsia="Times New Roman" w:hAnsi="Times New Roman" w:cs="Times New Roman"/>
          <w:sz w:val="24"/>
          <w:szCs w:val="24"/>
          <w:lang w:eastAsia="ru-RU"/>
        </w:rPr>
        <w:t>ний потенціал у кожному секторі;</w:t>
      </w:r>
    </w:p>
    <w:p w14:paraId="6CA8FCA3" w14:textId="77777777" w:rsidR="00DD39F2" w:rsidRPr="00FF0056" w:rsidRDefault="00D71117" w:rsidP="00AE40CE">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uk-UA"/>
        </w:rPr>
        <w:t>м</w:t>
      </w:r>
      <w:r w:rsidR="00DD39F2" w:rsidRPr="00FF0056">
        <w:rPr>
          <w:rFonts w:ascii="Times New Roman" w:eastAsia="Times New Roman" w:hAnsi="Times New Roman" w:cs="Times New Roman"/>
          <w:sz w:val="24"/>
          <w:szCs w:val="24"/>
          <w:lang w:eastAsia="uk-UA"/>
        </w:rPr>
        <w:t>іжнародне</w:t>
      </w:r>
      <w:r w:rsidR="00DD39F2" w:rsidRPr="00FF0056">
        <w:rPr>
          <w:rFonts w:ascii="Times New Roman" w:eastAsia="Times New Roman" w:hAnsi="Times New Roman" w:cs="Times New Roman"/>
          <w:sz w:val="24"/>
          <w:szCs w:val="24"/>
          <w:lang w:eastAsia="ru-RU"/>
        </w:rPr>
        <w:t xml:space="preserve"> становище регіону в якості локального вузла в глобальних виробничо-збутових ланцюжках.</w:t>
      </w:r>
    </w:p>
    <w:p w14:paraId="29F0FBF7" w14:textId="77777777" w:rsidR="00993CF8" w:rsidRPr="00FF0056" w:rsidRDefault="00AE40CE" w:rsidP="00993CF8">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ході обговорення</w:t>
      </w:r>
      <w:r w:rsidR="00993CF8" w:rsidRPr="00FF0056">
        <w:rPr>
          <w:rFonts w:ascii="Times New Roman" w:eastAsia="Times New Roman" w:hAnsi="Times New Roman" w:cs="Times New Roman"/>
          <w:sz w:val="24"/>
          <w:szCs w:val="24"/>
          <w:lang w:eastAsia="ru-RU"/>
        </w:rPr>
        <w:t xml:space="preserve"> розглянуто сутність нового підходу до формування регіональних стратегі, так з</w:t>
      </w:r>
      <w:r>
        <w:rPr>
          <w:rFonts w:ascii="Times New Roman" w:eastAsia="Times New Roman" w:hAnsi="Times New Roman" w:cs="Times New Roman"/>
          <w:sz w:val="24"/>
          <w:szCs w:val="24"/>
          <w:lang w:eastAsia="ru-RU"/>
        </w:rPr>
        <w:t xml:space="preserve">ваної «розумної спеціалізації» </w:t>
      </w:r>
      <w:r w:rsidRPr="00AE40CE">
        <w:rPr>
          <w:rFonts w:ascii="Times New Roman" w:eastAsia="Times New Roman" w:hAnsi="Times New Roman" w:cs="Times New Roman"/>
          <w:sz w:val="24"/>
          <w:szCs w:val="24"/>
          <w:lang w:eastAsia="ru-RU"/>
        </w:rPr>
        <w:t>‒</w:t>
      </w:r>
      <w:r w:rsidR="00993CF8" w:rsidRPr="00FF0056">
        <w:rPr>
          <w:rFonts w:ascii="Times New Roman" w:eastAsia="Times New Roman" w:hAnsi="Times New Roman" w:cs="Times New Roman"/>
          <w:sz w:val="24"/>
          <w:szCs w:val="24"/>
          <w:lang w:eastAsia="ru-RU"/>
        </w:rPr>
        <w:t xml:space="preserve"> RIS3, як концентрації державних ресурсів в інвестиції у сферу знань за окремими видами діяльності для посилення або розвитку порівняльних переваг в регіонах.</w:t>
      </w:r>
    </w:p>
    <w:p w14:paraId="1CFF0B39" w14:textId="77777777" w:rsidR="00413B5D" w:rsidRPr="00FF0056" w:rsidRDefault="00413B5D" w:rsidP="00993CF8">
      <w:pPr>
        <w:spacing w:after="0" w:line="240" w:lineRule="auto"/>
        <w:ind w:firstLine="567"/>
        <w:jc w:val="both"/>
        <w:rPr>
          <w:rFonts w:ascii="Times New Roman" w:eastAsia="Times New Roman" w:hAnsi="Times New Roman" w:cs="Times New Roman"/>
          <w:sz w:val="24"/>
          <w:szCs w:val="24"/>
          <w:lang w:eastAsia="ru-RU"/>
        </w:rPr>
      </w:pPr>
    </w:p>
    <w:p w14:paraId="7F5E5109" w14:textId="77777777" w:rsidR="00DD39F2" w:rsidRPr="00FF0056" w:rsidRDefault="00AE40CE" w:rsidP="00D71117">
      <w:pPr>
        <w:spacing w:after="0" w:line="240" w:lineRule="auto"/>
        <w:ind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 підсумками</w:t>
      </w:r>
      <w:r w:rsidR="00DD39F2" w:rsidRPr="00FF0056">
        <w:rPr>
          <w:rFonts w:ascii="Times New Roman" w:eastAsia="Times New Roman" w:hAnsi="Times New Roman" w:cs="Times New Roman"/>
          <w:b/>
          <w:sz w:val="24"/>
          <w:szCs w:val="24"/>
          <w:lang w:eastAsia="ru-RU"/>
        </w:rPr>
        <w:t xml:space="preserve"> обговорення було вирішено поєднати класичні елементи RIS3 із розвитком </w:t>
      </w:r>
      <w:r w:rsidR="00993CF8" w:rsidRPr="00FF0056">
        <w:rPr>
          <w:rFonts w:ascii="Times New Roman" w:eastAsia="Times New Roman" w:hAnsi="Times New Roman" w:cs="Times New Roman"/>
          <w:b/>
          <w:sz w:val="24"/>
          <w:szCs w:val="24"/>
          <w:lang w:eastAsia="ru-RU"/>
        </w:rPr>
        <w:t>економічного</w:t>
      </w:r>
      <w:r w:rsidR="00FA42C4">
        <w:rPr>
          <w:rFonts w:ascii="Times New Roman" w:eastAsia="Times New Roman" w:hAnsi="Times New Roman" w:cs="Times New Roman"/>
          <w:b/>
          <w:sz w:val="24"/>
          <w:szCs w:val="24"/>
          <w:lang w:eastAsia="ru-RU"/>
        </w:rPr>
        <w:t xml:space="preserve"> зростання Луганської області. </w:t>
      </w:r>
      <w:r w:rsidR="00993CF8" w:rsidRPr="00FF0056">
        <w:rPr>
          <w:rFonts w:ascii="Times New Roman" w:eastAsia="Times New Roman" w:hAnsi="Times New Roman" w:cs="Times New Roman"/>
          <w:b/>
          <w:sz w:val="24"/>
          <w:szCs w:val="24"/>
          <w:lang w:eastAsia="ru-RU"/>
        </w:rPr>
        <w:t xml:space="preserve">Конкретно для Стратегії розвитку </w:t>
      </w:r>
      <w:r w:rsidR="00DD39F2" w:rsidRPr="00FF0056">
        <w:rPr>
          <w:rFonts w:ascii="Times New Roman" w:eastAsia="Times New Roman" w:hAnsi="Times New Roman" w:cs="Times New Roman"/>
          <w:b/>
          <w:sz w:val="24"/>
          <w:szCs w:val="24"/>
          <w:lang w:eastAsia="ru-RU"/>
        </w:rPr>
        <w:t xml:space="preserve">Луганській області </w:t>
      </w:r>
      <w:r w:rsidR="00FF52DB">
        <w:rPr>
          <w:rFonts w:ascii="Times New Roman" w:eastAsia="Times New Roman" w:hAnsi="Times New Roman" w:cs="Times New Roman"/>
          <w:b/>
          <w:sz w:val="24"/>
          <w:szCs w:val="24"/>
          <w:lang w:eastAsia="ru-RU"/>
        </w:rPr>
        <w:t>на 2021</w:t>
      </w:r>
      <w:r w:rsidR="00D71117" w:rsidRPr="00D71117">
        <w:rPr>
          <w:rFonts w:ascii="Times New Roman" w:eastAsia="Times New Roman" w:hAnsi="Times New Roman" w:cs="Times New Roman"/>
          <w:b/>
          <w:sz w:val="24"/>
          <w:szCs w:val="24"/>
          <w:lang w:eastAsia="ru-RU"/>
        </w:rPr>
        <w:t>‒</w:t>
      </w:r>
      <w:r w:rsidR="00FF52DB">
        <w:rPr>
          <w:rFonts w:ascii="Times New Roman" w:eastAsia="Times New Roman" w:hAnsi="Times New Roman" w:cs="Times New Roman"/>
          <w:b/>
          <w:sz w:val="24"/>
          <w:szCs w:val="24"/>
          <w:lang w:eastAsia="ru-RU"/>
        </w:rPr>
        <w:t xml:space="preserve">2027 роки </w:t>
      </w:r>
      <w:r w:rsidR="00362725" w:rsidRPr="00FF0056">
        <w:rPr>
          <w:rFonts w:ascii="Times New Roman" w:eastAsia="Times New Roman" w:hAnsi="Times New Roman" w:cs="Times New Roman"/>
          <w:b/>
          <w:sz w:val="24"/>
          <w:szCs w:val="24"/>
          <w:lang w:eastAsia="ru-RU"/>
        </w:rPr>
        <w:t xml:space="preserve">застосування RIS3 </w:t>
      </w:r>
      <w:r w:rsidR="00DD39F2" w:rsidRPr="00FF0056">
        <w:rPr>
          <w:rFonts w:ascii="Times New Roman" w:eastAsia="Times New Roman" w:hAnsi="Times New Roman" w:cs="Times New Roman"/>
          <w:b/>
          <w:sz w:val="24"/>
          <w:szCs w:val="24"/>
          <w:lang w:eastAsia="ru-RU"/>
        </w:rPr>
        <w:t>підх</w:t>
      </w:r>
      <w:r w:rsidR="00362725" w:rsidRPr="00FF0056">
        <w:rPr>
          <w:rFonts w:ascii="Times New Roman" w:eastAsia="Times New Roman" w:hAnsi="Times New Roman" w:cs="Times New Roman"/>
          <w:b/>
          <w:sz w:val="24"/>
          <w:szCs w:val="24"/>
          <w:lang w:eastAsia="ru-RU"/>
        </w:rPr>
        <w:t>одів</w:t>
      </w:r>
      <w:r w:rsidR="00DD39F2" w:rsidRPr="00FF0056">
        <w:rPr>
          <w:rFonts w:ascii="Times New Roman" w:eastAsia="Times New Roman" w:hAnsi="Times New Roman" w:cs="Times New Roman"/>
          <w:b/>
          <w:sz w:val="24"/>
          <w:szCs w:val="24"/>
          <w:lang w:eastAsia="ru-RU"/>
        </w:rPr>
        <w:t xml:space="preserve"> полягає</w:t>
      </w:r>
      <w:r>
        <w:rPr>
          <w:rFonts w:ascii="Times New Roman" w:eastAsia="Times New Roman" w:hAnsi="Times New Roman" w:cs="Times New Roman"/>
          <w:b/>
          <w:sz w:val="24"/>
          <w:szCs w:val="24"/>
          <w:lang w:eastAsia="ru-RU"/>
        </w:rPr>
        <w:t xml:space="preserve"> у</w:t>
      </w:r>
      <w:r w:rsidR="00DD39F2" w:rsidRPr="00FF0056">
        <w:rPr>
          <w:rFonts w:ascii="Times New Roman" w:eastAsia="Times New Roman" w:hAnsi="Times New Roman" w:cs="Times New Roman"/>
          <w:b/>
          <w:sz w:val="24"/>
          <w:szCs w:val="24"/>
          <w:lang w:eastAsia="ru-RU"/>
        </w:rPr>
        <w:t>:</w:t>
      </w:r>
    </w:p>
    <w:p w14:paraId="6057C379" w14:textId="77777777" w:rsidR="00344827" w:rsidRPr="00FF0056" w:rsidRDefault="00344827" w:rsidP="00D71117">
      <w:pPr>
        <w:spacing w:after="0" w:line="240" w:lineRule="auto"/>
        <w:ind w:firstLine="567"/>
        <w:jc w:val="both"/>
        <w:rPr>
          <w:rFonts w:ascii="Times New Roman" w:eastAsia="Times New Roman" w:hAnsi="Times New Roman" w:cs="Times New Roman"/>
          <w:b/>
          <w:sz w:val="24"/>
          <w:szCs w:val="24"/>
          <w:lang w:eastAsia="ru-RU"/>
        </w:rPr>
      </w:pPr>
    </w:p>
    <w:p w14:paraId="21F2E6E1" w14:textId="77777777" w:rsidR="00362725" w:rsidRPr="00FF0056" w:rsidRDefault="00D71117" w:rsidP="001566F1">
      <w:pPr>
        <w:pStyle w:val="a3"/>
        <w:numPr>
          <w:ilvl w:val="0"/>
          <w:numId w:val="23"/>
        </w:numPr>
        <w:shd w:val="clear" w:color="auto" w:fill="DEEAF6" w:themeFill="accent1" w:themeFillTint="33"/>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362725" w:rsidRPr="00FF0056">
        <w:rPr>
          <w:rFonts w:ascii="Times New Roman" w:eastAsia="Times New Roman" w:hAnsi="Times New Roman" w:cs="Times New Roman"/>
          <w:sz w:val="24"/>
          <w:szCs w:val="24"/>
          <w:lang w:eastAsia="ru-RU"/>
        </w:rPr>
        <w:t>озвит</w:t>
      </w:r>
      <w:r w:rsidR="00AE40CE">
        <w:rPr>
          <w:rFonts w:ascii="Times New Roman" w:eastAsia="Times New Roman" w:hAnsi="Times New Roman" w:cs="Times New Roman"/>
          <w:sz w:val="24"/>
          <w:szCs w:val="24"/>
          <w:lang w:eastAsia="ru-RU"/>
        </w:rPr>
        <w:t>ку</w:t>
      </w:r>
      <w:r w:rsidR="00362725" w:rsidRPr="00FF0056">
        <w:rPr>
          <w:rFonts w:ascii="Times New Roman" w:eastAsia="Times New Roman" w:hAnsi="Times New Roman" w:cs="Times New Roman"/>
          <w:sz w:val="24"/>
          <w:szCs w:val="24"/>
          <w:lang w:eastAsia="ru-RU"/>
        </w:rPr>
        <w:t xml:space="preserve"> інноваційних галузей економіки з високою доданою вартістю на засадах смарт спеціалізації, зокрема в частині сприяння розвитк</w:t>
      </w:r>
      <w:r w:rsidR="00FD729D">
        <w:rPr>
          <w:rFonts w:ascii="Times New Roman" w:eastAsia="Times New Roman" w:hAnsi="Times New Roman" w:cs="Times New Roman"/>
          <w:sz w:val="24"/>
          <w:szCs w:val="24"/>
          <w:lang w:eastAsia="ru-RU"/>
        </w:rPr>
        <w:t xml:space="preserve">у провідних підприємств (сфери </w:t>
      </w:r>
      <w:r w:rsidR="00FD729D" w:rsidRPr="00FD729D">
        <w:rPr>
          <w:rFonts w:ascii="Times New Roman" w:eastAsia="Times New Roman" w:hAnsi="Times New Roman" w:cs="Times New Roman"/>
          <w:sz w:val="24"/>
          <w:szCs w:val="24"/>
          <w:lang w:eastAsia="ru-RU"/>
        </w:rPr>
        <w:t>‒</w:t>
      </w:r>
      <w:r w:rsidR="00362725" w:rsidRPr="00FF0056">
        <w:rPr>
          <w:rFonts w:ascii="Times New Roman" w:eastAsia="Times New Roman" w:hAnsi="Times New Roman" w:cs="Times New Roman"/>
          <w:sz w:val="24"/>
          <w:szCs w:val="24"/>
          <w:lang w:eastAsia="ru-RU"/>
        </w:rPr>
        <w:t xml:space="preserve"> хімічна, біохімічна, фармацевтична, відновлювальна енергетика та інші) та створенн</w:t>
      </w:r>
      <w:r w:rsidR="004D41BE">
        <w:rPr>
          <w:rFonts w:ascii="Times New Roman" w:eastAsia="Times New Roman" w:hAnsi="Times New Roman" w:cs="Times New Roman"/>
          <w:sz w:val="24"/>
          <w:szCs w:val="24"/>
          <w:lang w:eastAsia="ru-RU"/>
        </w:rPr>
        <w:t>і</w:t>
      </w:r>
      <w:r w:rsidR="00362725" w:rsidRPr="00FF0056">
        <w:rPr>
          <w:rFonts w:ascii="Times New Roman" w:eastAsia="Times New Roman" w:hAnsi="Times New Roman" w:cs="Times New Roman"/>
          <w:sz w:val="24"/>
          <w:szCs w:val="24"/>
          <w:lang w:eastAsia="ru-RU"/>
        </w:rPr>
        <w:t xml:space="preserve"> нових підприємств, що орієнтуються на місцеві джерела сировини; сприянн</w:t>
      </w:r>
      <w:r w:rsidR="004D41BE">
        <w:rPr>
          <w:rFonts w:ascii="Times New Roman" w:eastAsia="Times New Roman" w:hAnsi="Times New Roman" w:cs="Times New Roman"/>
          <w:sz w:val="24"/>
          <w:szCs w:val="24"/>
          <w:lang w:eastAsia="ru-RU"/>
        </w:rPr>
        <w:t>і</w:t>
      </w:r>
      <w:r w:rsidR="00362725" w:rsidRPr="00FF0056">
        <w:rPr>
          <w:rFonts w:ascii="Times New Roman" w:eastAsia="Times New Roman" w:hAnsi="Times New Roman" w:cs="Times New Roman"/>
          <w:sz w:val="24"/>
          <w:szCs w:val="24"/>
          <w:lang w:eastAsia="ru-RU"/>
        </w:rPr>
        <w:t xml:space="preserve"> створенню біохімічного кластеру з використанням в якості с</w:t>
      </w:r>
      <w:r>
        <w:rPr>
          <w:rFonts w:ascii="Times New Roman" w:eastAsia="Times New Roman" w:hAnsi="Times New Roman" w:cs="Times New Roman"/>
          <w:sz w:val="24"/>
          <w:szCs w:val="24"/>
          <w:lang w:eastAsia="ru-RU"/>
        </w:rPr>
        <w:t>ировини місцевої с/г продукції;</w:t>
      </w:r>
    </w:p>
    <w:p w14:paraId="7E900B1E" w14:textId="77777777" w:rsidR="00362725" w:rsidRPr="00FF0056" w:rsidRDefault="00D71117" w:rsidP="001566F1">
      <w:pPr>
        <w:pStyle w:val="a3"/>
        <w:numPr>
          <w:ilvl w:val="0"/>
          <w:numId w:val="23"/>
        </w:numPr>
        <w:shd w:val="clear" w:color="auto" w:fill="DEEAF6" w:themeFill="accent1" w:themeFillTint="33"/>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362725" w:rsidRPr="00FF0056">
        <w:rPr>
          <w:rFonts w:ascii="Times New Roman" w:eastAsia="Times New Roman" w:hAnsi="Times New Roman" w:cs="Times New Roman"/>
          <w:sz w:val="24"/>
          <w:szCs w:val="24"/>
          <w:lang w:eastAsia="ru-RU"/>
        </w:rPr>
        <w:t>ідтрим</w:t>
      </w:r>
      <w:r w:rsidR="003B1ED4">
        <w:rPr>
          <w:rFonts w:ascii="Times New Roman" w:eastAsia="Times New Roman" w:hAnsi="Times New Roman" w:cs="Times New Roman"/>
          <w:sz w:val="24"/>
          <w:szCs w:val="24"/>
          <w:lang w:eastAsia="ru-RU"/>
        </w:rPr>
        <w:t>ці</w:t>
      </w:r>
      <w:r w:rsidR="00362725" w:rsidRPr="00FF0056">
        <w:rPr>
          <w:rFonts w:ascii="Times New Roman" w:eastAsia="Times New Roman" w:hAnsi="Times New Roman" w:cs="Times New Roman"/>
          <w:sz w:val="24"/>
          <w:szCs w:val="24"/>
          <w:lang w:eastAsia="ru-RU"/>
        </w:rPr>
        <w:t xml:space="preserve"> розвитку науки та інновацій, впроваджен</w:t>
      </w:r>
      <w:r w:rsidR="003B1ED4">
        <w:rPr>
          <w:rFonts w:ascii="Times New Roman" w:eastAsia="Times New Roman" w:hAnsi="Times New Roman" w:cs="Times New Roman"/>
          <w:sz w:val="24"/>
          <w:szCs w:val="24"/>
          <w:lang w:eastAsia="ru-RU"/>
        </w:rPr>
        <w:t>ні</w:t>
      </w:r>
      <w:r w:rsidR="00362725" w:rsidRPr="00FF0056">
        <w:rPr>
          <w:rFonts w:ascii="Times New Roman" w:eastAsia="Times New Roman" w:hAnsi="Times New Roman" w:cs="Times New Roman"/>
          <w:sz w:val="24"/>
          <w:szCs w:val="24"/>
          <w:lang w:eastAsia="ru-RU"/>
        </w:rPr>
        <w:t xml:space="preserve"> наукових розроб</w:t>
      </w:r>
      <w:r w:rsidR="004D41BE">
        <w:rPr>
          <w:rFonts w:ascii="Times New Roman" w:eastAsia="Times New Roman" w:hAnsi="Times New Roman" w:cs="Times New Roman"/>
          <w:sz w:val="24"/>
          <w:szCs w:val="24"/>
          <w:lang w:eastAsia="ru-RU"/>
        </w:rPr>
        <w:t>ок у</w:t>
      </w:r>
      <w:r w:rsidR="00362725" w:rsidRPr="00FF0056">
        <w:rPr>
          <w:rFonts w:ascii="Times New Roman" w:eastAsia="Times New Roman" w:hAnsi="Times New Roman" w:cs="Times New Roman"/>
          <w:sz w:val="24"/>
          <w:szCs w:val="24"/>
          <w:lang w:eastAsia="ru-RU"/>
        </w:rPr>
        <w:t xml:space="preserve"> частині сприянн</w:t>
      </w:r>
      <w:r>
        <w:rPr>
          <w:rFonts w:ascii="Times New Roman" w:eastAsia="Times New Roman" w:hAnsi="Times New Roman" w:cs="Times New Roman"/>
          <w:sz w:val="24"/>
          <w:szCs w:val="24"/>
          <w:lang w:eastAsia="ru-RU"/>
        </w:rPr>
        <w:t>я розвитку кластеру інжинірингу;</w:t>
      </w:r>
      <w:r w:rsidR="00362725" w:rsidRPr="00FF0056">
        <w:rPr>
          <w:rFonts w:ascii="Times New Roman" w:eastAsia="Times New Roman" w:hAnsi="Times New Roman" w:cs="Times New Roman"/>
          <w:sz w:val="24"/>
          <w:szCs w:val="24"/>
          <w:lang w:eastAsia="ru-RU"/>
        </w:rPr>
        <w:t xml:space="preserve"> </w:t>
      </w:r>
    </w:p>
    <w:p w14:paraId="770785BE" w14:textId="77777777" w:rsidR="00362725" w:rsidRPr="00FF0056" w:rsidRDefault="00D71117" w:rsidP="001566F1">
      <w:pPr>
        <w:pStyle w:val="a3"/>
        <w:numPr>
          <w:ilvl w:val="0"/>
          <w:numId w:val="23"/>
        </w:numPr>
        <w:shd w:val="clear" w:color="auto" w:fill="DEEAF6" w:themeFill="accent1" w:themeFillTint="33"/>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сприянні</w:t>
      </w:r>
      <w:r w:rsidR="00362725" w:rsidRPr="00FF0056">
        <w:rPr>
          <w:rFonts w:ascii="Times New Roman" w:eastAsia="Times New Roman" w:hAnsi="Times New Roman" w:cs="Times New Roman"/>
          <w:sz w:val="24"/>
          <w:szCs w:val="24"/>
          <w:lang w:eastAsia="ru-RU"/>
        </w:rPr>
        <w:t xml:space="preserve"> підвищенню продуктивності та ефективності сільського господарства в частині розвитку альтернативних видів економічної діяльності (вирощування енергетичних культур, заліснення територій, рекреаційна діяльність тощо).</w:t>
      </w:r>
    </w:p>
    <w:p w14:paraId="76A2AFFF" w14:textId="77777777" w:rsidR="00265AFD" w:rsidRPr="00FF0056" w:rsidRDefault="00265AFD" w:rsidP="001566F1">
      <w:pPr>
        <w:ind w:firstLine="567"/>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br w:type="page"/>
      </w:r>
    </w:p>
    <w:p w14:paraId="5A46D214" w14:textId="77777777" w:rsidR="009F5058" w:rsidRPr="00FF0056" w:rsidRDefault="009F5058" w:rsidP="0015211A">
      <w:pPr>
        <w:pStyle w:val="1"/>
        <w:rPr>
          <w:rFonts w:ascii="Times New Roman" w:hAnsi="Times New Roman" w:cs="Times New Roman"/>
          <w:sz w:val="24"/>
          <w:szCs w:val="24"/>
        </w:rPr>
      </w:pPr>
      <w:bookmarkStart w:id="105" w:name="_Toc29055842"/>
      <w:bookmarkStart w:id="106" w:name="_Toc61360775"/>
      <w:r w:rsidRPr="00FF0056">
        <w:rPr>
          <w:rFonts w:ascii="Times New Roman" w:hAnsi="Times New Roman" w:cs="Times New Roman"/>
          <w:sz w:val="24"/>
          <w:szCs w:val="24"/>
        </w:rPr>
        <w:t>7. Стратегічне бачення Луганської області</w:t>
      </w:r>
      <w:bookmarkEnd w:id="105"/>
      <w:bookmarkEnd w:id="106"/>
    </w:p>
    <w:p w14:paraId="69F640A0" w14:textId="77777777" w:rsidR="00EA3237" w:rsidRPr="00EA3237" w:rsidRDefault="00EA3237" w:rsidP="00EA3237">
      <w:pPr>
        <w:spacing w:after="0" w:line="240" w:lineRule="auto"/>
        <w:ind w:firstLine="567"/>
        <w:jc w:val="both"/>
        <w:rPr>
          <w:rFonts w:ascii="Times New Roman" w:eastAsia="Times New Roman" w:hAnsi="Times New Roman" w:cs="Times New Roman"/>
          <w:sz w:val="24"/>
          <w:szCs w:val="24"/>
          <w:lang w:eastAsia="ru-RU"/>
        </w:rPr>
      </w:pPr>
      <w:r w:rsidRPr="00EA3237">
        <w:rPr>
          <w:rFonts w:ascii="Times New Roman" w:eastAsia="Times New Roman" w:hAnsi="Times New Roman" w:cs="Times New Roman"/>
          <w:sz w:val="24"/>
          <w:szCs w:val="24"/>
          <w:lang w:eastAsia="ru-RU"/>
        </w:rPr>
        <w:t>Луганщина – СВІТАНОК УКРАЇНИ, прикордонний регіон гідного рівня життя, ефективного управління та сталого розвитку.</w:t>
      </w:r>
    </w:p>
    <w:p w14:paraId="271A2187" w14:textId="77777777" w:rsidR="00EA3237" w:rsidRPr="00EA3237" w:rsidRDefault="00EA3237" w:rsidP="00EA3237">
      <w:pPr>
        <w:spacing w:after="0" w:line="240" w:lineRule="auto"/>
        <w:ind w:firstLine="567"/>
        <w:jc w:val="both"/>
        <w:rPr>
          <w:rFonts w:ascii="Times New Roman" w:eastAsia="Times New Roman" w:hAnsi="Times New Roman" w:cs="Times New Roman"/>
          <w:sz w:val="24"/>
          <w:szCs w:val="24"/>
          <w:lang w:eastAsia="ru-RU"/>
        </w:rPr>
      </w:pPr>
      <w:r w:rsidRPr="00EA3237">
        <w:rPr>
          <w:rFonts w:ascii="Times New Roman" w:eastAsia="Times New Roman" w:hAnsi="Times New Roman" w:cs="Times New Roman"/>
          <w:sz w:val="24"/>
          <w:szCs w:val="24"/>
          <w:lang w:eastAsia="ru-RU"/>
        </w:rPr>
        <w:t>Безпечна, комфортна територія із динамічним розвитком високотехнологічних хімічних та агропромислових кластерів. Науково-дослідний центр розвитку із активним підприємництвом та гендерно-орієнтованою політикою.</w:t>
      </w:r>
    </w:p>
    <w:p w14:paraId="308504FF" w14:textId="77777777" w:rsidR="00EA3237" w:rsidRPr="00EA3237" w:rsidRDefault="00EA3237" w:rsidP="00EA3237">
      <w:pPr>
        <w:spacing w:after="0" w:line="240" w:lineRule="auto"/>
        <w:ind w:firstLine="567"/>
        <w:jc w:val="both"/>
        <w:rPr>
          <w:rFonts w:ascii="Times New Roman" w:eastAsia="Times New Roman" w:hAnsi="Times New Roman" w:cs="Times New Roman"/>
          <w:sz w:val="24"/>
          <w:szCs w:val="24"/>
          <w:lang w:eastAsia="ru-RU"/>
        </w:rPr>
      </w:pPr>
      <w:r w:rsidRPr="00EA3237">
        <w:rPr>
          <w:rFonts w:ascii="Times New Roman" w:eastAsia="Times New Roman" w:hAnsi="Times New Roman" w:cs="Times New Roman"/>
          <w:sz w:val="24"/>
          <w:szCs w:val="24"/>
          <w:lang w:eastAsia="ru-RU"/>
        </w:rPr>
        <w:t>Територія вмотивованих творчих людей, ефективних партнерств та нових можливостей.</w:t>
      </w:r>
    </w:p>
    <w:p w14:paraId="7A1D7304" w14:textId="77777777" w:rsidR="00EA3237" w:rsidRPr="00FF0056" w:rsidRDefault="00EA3237" w:rsidP="00EA3237">
      <w:pPr>
        <w:spacing w:after="0" w:line="240" w:lineRule="auto"/>
        <w:ind w:firstLine="567"/>
        <w:jc w:val="both"/>
        <w:rPr>
          <w:rFonts w:ascii="Times New Roman" w:eastAsia="Times New Roman" w:hAnsi="Times New Roman" w:cs="Times New Roman"/>
          <w:sz w:val="24"/>
          <w:szCs w:val="24"/>
          <w:lang w:eastAsia="ru-RU"/>
        </w:rPr>
      </w:pPr>
      <w:r w:rsidRPr="00EA3237">
        <w:rPr>
          <w:rFonts w:ascii="Times New Roman" w:eastAsia="Times New Roman" w:hAnsi="Times New Roman" w:cs="Times New Roman"/>
          <w:sz w:val="24"/>
          <w:szCs w:val="24"/>
          <w:lang w:eastAsia="ru-RU"/>
        </w:rPr>
        <w:t>Соціально-згуртована спільнота загальноукраїнської єдності з європейськими цінностями. Історичний та культурний центр поєднання багатонаціональних традицій та родинної пам’яті!</w:t>
      </w:r>
    </w:p>
    <w:p w14:paraId="56D24C20" w14:textId="77777777" w:rsidR="00BA282B" w:rsidRPr="00FF0056" w:rsidRDefault="00BA282B" w:rsidP="00D80D8B">
      <w:pPr>
        <w:spacing w:after="0" w:line="240" w:lineRule="auto"/>
        <w:ind w:firstLine="567"/>
        <w:jc w:val="both"/>
        <w:rPr>
          <w:rFonts w:ascii="Times New Roman" w:eastAsia="Times New Roman" w:hAnsi="Times New Roman" w:cs="Times New Roman"/>
          <w:sz w:val="24"/>
          <w:szCs w:val="24"/>
          <w:lang w:eastAsia="ru-RU"/>
        </w:rPr>
      </w:pPr>
    </w:p>
    <w:p w14:paraId="5CBF4236" w14:textId="77777777" w:rsidR="00192D88" w:rsidRPr="00FF0056" w:rsidRDefault="00192D88">
      <w:pPr>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br w:type="page"/>
      </w:r>
    </w:p>
    <w:p w14:paraId="305C029C" w14:textId="77777777" w:rsidR="009F5058" w:rsidRPr="00FF0056" w:rsidRDefault="009F5058" w:rsidP="0015211A">
      <w:pPr>
        <w:pStyle w:val="1"/>
        <w:rPr>
          <w:rFonts w:ascii="Times New Roman" w:hAnsi="Times New Roman" w:cs="Times New Roman"/>
          <w:bCs/>
          <w:sz w:val="24"/>
          <w:szCs w:val="24"/>
        </w:rPr>
      </w:pPr>
      <w:bookmarkStart w:id="107" w:name="_Toc29055843"/>
      <w:bookmarkStart w:id="108" w:name="_Toc61360776"/>
      <w:r w:rsidRPr="00FF0056">
        <w:rPr>
          <w:rFonts w:ascii="Times New Roman" w:hAnsi="Times New Roman" w:cs="Times New Roman"/>
          <w:sz w:val="24"/>
          <w:szCs w:val="24"/>
        </w:rPr>
        <w:t>8. Стратегічні, опера</w:t>
      </w:r>
      <w:r w:rsidR="003D155A">
        <w:rPr>
          <w:rFonts w:ascii="Times New Roman" w:hAnsi="Times New Roman" w:cs="Times New Roman"/>
          <w:sz w:val="24"/>
          <w:szCs w:val="24"/>
        </w:rPr>
        <w:t>тив</w:t>
      </w:r>
      <w:r w:rsidRPr="00FF0056">
        <w:rPr>
          <w:rFonts w:ascii="Times New Roman" w:hAnsi="Times New Roman" w:cs="Times New Roman"/>
          <w:sz w:val="24"/>
          <w:szCs w:val="24"/>
        </w:rPr>
        <w:t>ні цілі і завдання</w:t>
      </w:r>
      <w:bookmarkEnd w:id="107"/>
      <w:bookmarkEnd w:id="108"/>
    </w:p>
    <w:p w14:paraId="54DCF137" w14:textId="77777777" w:rsidR="00343271" w:rsidRPr="00FF0056" w:rsidRDefault="00AA6E53" w:rsidP="00DC28F0">
      <w:pPr>
        <w:spacing w:after="0" w:line="240" w:lineRule="auto"/>
        <w:ind w:firstLine="567"/>
        <w:rPr>
          <w:rFonts w:ascii="Times New Roman" w:hAnsi="Times New Roman" w:cs="Times New Roman"/>
          <w:sz w:val="24"/>
          <w:szCs w:val="24"/>
        </w:rPr>
      </w:pPr>
      <w:r w:rsidRPr="00FF0056">
        <w:rPr>
          <w:rFonts w:ascii="Times New Roman" w:hAnsi="Times New Roman" w:cs="Times New Roman"/>
          <w:sz w:val="24"/>
          <w:szCs w:val="24"/>
        </w:rPr>
        <w:t>Стратегічне бачення досягатиметься через досягнення стратегічних цілей:</w:t>
      </w:r>
    </w:p>
    <w:p w14:paraId="3B1E9CF4" w14:textId="77777777" w:rsidR="00343271" w:rsidRPr="00FF0056" w:rsidRDefault="00343271" w:rsidP="00AA6E53">
      <w:pPr>
        <w:spacing w:after="0" w:line="240" w:lineRule="auto"/>
        <w:rPr>
          <w:rFonts w:ascii="Times New Roman" w:hAnsi="Times New Roman" w:cs="Times New Roman"/>
          <w:sz w:val="24"/>
          <w:szCs w:val="24"/>
        </w:rPr>
      </w:pPr>
    </w:p>
    <w:p w14:paraId="20780B8B" w14:textId="77777777" w:rsidR="00343271" w:rsidRPr="00FF0056" w:rsidRDefault="00AA6E53" w:rsidP="00AA6E53">
      <w:pPr>
        <w:shd w:val="clear" w:color="auto" w:fill="DEEAF6" w:themeFill="accent1" w:themeFillTint="33"/>
        <w:spacing w:after="0" w:line="240" w:lineRule="auto"/>
        <w:jc w:val="both"/>
        <w:rPr>
          <w:rFonts w:ascii="Times New Roman" w:hAnsi="Times New Roman" w:cs="Times New Roman"/>
          <w:sz w:val="24"/>
          <w:szCs w:val="24"/>
        </w:rPr>
      </w:pPr>
      <w:r w:rsidRPr="00FF0056">
        <w:rPr>
          <w:rFonts w:ascii="Times New Roman" w:hAnsi="Times New Roman" w:cs="Times New Roman"/>
          <w:sz w:val="24"/>
          <w:szCs w:val="24"/>
        </w:rPr>
        <w:t>СТРАТЕГІЧНА ЦІЛЬ 1. Економічне зростання регіону: конкурентоспроможність, смарт-спец</w:t>
      </w:r>
      <w:r w:rsidR="004A440D">
        <w:rPr>
          <w:rFonts w:ascii="Times New Roman" w:hAnsi="Times New Roman" w:cs="Times New Roman"/>
          <w:sz w:val="24"/>
          <w:szCs w:val="24"/>
        </w:rPr>
        <w:t>і</w:t>
      </w:r>
      <w:r w:rsidRPr="00FF0056">
        <w:rPr>
          <w:rFonts w:ascii="Times New Roman" w:hAnsi="Times New Roman" w:cs="Times New Roman"/>
          <w:sz w:val="24"/>
          <w:szCs w:val="24"/>
        </w:rPr>
        <w:t>алізація, сприятливе бізнес-середовище</w:t>
      </w:r>
    </w:p>
    <w:p w14:paraId="385F913D" w14:textId="77777777" w:rsidR="00AA6E53" w:rsidRPr="00FF0056" w:rsidRDefault="00AA6E53" w:rsidP="00AA6E53">
      <w:pPr>
        <w:shd w:val="clear" w:color="auto" w:fill="DEEAF6" w:themeFill="accent1" w:themeFillTint="33"/>
        <w:spacing w:after="0" w:line="240" w:lineRule="auto"/>
        <w:jc w:val="both"/>
        <w:rPr>
          <w:rFonts w:ascii="Times New Roman" w:hAnsi="Times New Roman" w:cs="Times New Roman"/>
          <w:sz w:val="24"/>
          <w:szCs w:val="24"/>
        </w:rPr>
      </w:pPr>
      <w:r w:rsidRPr="00FF0056">
        <w:rPr>
          <w:rFonts w:ascii="Times New Roman" w:hAnsi="Times New Roman" w:cs="Times New Roman"/>
          <w:sz w:val="24"/>
          <w:szCs w:val="24"/>
        </w:rPr>
        <w:t>СТРАТЕГІЧНА ЦІЛЬ 2. Відновлення критичної інфраструктури регіону</w:t>
      </w:r>
    </w:p>
    <w:p w14:paraId="45539E69" w14:textId="77777777" w:rsidR="00AA6E53" w:rsidRPr="00FF0056" w:rsidRDefault="00AA6E53" w:rsidP="00AA6E53">
      <w:pPr>
        <w:shd w:val="clear" w:color="auto" w:fill="DEEAF6" w:themeFill="accent1" w:themeFillTint="33"/>
        <w:spacing w:after="0" w:line="240" w:lineRule="auto"/>
        <w:jc w:val="both"/>
        <w:rPr>
          <w:rFonts w:ascii="Times New Roman" w:hAnsi="Times New Roman" w:cs="Times New Roman"/>
          <w:sz w:val="24"/>
          <w:szCs w:val="24"/>
        </w:rPr>
      </w:pPr>
      <w:r w:rsidRPr="00FF0056">
        <w:rPr>
          <w:rFonts w:ascii="Times New Roman" w:hAnsi="Times New Roman" w:cs="Times New Roman"/>
          <w:sz w:val="24"/>
          <w:szCs w:val="24"/>
        </w:rPr>
        <w:t>СТРАТЕГІЧНА ЦІЛЬ 3. Ефективне управління, орієнтоване на людину</w:t>
      </w:r>
    </w:p>
    <w:p w14:paraId="33F10666" w14:textId="77777777" w:rsidR="00AA6E53" w:rsidRPr="00FF0056" w:rsidRDefault="00AA6E53" w:rsidP="00AA6E53">
      <w:pPr>
        <w:shd w:val="clear" w:color="auto" w:fill="DEEAF6" w:themeFill="accent1" w:themeFillTint="33"/>
        <w:spacing w:after="0" w:line="240" w:lineRule="auto"/>
        <w:jc w:val="both"/>
        <w:rPr>
          <w:rFonts w:ascii="Times New Roman" w:hAnsi="Times New Roman" w:cs="Times New Roman"/>
          <w:sz w:val="24"/>
          <w:szCs w:val="24"/>
        </w:rPr>
      </w:pPr>
      <w:r w:rsidRPr="00FF0056">
        <w:rPr>
          <w:rFonts w:ascii="Times New Roman" w:hAnsi="Times New Roman" w:cs="Times New Roman"/>
          <w:sz w:val="24"/>
          <w:szCs w:val="24"/>
        </w:rPr>
        <w:t>СТРАТЕГІЧНА ЦІЛЬ 4. Безпека, національна ідентичність та цілісний інформаційний простір</w:t>
      </w:r>
    </w:p>
    <w:p w14:paraId="408F523E" w14:textId="77777777" w:rsidR="00343271" w:rsidRPr="00FF0056" w:rsidRDefault="00343271" w:rsidP="00AA6E53">
      <w:pPr>
        <w:spacing w:after="0" w:line="240" w:lineRule="auto"/>
        <w:rPr>
          <w:rFonts w:ascii="Times New Roman" w:hAnsi="Times New Roman" w:cs="Times New Roman"/>
          <w:sz w:val="24"/>
          <w:szCs w:val="24"/>
        </w:rPr>
      </w:pPr>
    </w:p>
    <w:p w14:paraId="5552F089" w14:textId="77777777" w:rsidR="00AA6E53" w:rsidRPr="00FF0056" w:rsidRDefault="00AA6E53" w:rsidP="00DC28F0">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Обрані стратегічні цілі будуть реалізовані через систему опера</w:t>
      </w:r>
      <w:r w:rsidR="003D155A">
        <w:rPr>
          <w:rFonts w:ascii="Times New Roman" w:hAnsi="Times New Roman" w:cs="Times New Roman"/>
          <w:sz w:val="24"/>
          <w:szCs w:val="24"/>
        </w:rPr>
        <w:t>тив</w:t>
      </w:r>
      <w:r w:rsidRPr="00FF0056">
        <w:rPr>
          <w:rFonts w:ascii="Times New Roman" w:hAnsi="Times New Roman" w:cs="Times New Roman"/>
          <w:sz w:val="24"/>
          <w:szCs w:val="24"/>
        </w:rPr>
        <w:t xml:space="preserve">них цілей. Їх реалізація передбачає конкретизацію </w:t>
      </w:r>
      <w:r w:rsidR="003D155A">
        <w:rPr>
          <w:rFonts w:ascii="Times New Roman" w:hAnsi="Times New Roman" w:cs="Times New Roman"/>
          <w:sz w:val="24"/>
          <w:szCs w:val="24"/>
        </w:rPr>
        <w:t>оператив</w:t>
      </w:r>
      <w:r w:rsidRPr="00FF0056">
        <w:rPr>
          <w:rFonts w:ascii="Times New Roman" w:hAnsi="Times New Roman" w:cs="Times New Roman"/>
          <w:sz w:val="24"/>
          <w:szCs w:val="24"/>
        </w:rPr>
        <w:t>них цілей та завдань як для соціально-економічної системи регіону загалом, так і для окремих територій – районів та об’єднаних територіальних громад.</w:t>
      </w:r>
    </w:p>
    <w:p w14:paraId="69E293B4" w14:textId="77777777" w:rsidR="00AA6E53" w:rsidRPr="00FF0056" w:rsidRDefault="004107E8" w:rsidP="004107E8">
      <w:pPr>
        <w:pStyle w:val="Table"/>
        <w:rPr>
          <w:rFonts w:ascii="Times New Roman" w:hAnsi="Times New Roman"/>
          <w:sz w:val="24"/>
          <w:szCs w:val="24"/>
        </w:rPr>
      </w:pPr>
      <w:bookmarkStart w:id="109" w:name="_Toc31362422"/>
      <w:r w:rsidRPr="00FF0056">
        <w:rPr>
          <w:rFonts w:ascii="Times New Roman" w:hAnsi="Times New Roman"/>
          <w:sz w:val="24"/>
          <w:szCs w:val="24"/>
        </w:rPr>
        <w:t xml:space="preserve">Таблиця 33. </w:t>
      </w:r>
      <w:r w:rsidR="00AA6E53" w:rsidRPr="00FF0056">
        <w:rPr>
          <w:rFonts w:ascii="Times New Roman" w:hAnsi="Times New Roman"/>
          <w:sz w:val="24"/>
          <w:szCs w:val="24"/>
        </w:rPr>
        <w:t xml:space="preserve">Структура стратегічних, </w:t>
      </w:r>
      <w:r w:rsidR="003D155A">
        <w:rPr>
          <w:rFonts w:ascii="Times New Roman" w:hAnsi="Times New Roman"/>
          <w:sz w:val="24"/>
          <w:szCs w:val="24"/>
        </w:rPr>
        <w:t>оперативних</w:t>
      </w:r>
      <w:r w:rsidR="00AA6E53" w:rsidRPr="00FF0056">
        <w:rPr>
          <w:rFonts w:ascii="Times New Roman" w:hAnsi="Times New Roman"/>
          <w:sz w:val="24"/>
          <w:szCs w:val="24"/>
        </w:rPr>
        <w:t xml:space="preserve"> цілей та завдань Стратегії розвитку Луганської області на </w:t>
      </w:r>
      <w:r w:rsidR="00D27CE2">
        <w:rPr>
          <w:rFonts w:ascii="Times New Roman" w:hAnsi="Times New Roman"/>
          <w:sz w:val="24"/>
          <w:szCs w:val="24"/>
        </w:rPr>
        <w:t>2021</w:t>
      </w:r>
      <w:r w:rsidR="00D27CE2" w:rsidRPr="00D27CE2">
        <w:rPr>
          <w:rFonts w:ascii="Times New Roman" w:hAnsi="Times New Roman"/>
          <w:sz w:val="24"/>
          <w:szCs w:val="24"/>
        </w:rPr>
        <w:t>‒</w:t>
      </w:r>
      <w:r w:rsidR="00AA6E53" w:rsidRPr="00FF0056">
        <w:rPr>
          <w:rFonts w:ascii="Times New Roman" w:hAnsi="Times New Roman"/>
          <w:sz w:val="24"/>
          <w:szCs w:val="24"/>
        </w:rPr>
        <w:t>2027 рок</w:t>
      </w:r>
      <w:bookmarkEnd w:id="109"/>
      <w:r w:rsidR="00661AAC">
        <w:rPr>
          <w:rFonts w:ascii="Times New Roman" w:hAnsi="Times New Roman"/>
          <w:sz w:val="24"/>
          <w:szCs w:val="24"/>
        </w:rPr>
        <w:t>и</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122"/>
        <w:gridCol w:w="2693"/>
        <w:gridCol w:w="4819"/>
      </w:tblGrid>
      <w:tr w:rsidR="00B703FD" w:rsidRPr="00FF0056" w14:paraId="15FA8164" w14:textId="77777777" w:rsidTr="004F234E">
        <w:trPr>
          <w:trHeight w:val="418"/>
        </w:trPr>
        <w:tc>
          <w:tcPr>
            <w:tcW w:w="2122" w:type="dxa"/>
            <w:shd w:val="clear" w:color="auto" w:fill="0070C0"/>
            <w:vAlign w:val="center"/>
          </w:tcPr>
          <w:p w14:paraId="34495BB9" w14:textId="77777777" w:rsidR="00B703FD" w:rsidRPr="00FF0056" w:rsidRDefault="00B703FD" w:rsidP="000D5425">
            <w:pPr>
              <w:spacing w:after="0" w:line="240" w:lineRule="auto"/>
              <w:ind w:left="33"/>
              <w:contextualSpacing/>
              <w:jc w:val="center"/>
              <w:rPr>
                <w:rFonts w:ascii="Times New Roman" w:eastAsia="Times New Roman" w:hAnsi="Times New Roman" w:cs="Times New Roman"/>
                <w:b/>
                <w:color w:val="FFFFFF" w:themeColor="background1"/>
                <w:sz w:val="24"/>
                <w:szCs w:val="24"/>
                <w:lang w:eastAsia="uk-UA"/>
              </w:rPr>
            </w:pPr>
            <w:r w:rsidRPr="00FF0056">
              <w:rPr>
                <w:rFonts w:ascii="Times New Roman" w:eastAsia="Times New Roman" w:hAnsi="Times New Roman" w:cs="Times New Roman"/>
                <w:b/>
                <w:color w:val="FFFFFF" w:themeColor="background1"/>
                <w:sz w:val="24"/>
                <w:szCs w:val="24"/>
                <w:lang w:eastAsia="uk-UA"/>
              </w:rPr>
              <w:t>Стратегічні цілі</w:t>
            </w:r>
          </w:p>
        </w:tc>
        <w:tc>
          <w:tcPr>
            <w:tcW w:w="2693" w:type="dxa"/>
            <w:shd w:val="clear" w:color="auto" w:fill="DEEAF6" w:themeFill="accent1" w:themeFillTint="33"/>
            <w:vAlign w:val="center"/>
          </w:tcPr>
          <w:p w14:paraId="7D50A14B" w14:textId="77777777" w:rsidR="00B703FD" w:rsidRPr="00FF0056" w:rsidRDefault="003D155A" w:rsidP="000D5425">
            <w:pPr>
              <w:spacing w:after="0" w:line="240" w:lineRule="auto"/>
              <w:ind w:left="33"/>
              <w:contextualSpacing/>
              <w:jc w:val="center"/>
              <w:rPr>
                <w:rFonts w:ascii="Times New Roman" w:eastAsia="Times New Roman" w:hAnsi="Times New Roman" w:cs="Times New Roman"/>
                <w:b/>
                <w:sz w:val="24"/>
                <w:szCs w:val="24"/>
                <w:lang w:eastAsia="uk-UA"/>
              </w:rPr>
            </w:pPr>
            <w:r>
              <w:rPr>
                <w:rFonts w:ascii="Times New Roman" w:eastAsia="Times New Roman" w:hAnsi="Times New Roman" w:cs="Times New Roman"/>
                <w:b/>
                <w:sz w:val="24"/>
                <w:szCs w:val="24"/>
                <w:lang w:eastAsia="uk-UA"/>
              </w:rPr>
              <w:t>Оперативні</w:t>
            </w:r>
            <w:r w:rsidR="00B703FD" w:rsidRPr="00FF0056">
              <w:rPr>
                <w:rFonts w:ascii="Times New Roman" w:eastAsia="Times New Roman" w:hAnsi="Times New Roman" w:cs="Times New Roman"/>
                <w:b/>
                <w:sz w:val="24"/>
                <w:szCs w:val="24"/>
                <w:lang w:eastAsia="uk-UA"/>
              </w:rPr>
              <w:t xml:space="preserve"> цілі</w:t>
            </w:r>
          </w:p>
        </w:tc>
        <w:tc>
          <w:tcPr>
            <w:tcW w:w="4819" w:type="dxa"/>
            <w:shd w:val="clear" w:color="auto" w:fill="FFFFFF" w:themeFill="background1"/>
            <w:vAlign w:val="center"/>
          </w:tcPr>
          <w:p w14:paraId="1948B954" w14:textId="77777777" w:rsidR="00B703FD" w:rsidRPr="00FF0056" w:rsidRDefault="00B703FD" w:rsidP="000D5425">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r>
      <w:tr w:rsidR="00D86133" w:rsidRPr="00FF0056" w14:paraId="5DC919DF" w14:textId="77777777" w:rsidTr="004F234E">
        <w:tc>
          <w:tcPr>
            <w:tcW w:w="2122" w:type="dxa"/>
            <w:vMerge w:val="restart"/>
            <w:shd w:val="clear" w:color="auto" w:fill="0070C0"/>
          </w:tcPr>
          <w:p w14:paraId="4642A3CF" w14:textId="77777777" w:rsidR="00D86133" w:rsidRPr="00FF0056" w:rsidRDefault="00D86133" w:rsidP="00D86133">
            <w:pPr>
              <w:spacing w:after="0" w:line="240" w:lineRule="auto"/>
              <w:ind w:left="33"/>
              <w:contextualSpacing/>
              <w:rPr>
                <w:rFonts w:ascii="Times New Roman" w:eastAsia="Times New Roman" w:hAnsi="Times New Roman" w:cs="Times New Roman"/>
                <w:b/>
                <w:color w:val="FFFFFF" w:themeColor="background1"/>
                <w:sz w:val="24"/>
                <w:szCs w:val="24"/>
                <w:lang w:eastAsia="uk-UA"/>
              </w:rPr>
            </w:pPr>
            <w:r w:rsidRPr="00FF0056">
              <w:rPr>
                <w:rFonts w:ascii="Times New Roman" w:eastAsia="Times New Roman" w:hAnsi="Times New Roman" w:cs="Times New Roman"/>
                <w:b/>
                <w:color w:val="FFFFFF" w:themeColor="background1"/>
                <w:sz w:val="24"/>
                <w:szCs w:val="24"/>
                <w:lang w:eastAsia="uk-UA"/>
              </w:rPr>
              <w:t>1. Економічне зростання регіону: конкуренто</w:t>
            </w:r>
            <w:r w:rsidR="004F234E">
              <w:rPr>
                <w:rFonts w:ascii="Times New Roman" w:eastAsia="Times New Roman" w:hAnsi="Times New Roman" w:cs="Times New Roman"/>
                <w:b/>
                <w:color w:val="FFFFFF" w:themeColor="background1"/>
                <w:sz w:val="24"/>
                <w:szCs w:val="24"/>
                <w:lang w:eastAsia="uk-UA"/>
              </w:rPr>
              <w:t>-</w:t>
            </w:r>
            <w:r w:rsidRPr="00FF0056">
              <w:rPr>
                <w:rFonts w:ascii="Times New Roman" w:eastAsia="Times New Roman" w:hAnsi="Times New Roman" w:cs="Times New Roman"/>
                <w:b/>
                <w:color w:val="FFFFFF" w:themeColor="background1"/>
                <w:sz w:val="24"/>
                <w:szCs w:val="24"/>
                <w:lang w:eastAsia="uk-UA"/>
              </w:rPr>
              <w:t>спроможність, смарт-</w:t>
            </w:r>
            <w:r w:rsidR="00FD6339" w:rsidRPr="00FF0056">
              <w:rPr>
                <w:rFonts w:ascii="Times New Roman" w:eastAsia="Times New Roman" w:hAnsi="Times New Roman" w:cs="Times New Roman"/>
                <w:b/>
                <w:color w:val="FFFFFF" w:themeColor="background1"/>
                <w:sz w:val="24"/>
                <w:szCs w:val="24"/>
                <w:lang w:eastAsia="uk-UA"/>
              </w:rPr>
              <w:t>спеціалізація</w:t>
            </w:r>
            <w:r w:rsidRPr="00FF0056">
              <w:rPr>
                <w:rFonts w:ascii="Times New Roman" w:eastAsia="Times New Roman" w:hAnsi="Times New Roman" w:cs="Times New Roman"/>
                <w:b/>
                <w:color w:val="FFFFFF" w:themeColor="background1"/>
                <w:sz w:val="24"/>
                <w:szCs w:val="24"/>
                <w:lang w:eastAsia="uk-UA"/>
              </w:rPr>
              <w:t>, сприятливе бізнес-середовище</w:t>
            </w:r>
          </w:p>
        </w:tc>
        <w:tc>
          <w:tcPr>
            <w:tcW w:w="2693" w:type="dxa"/>
            <w:vMerge w:val="restart"/>
            <w:shd w:val="clear" w:color="auto" w:fill="DEEAF6" w:themeFill="accent1" w:themeFillTint="33"/>
          </w:tcPr>
          <w:p w14:paraId="059304CF"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1.1. Розвиток інноваційних галузей економіки з високою доданою вартістю</w:t>
            </w:r>
          </w:p>
        </w:tc>
        <w:tc>
          <w:tcPr>
            <w:tcW w:w="4819" w:type="dxa"/>
            <w:shd w:val="clear" w:color="auto" w:fill="FFFFFF" w:themeFill="background1"/>
          </w:tcPr>
          <w:p w14:paraId="742C2D0C"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1.1.1. </w:t>
            </w:r>
            <w:r w:rsidR="00F822E8" w:rsidRPr="00FF0056">
              <w:rPr>
                <w:rFonts w:ascii="Times New Roman" w:eastAsia="Times New Roman" w:hAnsi="Times New Roman" w:cs="Times New Roman"/>
                <w:sz w:val="24"/>
                <w:szCs w:val="24"/>
                <w:lang w:eastAsia="uk-UA"/>
              </w:rPr>
              <w:t>Сприяти</w:t>
            </w:r>
            <w:r w:rsidR="00AB41C3" w:rsidRPr="00FF0056">
              <w:rPr>
                <w:rFonts w:ascii="Times New Roman" w:eastAsia="Times New Roman" w:hAnsi="Times New Roman" w:cs="Times New Roman"/>
                <w:sz w:val="24"/>
                <w:szCs w:val="24"/>
                <w:lang w:eastAsia="uk-UA"/>
              </w:rPr>
              <w:t xml:space="preserve"> сталому розвитку галузей промисловості з високою доданою вартістю з урахуванням принципів недискримінації та гендерної рівності</w:t>
            </w:r>
          </w:p>
        </w:tc>
      </w:tr>
      <w:tr w:rsidR="00D86133" w:rsidRPr="00FF0056" w14:paraId="12F1FBE7" w14:textId="77777777" w:rsidTr="004F234E">
        <w:tc>
          <w:tcPr>
            <w:tcW w:w="2122" w:type="dxa"/>
            <w:vMerge/>
            <w:shd w:val="clear" w:color="auto" w:fill="0070C0"/>
          </w:tcPr>
          <w:p w14:paraId="06F26B3D" w14:textId="77777777" w:rsidR="00D86133" w:rsidRPr="00FF0056" w:rsidRDefault="00D86133" w:rsidP="00D86133">
            <w:pPr>
              <w:spacing w:after="0" w:line="240" w:lineRule="auto"/>
              <w:ind w:left="33"/>
              <w:contextualSpacing/>
              <w:rPr>
                <w:rFonts w:ascii="Times New Roman" w:eastAsia="Times New Roman" w:hAnsi="Times New Roman" w:cs="Times New Roman"/>
                <w:b/>
                <w:color w:val="FFFFFF" w:themeColor="background1"/>
                <w:sz w:val="24"/>
                <w:szCs w:val="24"/>
                <w:lang w:eastAsia="uk-UA"/>
              </w:rPr>
            </w:pPr>
          </w:p>
        </w:tc>
        <w:tc>
          <w:tcPr>
            <w:tcW w:w="2693" w:type="dxa"/>
            <w:vMerge/>
            <w:shd w:val="clear" w:color="auto" w:fill="DEEAF6" w:themeFill="accent1" w:themeFillTint="33"/>
          </w:tcPr>
          <w:p w14:paraId="1D08B3DE"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71E901AB" w14:textId="77777777" w:rsidR="00405591" w:rsidRPr="00FF0056" w:rsidRDefault="008E2FA0" w:rsidP="00FD6339">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1.1.2. </w:t>
            </w:r>
            <w:r w:rsidR="00405591" w:rsidRPr="00FF0056">
              <w:rPr>
                <w:rFonts w:ascii="Times New Roman" w:hAnsi="Times New Roman" w:cs="Times New Roman"/>
                <w:color w:val="000000"/>
                <w:sz w:val="24"/>
                <w:szCs w:val="24"/>
              </w:rPr>
              <w:t>Підтрим</w:t>
            </w:r>
            <w:r w:rsidR="00FD6339" w:rsidRPr="00FF0056">
              <w:rPr>
                <w:rFonts w:ascii="Times New Roman" w:hAnsi="Times New Roman" w:cs="Times New Roman"/>
                <w:color w:val="000000"/>
                <w:sz w:val="24"/>
                <w:szCs w:val="24"/>
              </w:rPr>
              <w:t>ати</w:t>
            </w:r>
            <w:r w:rsidR="00405591" w:rsidRPr="00FF0056">
              <w:rPr>
                <w:rFonts w:ascii="Times New Roman" w:hAnsi="Times New Roman" w:cs="Times New Roman"/>
                <w:color w:val="000000"/>
                <w:sz w:val="24"/>
                <w:szCs w:val="24"/>
              </w:rPr>
              <w:t xml:space="preserve"> розвит</w:t>
            </w:r>
            <w:r w:rsidR="00FD6339" w:rsidRPr="00FF0056">
              <w:rPr>
                <w:rFonts w:ascii="Times New Roman" w:hAnsi="Times New Roman" w:cs="Times New Roman"/>
                <w:color w:val="000000"/>
                <w:sz w:val="24"/>
                <w:szCs w:val="24"/>
              </w:rPr>
              <w:t>ок</w:t>
            </w:r>
            <w:r w:rsidR="00405591" w:rsidRPr="00FF0056">
              <w:rPr>
                <w:rFonts w:ascii="Times New Roman" w:hAnsi="Times New Roman" w:cs="Times New Roman"/>
                <w:color w:val="000000"/>
                <w:sz w:val="24"/>
                <w:szCs w:val="24"/>
              </w:rPr>
              <w:t xml:space="preserve"> регіональної інноваційної екосистеми</w:t>
            </w:r>
          </w:p>
        </w:tc>
      </w:tr>
      <w:tr w:rsidR="00D86133" w:rsidRPr="00FF0056" w14:paraId="12C08874" w14:textId="77777777" w:rsidTr="004F234E">
        <w:tc>
          <w:tcPr>
            <w:tcW w:w="2122" w:type="dxa"/>
            <w:vMerge/>
            <w:shd w:val="clear" w:color="auto" w:fill="0070C0"/>
          </w:tcPr>
          <w:p w14:paraId="68598D47"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val="restart"/>
            <w:shd w:val="clear" w:color="auto" w:fill="DEEAF6" w:themeFill="accent1" w:themeFillTint="33"/>
          </w:tcPr>
          <w:p w14:paraId="4E8DDE1E"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 xml:space="preserve">1.2. Розвиток сільських територій на базі </w:t>
            </w:r>
            <w:r w:rsidR="00FD6339" w:rsidRPr="00FF0056">
              <w:rPr>
                <w:rFonts w:ascii="Times New Roman" w:eastAsia="Times New Roman" w:hAnsi="Times New Roman" w:cs="Times New Roman"/>
                <w:b/>
                <w:sz w:val="24"/>
                <w:szCs w:val="24"/>
                <w:lang w:eastAsia="uk-UA"/>
              </w:rPr>
              <w:t>партнерства</w:t>
            </w:r>
            <w:r w:rsidRPr="00FF0056">
              <w:rPr>
                <w:rFonts w:ascii="Times New Roman" w:eastAsia="Times New Roman" w:hAnsi="Times New Roman" w:cs="Times New Roman"/>
                <w:b/>
                <w:sz w:val="24"/>
                <w:szCs w:val="24"/>
                <w:lang w:eastAsia="uk-UA"/>
              </w:rPr>
              <w:t xml:space="preserve"> та кооперації</w:t>
            </w:r>
          </w:p>
        </w:tc>
        <w:tc>
          <w:tcPr>
            <w:tcW w:w="4819" w:type="dxa"/>
            <w:shd w:val="clear" w:color="auto" w:fill="FFFFFF" w:themeFill="background1"/>
          </w:tcPr>
          <w:p w14:paraId="338F125F"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1.2.1. Сприяти підвищенню продуктивності та ефективності сільського господарства</w:t>
            </w:r>
          </w:p>
        </w:tc>
      </w:tr>
      <w:tr w:rsidR="00D86133" w:rsidRPr="00FF0056" w14:paraId="55F4CF35" w14:textId="77777777" w:rsidTr="004F234E">
        <w:tc>
          <w:tcPr>
            <w:tcW w:w="2122" w:type="dxa"/>
            <w:vMerge/>
            <w:shd w:val="clear" w:color="auto" w:fill="0070C0"/>
          </w:tcPr>
          <w:p w14:paraId="7F3F779E"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40DCF26B"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774CBCD3"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1.2.2. Сприяти підвищенню ефективності переробки сільськогосподарської продукції</w:t>
            </w:r>
          </w:p>
        </w:tc>
      </w:tr>
      <w:tr w:rsidR="00D86133" w:rsidRPr="00FF0056" w14:paraId="216859BD" w14:textId="77777777" w:rsidTr="004F234E">
        <w:tc>
          <w:tcPr>
            <w:tcW w:w="2122" w:type="dxa"/>
            <w:vMerge/>
            <w:shd w:val="clear" w:color="auto" w:fill="0070C0"/>
          </w:tcPr>
          <w:p w14:paraId="2BBDF51A" w14:textId="77777777" w:rsidR="00D86133" w:rsidRPr="00FF0056" w:rsidRDefault="00D86133" w:rsidP="00D86133">
            <w:pPr>
              <w:spacing w:after="0" w:line="240" w:lineRule="auto"/>
              <w:ind w:left="33"/>
              <w:contextualSpacing/>
              <w:rPr>
                <w:rFonts w:ascii="Times New Roman" w:eastAsia="Times New Roman" w:hAnsi="Times New Roman" w:cs="Times New Roman"/>
                <w:b/>
                <w:color w:val="FFFFFF" w:themeColor="background1"/>
                <w:sz w:val="24"/>
                <w:szCs w:val="24"/>
                <w:lang w:eastAsia="uk-UA"/>
              </w:rPr>
            </w:pPr>
          </w:p>
        </w:tc>
        <w:tc>
          <w:tcPr>
            <w:tcW w:w="2693" w:type="dxa"/>
            <w:vMerge w:val="restart"/>
            <w:shd w:val="clear" w:color="auto" w:fill="DEEAF6" w:themeFill="accent1" w:themeFillTint="33"/>
          </w:tcPr>
          <w:p w14:paraId="3170BFE9"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1.3. Системна підтримка бізнесу та його диверсифікація</w:t>
            </w:r>
          </w:p>
        </w:tc>
        <w:tc>
          <w:tcPr>
            <w:tcW w:w="4819" w:type="dxa"/>
            <w:shd w:val="clear" w:color="auto" w:fill="FFFFFF" w:themeFill="background1"/>
          </w:tcPr>
          <w:p w14:paraId="4D7F22D6" w14:textId="77777777" w:rsidR="00D86133" w:rsidRPr="00FF0056" w:rsidRDefault="00D86133" w:rsidP="009E2016">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1.3.1. Надавати підтримку для розвитку малого та середнього п</w:t>
            </w:r>
            <w:r w:rsidR="00641D20" w:rsidRPr="00FF0056">
              <w:rPr>
                <w:rFonts w:ascii="Times New Roman" w:eastAsia="Times New Roman" w:hAnsi="Times New Roman" w:cs="Times New Roman"/>
                <w:sz w:val="24"/>
                <w:szCs w:val="24"/>
                <w:lang w:eastAsia="uk-UA"/>
              </w:rPr>
              <w:t xml:space="preserve">ідприємництва (МСП) та сприяти </w:t>
            </w:r>
            <w:r w:rsidRPr="00FF0056">
              <w:rPr>
                <w:rFonts w:ascii="Times New Roman" w:eastAsia="Times New Roman" w:hAnsi="Times New Roman" w:cs="Times New Roman"/>
                <w:sz w:val="24"/>
                <w:szCs w:val="24"/>
                <w:lang w:eastAsia="uk-UA"/>
              </w:rPr>
              <w:t>самозайнятості населення</w:t>
            </w:r>
            <w:r w:rsidR="00FA0C9E" w:rsidRPr="00FF0056">
              <w:rPr>
                <w:rFonts w:ascii="Times New Roman" w:eastAsia="Times New Roman" w:hAnsi="Times New Roman" w:cs="Times New Roman"/>
                <w:sz w:val="24"/>
                <w:szCs w:val="24"/>
                <w:lang w:eastAsia="uk-UA"/>
              </w:rPr>
              <w:t xml:space="preserve"> </w:t>
            </w:r>
            <w:r w:rsidR="00FA0C9E" w:rsidRPr="00FF0056">
              <w:rPr>
                <w:rFonts w:ascii="Times New Roman" w:hAnsi="Times New Roman" w:cs="Times New Roman"/>
                <w:sz w:val="24"/>
                <w:szCs w:val="24"/>
                <w:lang w:eastAsia="uk-UA"/>
              </w:rPr>
              <w:t>з фокусом на підтримку жінок, молоді та представників вразливих груп</w:t>
            </w:r>
          </w:p>
        </w:tc>
      </w:tr>
      <w:tr w:rsidR="00D86133" w:rsidRPr="00FF0056" w14:paraId="46965E9A" w14:textId="77777777" w:rsidTr="004F234E">
        <w:tc>
          <w:tcPr>
            <w:tcW w:w="2122" w:type="dxa"/>
            <w:vMerge/>
            <w:shd w:val="clear" w:color="auto" w:fill="0070C0"/>
          </w:tcPr>
          <w:p w14:paraId="3B477403"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3F3A7473"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4092460E" w14:textId="77777777" w:rsidR="00D86133" w:rsidRPr="00FF0056" w:rsidRDefault="005F0587" w:rsidP="00641D20">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1.3.2. Розвинути туристично-рекреаційну інфраструктуру та туристичні продукти</w:t>
            </w:r>
            <w:r w:rsidR="00FA0C9E" w:rsidRPr="00FF0056">
              <w:rPr>
                <w:rFonts w:ascii="Times New Roman" w:eastAsia="Times New Roman" w:hAnsi="Times New Roman" w:cs="Times New Roman"/>
                <w:sz w:val="24"/>
                <w:szCs w:val="24"/>
                <w:lang w:eastAsia="uk-UA"/>
              </w:rPr>
              <w:t xml:space="preserve"> </w:t>
            </w:r>
            <w:r w:rsidR="00FA0C9E" w:rsidRPr="00FF0056">
              <w:rPr>
                <w:rFonts w:ascii="Times New Roman" w:hAnsi="Times New Roman" w:cs="Times New Roman"/>
                <w:sz w:val="24"/>
                <w:szCs w:val="24"/>
              </w:rPr>
              <w:t>з урахуванням вимог інклюзивності</w:t>
            </w:r>
            <w:r w:rsidR="00FA0C9E" w:rsidRPr="00FF0056">
              <w:rPr>
                <w:rFonts w:ascii="Times New Roman" w:hAnsi="Times New Roman" w:cs="Times New Roman"/>
                <w:sz w:val="24"/>
                <w:szCs w:val="24"/>
                <w:lang w:val="ru-RU"/>
              </w:rPr>
              <w:t xml:space="preserve"> </w:t>
            </w:r>
          </w:p>
        </w:tc>
      </w:tr>
      <w:tr w:rsidR="00D86133" w:rsidRPr="00FF0056" w14:paraId="40BEB6BF" w14:textId="77777777" w:rsidTr="004F234E">
        <w:tc>
          <w:tcPr>
            <w:tcW w:w="2122" w:type="dxa"/>
            <w:vMerge/>
            <w:shd w:val="clear" w:color="auto" w:fill="0070C0"/>
          </w:tcPr>
          <w:p w14:paraId="11B819C8"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5EC1CD58"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4BEF91F1" w14:textId="77777777" w:rsidR="00D86133" w:rsidRPr="00FF0056" w:rsidRDefault="00F822E8"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1.3.3. Сприяти</w:t>
            </w:r>
            <w:r w:rsidR="00D86133" w:rsidRPr="00FF0056">
              <w:rPr>
                <w:rFonts w:ascii="Times New Roman" w:eastAsia="Times New Roman" w:hAnsi="Times New Roman" w:cs="Times New Roman"/>
                <w:sz w:val="24"/>
                <w:szCs w:val="24"/>
                <w:lang w:eastAsia="uk-UA"/>
              </w:rPr>
              <w:t xml:space="preserve"> реіндустріалізації та модернізації вугледобувної галузі регіону</w:t>
            </w:r>
          </w:p>
        </w:tc>
      </w:tr>
      <w:tr w:rsidR="00D86133" w:rsidRPr="00FF0056" w14:paraId="26909D7C" w14:textId="77777777" w:rsidTr="004F234E">
        <w:tc>
          <w:tcPr>
            <w:tcW w:w="2122" w:type="dxa"/>
            <w:vMerge/>
            <w:shd w:val="clear" w:color="auto" w:fill="0070C0"/>
          </w:tcPr>
          <w:p w14:paraId="6F75A250"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0EE0CA9B"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60C95361" w14:textId="77777777" w:rsidR="00D86133" w:rsidRPr="00FF0056" w:rsidRDefault="00D86133" w:rsidP="0036430C">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1.3.4. Набли</w:t>
            </w:r>
            <w:r w:rsidR="0036430C" w:rsidRPr="00FF0056">
              <w:rPr>
                <w:rFonts w:ascii="Times New Roman" w:eastAsia="Times New Roman" w:hAnsi="Times New Roman" w:cs="Times New Roman"/>
                <w:sz w:val="24"/>
                <w:szCs w:val="24"/>
                <w:lang w:eastAsia="uk-UA"/>
              </w:rPr>
              <w:t>зити систему</w:t>
            </w:r>
            <w:r w:rsidRPr="00FF0056">
              <w:rPr>
                <w:rFonts w:ascii="Times New Roman" w:eastAsia="Times New Roman" w:hAnsi="Times New Roman" w:cs="Times New Roman"/>
                <w:sz w:val="24"/>
                <w:szCs w:val="24"/>
                <w:lang w:eastAsia="uk-UA"/>
              </w:rPr>
              <w:t xml:space="preserve"> підготовки кадрів у відповідність до потреб регіональної економіки</w:t>
            </w:r>
            <w:r w:rsidR="00FA0C9E" w:rsidRPr="00FF0056">
              <w:rPr>
                <w:rFonts w:ascii="Times New Roman" w:eastAsia="Times New Roman" w:hAnsi="Times New Roman" w:cs="Times New Roman"/>
                <w:sz w:val="24"/>
                <w:szCs w:val="24"/>
                <w:lang w:eastAsia="uk-UA"/>
              </w:rPr>
              <w:t xml:space="preserve"> </w:t>
            </w:r>
            <w:r w:rsidR="00FA0C9E" w:rsidRPr="00FF0056">
              <w:rPr>
                <w:rFonts w:ascii="Times New Roman" w:hAnsi="Times New Roman" w:cs="Times New Roman"/>
                <w:sz w:val="24"/>
                <w:szCs w:val="24"/>
                <w:lang w:eastAsia="uk-UA"/>
              </w:rPr>
              <w:t>з урахуванням принципів недискримінації та гендерної рівності</w:t>
            </w:r>
          </w:p>
        </w:tc>
      </w:tr>
      <w:tr w:rsidR="00D86133" w:rsidRPr="00FF0056" w14:paraId="251CF999" w14:textId="77777777" w:rsidTr="004F234E">
        <w:tc>
          <w:tcPr>
            <w:tcW w:w="2122" w:type="dxa"/>
            <w:vMerge/>
            <w:shd w:val="clear" w:color="auto" w:fill="0070C0"/>
          </w:tcPr>
          <w:p w14:paraId="14F67172"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4D6ADC42"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1790B283" w14:textId="77777777" w:rsidR="00D86133" w:rsidRPr="00FF0056" w:rsidRDefault="0036430C"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1.3.5. Підвищити інвестиційну привабливість</w:t>
            </w:r>
            <w:r w:rsidR="00D86133" w:rsidRPr="00FF0056">
              <w:rPr>
                <w:rFonts w:ascii="Times New Roman" w:eastAsia="Times New Roman" w:hAnsi="Times New Roman" w:cs="Times New Roman"/>
                <w:sz w:val="24"/>
                <w:szCs w:val="24"/>
                <w:lang w:eastAsia="uk-UA"/>
              </w:rPr>
              <w:t xml:space="preserve"> та </w:t>
            </w:r>
            <w:r w:rsidR="00500C81" w:rsidRPr="00FF0056">
              <w:rPr>
                <w:rFonts w:ascii="Times New Roman" w:eastAsia="Times New Roman" w:hAnsi="Times New Roman" w:cs="Times New Roman"/>
                <w:sz w:val="24"/>
                <w:szCs w:val="24"/>
                <w:lang w:eastAsia="uk-UA"/>
              </w:rPr>
              <w:t>сприяти міжнародній промоції</w:t>
            </w:r>
            <w:r w:rsidR="00D86133" w:rsidRPr="00FF0056">
              <w:rPr>
                <w:rFonts w:ascii="Times New Roman" w:eastAsia="Times New Roman" w:hAnsi="Times New Roman" w:cs="Times New Roman"/>
                <w:sz w:val="24"/>
                <w:szCs w:val="24"/>
                <w:lang w:eastAsia="uk-UA"/>
              </w:rPr>
              <w:t xml:space="preserve"> регіону</w:t>
            </w:r>
          </w:p>
        </w:tc>
      </w:tr>
      <w:tr w:rsidR="00D86133" w:rsidRPr="00FF0056" w14:paraId="3662F8A4" w14:textId="77777777" w:rsidTr="004F234E">
        <w:tc>
          <w:tcPr>
            <w:tcW w:w="2122" w:type="dxa"/>
            <w:vMerge w:val="restart"/>
            <w:shd w:val="clear" w:color="auto" w:fill="0070C0"/>
          </w:tcPr>
          <w:p w14:paraId="63A02A49" w14:textId="77777777" w:rsidR="00D86133" w:rsidRPr="00FF0056" w:rsidRDefault="00D86133" w:rsidP="00D86133">
            <w:pPr>
              <w:spacing w:after="0" w:line="240" w:lineRule="auto"/>
              <w:ind w:left="33"/>
              <w:contextualSpacing/>
              <w:rPr>
                <w:rFonts w:ascii="Times New Roman" w:eastAsia="Times New Roman" w:hAnsi="Times New Roman" w:cs="Times New Roman"/>
                <w:b/>
                <w:color w:val="FFFFFF" w:themeColor="background1"/>
                <w:sz w:val="24"/>
                <w:szCs w:val="24"/>
                <w:lang w:eastAsia="uk-UA"/>
              </w:rPr>
            </w:pPr>
            <w:r w:rsidRPr="00FF0056">
              <w:rPr>
                <w:rFonts w:ascii="Times New Roman" w:eastAsia="Times New Roman" w:hAnsi="Times New Roman" w:cs="Times New Roman"/>
                <w:b/>
                <w:color w:val="FFFFFF" w:themeColor="background1"/>
                <w:sz w:val="24"/>
                <w:szCs w:val="24"/>
                <w:lang w:eastAsia="uk-UA"/>
              </w:rPr>
              <w:t>2. Відновлення критичної інфраструктури регіону</w:t>
            </w:r>
          </w:p>
        </w:tc>
        <w:tc>
          <w:tcPr>
            <w:tcW w:w="2693" w:type="dxa"/>
            <w:vMerge w:val="restart"/>
            <w:shd w:val="clear" w:color="auto" w:fill="DEEAF6" w:themeFill="accent1" w:themeFillTint="33"/>
          </w:tcPr>
          <w:p w14:paraId="12832C35"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2.1. Відновлення інфраструктури: логістика, енергозабезпечення</w:t>
            </w:r>
          </w:p>
        </w:tc>
        <w:tc>
          <w:tcPr>
            <w:tcW w:w="4819" w:type="dxa"/>
            <w:shd w:val="clear" w:color="auto" w:fill="FFFFFF" w:themeFill="background1"/>
          </w:tcPr>
          <w:p w14:paraId="4D43A021" w14:textId="77777777" w:rsidR="00D86133" w:rsidRPr="00FF0056" w:rsidRDefault="004A440D" w:rsidP="00D86133">
            <w:pPr>
              <w:spacing w:after="0" w:line="240" w:lineRule="auto"/>
              <w:ind w:left="33"/>
              <w:contextualSpacing/>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2.1.1.</w:t>
            </w:r>
            <w:r w:rsidR="00D86133" w:rsidRPr="00FF0056">
              <w:rPr>
                <w:rFonts w:ascii="Times New Roman" w:eastAsia="Times New Roman" w:hAnsi="Times New Roman" w:cs="Times New Roman"/>
                <w:sz w:val="24"/>
                <w:szCs w:val="24"/>
                <w:lang w:eastAsia="uk-UA"/>
              </w:rPr>
              <w:t xml:space="preserve"> Забезпечити стале енергопостачання  та підвищити рівень енергетичної безпеки</w:t>
            </w:r>
          </w:p>
        </w:tc>
      </w:tr>
      <w:tr w:rsidR="00D86133" w:rsidRPr="00FF0056" w14:paraId="05E8FEE1" w14:textId="77777777" w:rsidTr="004F234E">
        <w:tc>
          <w:tcPr>
            <w:tcW w:w="2122" w:type="dxa"/>
            <w:vMerge/>
            <w:shd w:val="clear" w:color="auto" w:fill="0070C0"/>
          </w:tcPr>
          <w:p w14:paraId="0DE97F93" w14:textId="77777777" w:rsidR="00D86133" w:rsidRPr="00FF0056" w:rsidRDefault="00D86133" w:rsidP="00D86133">
            <w:pPr>
              <w:spacing w:after="0" w:line="240" w:lineRule="auto"/>
              <w:ind w:left="33"/>
              <w:contextualSpacing/>
              <w:rPr>
                <w:rFonts w:ascii="Times New Roman" w:eastAsia="Times New Roman" w:hAnsi="Times New Roman" w:cs="Times New Roman"/>
                <w:b/>
                <w:color w:val="FFFFFF" w:themeColor="background1"/>
                <w:sz w:val="24"/>
                <w:szCs w:val="24"/>
                <w:lang w:eastAsia="uk-UA"/>
              </w:rPr>
            </w:pPr>
          </w:p>
        </w:tc>
        <w:tc>
          <w:tcPr>
            <w:tcW w:w="2693" w:type="dxa"/>
            <w:vMerge/>
            <w:shd w:val="clear" w:color="auto" w:fill="DEEAF6" w:themeFill="accent1" w:themeFillTint="33"/>
          </w:tcPr>
          <w:p w14:paraId="51CFF5A1"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320F096A"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2.1.2. Відновити транспортно-логістичну  інфраструктуру та покращити транспортне сполучення</w:t>
            </w:r>
            <w:r w:rsidR="00653893" w:rsidRPr="00FF0056">
              <w:rPr>
                <w:rFonts w:ascii="Times New Roman" w:eastAsia="Times New Roman" w:hAnsi="Times New Roman" w:cs="Times New Roman"/>
                <w:sz w:val="24"/>
                <w:szCs w:val="24"/>
                <w:lang w:eastAsia="uk-UA"/>
              </w:rPr>
              <w:t xml:space="preserve"> </w:t>
            </w:r>
            <w:r w:rsidR="00653893" w:rsidRPr="00FF0056">
              <w:rPr>
                <w:rFonts w:ascii="Times New Roman" w:hAnsi="Times New Roman" w:cs="Times New Roman"/>
                <w:sz w:val="24"/>
                <w:szCs w:val="24"/>
              </w:rPr>
              <w:t xml:space="preserve">з урахуванням вимог інклюзивності </w:t>
            </w:r>
          </w:p>
        </w:tc>
      </w:tr>
      <w:tr w:rsidR="00D86133" w:rsidRPr="00FF0056" w14:paraId="07FD742F" w14:textId="77777777" w:rsidTr="004F234E">
        <w:tc>
          <w:tcPr>
            <w:tcW w:w="2122" w:type="dxa"/>
            <w:vMerge/>
            <w:shd w:val="clear" w:color="auto" w:fill="0070C0"/>
          </w:tcPr>
          <w:p w14:paraId="5686A945" w14:textId="77777777" w:rsidR="00D86133" w:rsidRPr="00FF0056" w:rsidRDefault="00D86133" w:rsidP="00D86133">
            <w:pPr>
              <w:spacing w:after="0" w:line="240" w:lineRule="auto"/>
              <w:ind w:left="33"/>
              <w:contextualSpacing/>
              <w:rPr>
                <w:rFonts w:ascii="Times New Roman" w:eastAsia="Times New Roman" w:hAnsi="Times New Roman" w:cs="Times New Roman"/>
                <w:b/>
                <w:color w:val="FFFFFF" w:themeColor="background1"/>
                <w:sz w:val="24"/>
                <w:szCs w:val="24"/>
                <w:lang w:eastAsia="uk-UA"/>
              </w:rPr>
            </w:pPr>
          </w:p>
        </w:tc>
        <w:tc>
          <w:tcPr>
            <w:tcW w:w="2693" w:type="dxa"/>
            <w:vMerge w:val="restart"/>
            <w:shd w:val="clear" w:color="auto" w:fill="DEEAF6" w:themeFill="accent1" w:themeFillTint="33"/>
          </w:tcPr>
          <w:p w14:paraId="0718AA5D"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2.2. Відновлення та розвиток регіональної системи надання послуг населенню</w:t>
            </w:r>
          </w:p>
        </w:tc>
        <w:tc>
          <w:tcPr>
            <w:tcW w:w="4819" w:type="dxa"/>
            <w:shd w:val="clear" w:color="auto" w:fill="FFFFFF" w:themeFill="background1"/>
          </w:tcPr>
          <w:p w14:paraId="584C73A5"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2.2.1. Відновити та розбудувати систему надання спеціалізованої</w:t>
            </w:r>
            <w:r w:rsidR="009A5573">
              <w:rPr>
                <w:rFonts w:ascii="Times New Roman" w:eastAsia="Times New Roman" w:hAnsi="Times New Roman" w:cs="Times New Roman"/>
                <w:sz w:val="24"/>
                <w:szCs w:val="24"/>
                <w:lang w:eastAsia="uk-UA"/>
              </w:rPr>
              <w:t xml:space="preserve"> та високоспеціалізованої</w:t>
            </w:r>
            <w:r w:rsidRPr="00FF0056">
              <w:rPr>
                <w:rFonts w:ascii="Times New Roman" w:eastAsia="Times New Roman" w:hAnsi="Times New Roman" w:cs="Times New Roman"/>
                <w:sz w:val="24"/>
                <w:szCs w:val="24"/>
                <w:lang w:eastAsia="uk-UA"/>
              </w:rPr>
              <w:t xml:space="preserve"> медичної допомоги </w:t>
            </w:r>
            <w:r w:rsidR="00653893" w:rsidRPr="00FF0056">
              <w:rPr>
                <w:rFonts w:ascii="Times New Roman" w:hAnsi="Times New Roman" w:cs="Times New Roman"/>
                <w:sz w:val="24"/>
                <w:szCs w:val="24"/>
                <w:lang w:eastAsia="uk-UA"/>
              </w:rPr>
              <w:t>з урахуванням принципів недискримінації та гендерної рівності</w:t>
            </w:r>
          </w:p>
        </w:tc>
      </w:tr>
      <w:tr w:rsidR="00D86133" w:rsidRPr="00FF0056" w14:paraId="59AF1611" w14:textId="77777777" w:rsidTr="004F234E">
        <w:tc>
          <w:tcPr>
            <w:tcW w:w="2122" w:type="dxa"/>
            <w:vMerge/>
            <w:shd w:val="clear" w:color="auto" w:fill="0070C0"/>
          </w:tcPr>
          <w:p w14:paraId="215EF07D"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523CB4D7"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7DF2763E" w14:textId="77777777" w:rsidR="00D86133" w:rsidRPr="00FF0056" w:rsidRDefault="00D86133" w:rsidP="00D344CE">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2.2.2. Покращити доступ до якісних послуг на території, прилеглій до зони розмежування</w:t>
            </w:r>
            <w:r w:rsidR="00653893" w:rsidRPr="00FF0056">
              <w:rPr>
                <w:rFonts w:ascii="Times New Roman" w:eastAsia="Times New Roman" w:hAnsi="Times New Roman" w:cs="Times New Roman"/>
                <w:sz w:val="24"/>
                <w:szCs w:val="24"/>
                <w:lang w:eastAsia="uk-UA"/>
              </w:rPr>
              <w:t xml:space="preserve"> </w:t>
            </w:r>
            <w:r w:rsidR="00653893" w:rsidRPr="00FF0056">
              <w:rPr>
                <w:rFonts w:ascii="Times New Roman" w:hAnsi="Times New Roman" w:cs="Times New Roman"/>
                <w:sz w:val="24"/>
                <w:szCs w:val="24"/>
                <w:lang w:eastAsia="uk-UA"/>
              </w:rPr>
              <w:t xml:space="preserve">з урахуванням принципів недискримінації та гендерної рівності </w:t>
            </w:r>
          </w:p>
        </w:tc>
      </w:tr>
      <w:tr w:rsidR="00D86133" w:rsidRPr="00FF0056" w14:paraId="4A1E8A13" w14:textId="77777777" w:rsidTr="004F234E">
        <w:tc>
          <w:tcPr>
            <w:tcW w:w="2122" w:type="dxa"/>
            <w:vMerge/>
            <w:shd w:val="clear" w:color="auto" w:fill="0070C0"/>
          </w:tcPr>
          <w:p w14:paraId="2CEE7998"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53BB99E1"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5F0B2886"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2.2.3. Відновити та розбудувати регіональну інфраструктуру для надання соціальних послуг</w:t>
            </w:r>
            <w:r w:rsidR="00653893" w:rsidRPr="00FF0056">
              <w:rPr>
                <w:rFonts w:ascii="Times New Roman" w:eastAsia="Times New Roman" w:hAnsi="Times New Roman" w:cs="Times New Roman"/>
                <w:sz w:val="24"/>
                <w:szCs w:val="24"/>
                <w:lang w:eastAsia="uk-UA"/>
              </w:rPr>
              <w:t xml:space="preserve"> </w:t>
            </w:r>
            <w:r w:rsidR="00653893" w:rsidRPr="00FF0056">
              <w:rPr>
                <w:rFonts w:ascii="Times New Roman" w:hAnsi="Times New Roman" w:cs="Times New Roman"/>
                <w:sz w:val="24"/>
                <w:szCs w:val="24"/>
                <w:lang w:eastAsia="uk-UA"/>
              </w:rPr>
              <w:t xml:space="preserve">з урахуванням принципів недискримінації та гендерної рівності </w:t>
            </w:r>
          </w:p>
        </w:tc>
      </w:tr>
      <w:tr w:rsidR="00D86133" w:rsidRPr="00FF0056" w14:paraId="7E447095" w14:textId="77777777" w:rsidTr="004F234E">
        <w:tc>
          <w:tcPr>
            <w:tcW w:w="2122" w:type="dxa"/>
            <w:vMerge w:val="restart"/>
            <w:shd w:val="clear" w:color="auto" w:fill="0070C0"/>
          </w:tcPr>
          <w:p w14:paraId="10A3DC3D" w14:textId="77777777" w:rsidR="00D86133" w:rsidRPr="00FF0056" w:rsidRDefault="00D86133" w:rsidP="00D86133">
            <w:pPr>
              <w:spacing w:after="0" w:line="240" w:lineRule="auto"/>
              <w:ind w:left="33"/>
              <w:contextualSpacing/>
              <w:rPr>
                <w:rFonts w:ascii="Times New Roman" w:eastAsia="Times New Roman" w:hAnsi="Times New Roman" w:cs="Times New Roman"/>
                <w:b/>
                <w:color w:val="FFFFFF" w:themeColor="background1"/>
                <w:sz w:val="24"/>
                <w:szCs w:val="24"/>
                <w:lang w:eastAsia="uk-UA"/>
              </w:rPr>
            </w:pPr>
            <w:r w:rsidRPr="00FF0056">
              <w:rPr>
                <w:rFonts w:ascii="Times New Roman" w:eastAsia="Times New Roman" w:hAnsi="Times New Roman" w:cs="Times New Roman"/>
                <w:b/>
                <w:color w:val="FFFFFF" w:themeColor="background1"/>
                <w:sz w:val="24"/>
                <w:szCs w:val="24"/>
                <w:lang w:eastAsia="uk-UA"/>
              </w:rPr>
              <w:t>3. Ефективне управління, орієнтоване на людину</w:t>
            </w:r>
          </w:p>
          <w:p w14:paraId="7944C1C2" w14:textId="77777777" w:rsidR="00D86133" w:rsidRPr="00FF0056" w:rsidRDefault="00D86133" w:rsidP="00D86133">
            <w:pPr>
              <w:spacing w:after="0" w:line="240" w:lineRule="auto"/>
              <w:ind w:left="33"/>
              <w:contextualSpacing/>
              <w:rPr>
                <w:rFonts w:ascii="Times New Roman" w:eastAsia="Times New Roman" w:hAnsi="Times New Roman" w:cs="Times New Roman"/>
                <w:b/>
                <w:color w:val="FFFFFF" w:themeColor="background1"/>
                <w:sz w:val="24"/>
                <w:szCs w:val="24"/>
                <w:lang w:eastAsia="uk-UA"/>
              </w:rPr>
            </w:pPr>
          </w:p>
        </w:tc>
        <w:tc>
          <w:tcPr>
            <w:tcW w:w="2693" w:type="dxa"/>
            <w:vMerge w:val="restart"/>
            <w:shd w:val="clear" w:color="auto" w:fill="DEEAF6" w:themeFill="accent1" w:themeFillTint="33"/>
          </w:tcPr>
          <w:p w14:paraId="5DCA391E"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3.1. Ефективне управління, комунікації та партнерства</w:t>
            </w:r>
          </w:p>
        </w:tc>
        <w:tc>
          <w:tcPr>
            <w:tcW w:w="4819" w:type="dxa"/>
            <w:shd w:val="clear" w:color="auto" w:fill="FFFFFF" w:themeFill="background1"/>
          </w:tcPr>
          <w:p w14:paraId="31FE27AA"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3.1.1.</w:t>
            </w:r>
            <w:r w:rsidRPr="00FF0056">
              <w:rPr>
                <w:rFonts w:ascii="Times New Roman" w:hAnsi="Times New Roman" w:cs="Times New Roman"/>
                <w:sz w:val="24"/>
                <w:szCs w:val="24"/>
              </w:rPr>
              <w:t xml:space="preserve"> </w:t>
            </w:r>
            <w:r w:rsidR="008E2FA0" w:rsidRPr="00FF0056">
              <w:rPr>
                <w:rFonts w:ascii="Times New Roman" w:eastAsia="Times New Roman" w:hAnsi="Times New Roman" w:cs="Times New Roman"/>
                <w:sz w:val="24"/>
                <w:szCs w:val="24"/>
                <w:lang w:eastAsia="uk-UA"/>
              </w:rPr>
              <w:t>Удосконалити</w:t>
            </w:r>
            <w:r w:rsidRPr="00FF0056">
              <w:rPr>
                <w:rFonts w:ascii="Times New Roman" w:eastAsia="Times New Roman" w:hAnsi="Times New Roman" w:cs="Times New Roman"/>
                <w:sz w:val="24"/>
                <w:szCs w:val="24"/>
                <w:lang w:eastAsia="uk-UA"/>
              </w:rPr>
              <w:t xml:space="preserve"> управління регіональним розвитком</w:t>
            </w:r>
            <w:r w:rsidR="00F63FB7" w:rsidRPr="00FF0056">
              <w:rPr>
                <w:rFonts w:ascii="Times New Roman" w:eastAsia="Times New Roman" w:hAnsi="Times New Roman" w:cs="Times New Roman"/>
                <w:sz w:val="24"/>
                <w:szCs w:val="24"/>
                <w:lang w:eastAsia="uk-UA"/>
              </w:rPr>
              <w:t xml:space="preserve"> </w:t>
            </w:r>
            <w:r w:rsidR="00F63FB7" w:rsidRPr="00FF0056">
              <w:rPr>
                <w:rFonts w:ascii="Times New Roman" w:hAnsi="Times New Roman" w:cs="Times New Roman"/>
                <w:sz w:val="24"/>
                <w:szCs w:val="24"/>
                <w:lang w:eastAsia="uk-UA"/>
              </w:rPr>
              <w:t>з урахуванням принципів недискримінації та гендерної рівності</w:t>
            </w:r>
          </w:p>
        </w:tc>
      </w:tr>
      <w:tr w:rsidR="00D86133" w:rsidRPr="00FF0056" w14:paraId="539850A5" w14:textId="77777777" w:rsidTr="004F234E">
        <w:tc>
          <w:tcPr>
            <w:tcW w:w="2122" w:type="dxa"/>
            <w:vMerge/>
            <w:shd w:val="clear" w:color="auto" w:fill="0070C0"/>
          </w:tcPr>
          <w:p w14:paraId="229FFD71" w14:textId="77777777" w:rsidR="00D86133" w:rsidRPr="00FF0056" w:rsidRDefault="00D86133" w:rsidP="00D86133">
            <w:pPr>
              <w:spacing w:after="0" w:line="240" w:lineRule="auto"/>
              <w:ind w:left="33"/>
              <w:contextualSpacing/>
              <w:rPr>
                <w:rFonts w:ascii="Times New Roman" w:eastAsia="Times New Roman" w:hAnsi="Times New Roman" w:cs="Times New Roman"/>
                <w:b/>
                <w:color w:val="FFFFFF" w:themeColor="background1"/>
                <w:sz w:val="24"/>
                <w:szCs w:val="24"/>
                <w:lang w:eastAsia="uk-UA"/>
              </w:rPr>
            </w:pPr>
          </w:p>
        </w:tc>
        <w:tc>
          <w:tcPr>
            <w:tcW w:w="2693" w:type="dxa"/>
            <w:vMerge/>
            <w:shd w:val="clear" w:color="auto" w:fill="DEEAF6" w:themeFill="accent1" w:themeFillTint="33"/>
          </w:tcPr>
          <w:p w14:paraId="6ECA8E85"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6BCA868A" w14:textId="77777777" w:rsidR="00D86133" w:rsidRPr="00FF0056" w:rsidRDefault="00D86133" w:rsidP="00500C81">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3.1.2.</w:t>
            </w:r>
            <w:r w:rsidRPr="00FF0056">
              <w:rPr>
                <w:rFonts w:ascii="Times New Roman" w:hAnsi="Times New Roman" w:cs="Times New Roman"/>
                <w:sz w:val="24"/>
                <w:szCs w:val="24"/>
              </w:rPr>
              <w:t xml:space="preserve"> </w:t>
            </w:r>
            <w:r w:rsidR="00500C81" w:rsidRPr="00FF0056">
              <w:rPr>
                <w:rFonts w:ascii="Times New Roman" w:hAnsi="Times New Roman" w:cs="Times New Roman"/>
                <w:sz w:val="24"/>
                <w:szCs w:val="24"/>
              </w:rPr>
              <w:t>Сприяти р</w:t>
            </w:r>
            <w:r w:rsidRPr="00FF0056">
              <w:rPr>
                <w:rFonts w:ascii="Times New Roman" w:eastAsia="Times New Roman" w:hAnsi="Times New Roman" w:cs="Times New Roman"/>
                <w:sz w:val="24"/>
                <w:szCs w:val="24"/>
                <w:lang w:eastAsia="uk-UA"/>
              </w:rPr>
              <w:t>озвитк</w:t>
            </w:r>
            <w:r w:rsidR="00500C81" w:rsidRPr="00FF0056">
              <w:rPr>
                <w:rFonts w:ascii="Times New Roman" w:eastAsia="Times New Roman" w:hAnsi="Times New Roman" w:cs="Times New Roman"/>
                <w:sz w:val="24"/>
                <w:szCs w:val="24"/>
                <w:lang w:eastAsia="uk-UA"/>
              </w:rPr>
              <w:t>у</w:t>
            </w:r>
            <w:r w:rsidRPr="00FF0056">
              <w:rPr>
                <w:rFonts w:ascii="Times New Roman" w:eastAsia="Times New Roman" w:hAnsi="Times New Roman" w:cs="Times New Roman"/>
                <w:sz w:val="24"/>
                <w:szCs w:val="24"/>
                <w:lang w:eastAsia="uk-UA"/>
              </w:rPr>
              <w:t xml:space="preserve"> демократичних інструментів в системі управління</w:t>
            </w:r>
            <w:r w:rsidR="00F63FB7" w:rsidRPr="00FF0056">
              <w:rPr>
                <w:rFonts w:ascii="Times New Roman" w:eastAsia="Times New Roman" w:hAnsi="Times New Roman" w:cs="Times New Roman"/>
                <w:sz w:val="24"/>
                <w:szCs w:val="24"/>
                <w:lang w:eastAsia="uk-UA"/>
              </w:rPr>
              <w:t xml:space="preserve"> </w:t>
            </w:r>
            <w:r w:rsidR="00F63FB7" w:rsidRPr="00FF0056">
              <w:rPr>
                <w:rFonts w:ascii="Times New Roman" w:hAnsi="Times New Roman" w:cs="Times New Roman"/>
                <w:sz w:val="24"/>
                <w:szCs w:val="24"/>
                <w:lang w:eastAsia="uk-UA"/>
              </w:rPr>
              <w:t>з урахуванням принципів недискримінації та гендерної рівності</w:t>
            </w:r>
          </w:p>
        </w:tc>
      </w:tr>
      <w:tr w:rsidR="00D86133" w:rsidRPr="00FF0056" w14:paraId="6BE75D8C" w14:textId="77777777" w:rsidTr="004F234E">
        <w:tc>
          <w:tcPr>
            <w:tcW w:w="2122" w:type="dxa"/>
            <w:vMerge/>
            <w:shd w:val="clear" w:color="auto" w:fill="0070C0"/>
          </w:tcPr>
          <w:p w14:paraId="155AB52B"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53E4E353"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0EF1C38B" w14:textId="77777777" w:rsidR="00D86133" w:rsidRPr="00FF0056" w:rsidRDefault="00D86133" w:rsidP="00500C81">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3.1.3.</w:t>
            </w:r>
            <w:r w:rsidRPr="00FF0056">
              <w:rPr>
                <w:rFonts w:ascii="Times New Roman" w:hAnsi="Times New Roman" w:cs="Times New Roman"/>
                <w:sz w:val="24"/>
                <w:szCs w:val="24"/>
              </w:rPr>
              <w:t xml:space="preserve"> </w:t>
            </w:r>
            <w:r w:rsidR="00500C81" w:rsidRPr="00FF0056">
              <w:rPr>
                <w:rFonts w:ascii="Times New Roman" w:hAnsi="Times New Roman" w:cs="Times New Roman"/>
                <w:sz w:val="24"/>
                <w:szCs w:val="24"/>
              </w:rPr>
              <w:t>Сприяти ф</w:t>
            </w:r>
            <w:r w:rsidR="00157C02" w:rsidRPr="00FF0056">
              <w:rPr>
                <w:rFonts w:ascii="Times New Roman" w:eastAsia="Times New Roman" w:hAnsi="Times New Roman" w:cs="Times New Roman"/>
                <w:sz w:val="24"/>
                <w:szCs w:val="24"/>
                <w:lang w:eastAsia="uk-UA"/>
              </w:rPr>
              <w:t>ормуванн</w:t>
            </w:r>
            <w:r w:rsidR="00500C81" w:rsidRPr="00FF0056">
              <w:rPr>
                <w:rFonts w:ascii="Times New Roman" w:eastAsia="Times New Roman" w:hAnsi="Times New Roman" w:cs="Times New Roman"/>
                <w:sz w:val="24"/>
                <w:szCs w:val="24"/>
                <w:lang w:eastAsia="uk-UA"/>
              </w:rPr>
              <w:t>ю</w:t>
            </w:r>
            <w:r w:rsidR="00157C02" w:rsidRPr="00FF0056">
              <w:rPr>
                <w:rFonts w:ascii="Times New Roman" w:eastAsia="Times New Roman" w:hAnsi="Times New Roman" w:cs="Times New Roman"/>
                <w:sz w:val="24"/>
                <w:szCs w:val="24"/>
                <w:lang w:eastAsia="uk-UA"/>
              </w:rPr>
              <w:t xml:space="preserve"> ефективної системи</w:t>
            </w:r>
            <w:r w:rsidRPr="00FF0056">
              <w:rPr>
                <w:rFonts w:ascii="Times New Roman" w:eastAsia="Times New Roman" w:hAnsi="Times New Roman" w:cs="Times New Roman"/>
                <w:sz w:val="24"/>
                <w:szCs w:val="24"/>
                <w:lang w:eastAsia="uk-UA"/>
              </w:rPr>
              <w:t xml:space="preserve"> міжрегіонального партнерства</w:t>
            </w:r>
          </w:p>
        </w:tc>
      </w:tr>
      <w:tr w:rsidR="00D86133" w:rsidRPr="00FF0056" w14:paraId="736574DC" w14:textId="77777777" w:rsidTr="004F234E">
        <w:tc>
          <w:tcPr>
            <w:tcW w:w="2122" w:type="dxa"/>
            <w:vMerge/>
            <w:shd w:val="clear" w:color="auto" w:fill="0070C0"/>
          </w:tcPr>
          <w:p w14:paraId="25FCAA97"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val="restart"/>
            <w:shd w:val="clear" w:color="auto" w:fill="DEEAF6" w:themeFill="accent1" w:themeFillTint="33"/>
          </w:tcPr>
          <w:p w14:paraId="69291787"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3.2. Сприяння розвитку інфраструктури надання послуг</w:t>
            </w:r>
          </w:p>
        </w:tc>
        <w:tc>
          <w:tcPr>
            <w:tcW w:w="4819" w:type="dxa"/>
            <w:shd w:val="clear" w:color="auto" w:fill="FFFFFF" w:themeFill="background1"/>
          </w:tcPr>
          <w:p w14:paraId="68788A7B"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3.2.1. Відновити та розбудувати інфраструктуру інституцій обласного підпорядкування </w:t>
            </w:r>
            <w:r w:rsidR="00835536" w:rsidRPr="00FF0056">
              <w:rPr>
                <w:rFonts w:ascii="Times New Roman" w:hAnsi="Times New Roman" w:cs="Times New Roman"/>
                <w:sz w:val="24"/>
                <w:szCs w:val="24"/>
                <w:lang w:eastAsia="uk-UA"/>
              </w:rPr>
              <w:t>з урахуванням принципів недис</w:t>
            </w:r>
            <w:r w:rsidR="00641D20" w:rsidRPr="00FF0056">
              <w:rPr>
                <w:rFonts w:ascii="Times New Roman" w:hAnsi="Times New Roman" w:cs="Times New Roman"/>
                <w:sz w:val="24"/>
                <w:szCs w:val="24"/>
                <w:lang w:eastAsia="uk-UA"/>
              </w:rPr>
              <w:t>кримінації та гендерної рівності</w:t>
            </w:r>
          </w:p>
        </w:tc>
      </w:tr>
      <w:tr w:rsidR="00D86133" w:rsidRPr="00FF0056" w14:paraId="5A704904" w14:textId="77777777" w:rsidTr="004F234E">
        <w:tc>
          <w:tcPr>
            <w:tcW w:w="2122" w:type="dxa"/>
            <w:vMerge/>
            <w:shd w:val="clear" w:color="auto" w:fill="0070C0"/>
          </w:tcPr>
          <w:p w14:paraId="16411682"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5A0932FF"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2DF63C33" w14:textId="77777777" w:rsidR="00D86133" w:rsidRPr="00FF0056" w:rsidRDefault="008E2FA0"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3.2.2. Сприяти</w:t>
            </w:r>
            <w:r w:rsidR="00D86133" w:rsidRPr="00FF0056">
              <w:rPr>
                <w:rFonts w:ascii="Times New Roman" w:eastAsia="Times New Roman" w:hAnsi="Times New Roman" w:cs="Times New Roman"/>
                <w:sz w:val="24"/>
                <w:szCs w:val="24"/>
                <w:lang w:eastAsia="uk-UA"/>
              </w:rPr>
              <w:t xml:space="preserve"> розвитку інфраструктури та надання послуг в громадах на засадах співфінансування</w:t>
            </w:r>
            <w:r w:rsidR="00835536" w:rsidRPr="00FF0056">
              <w:rPr>
                <w:rFonts w:ascii="Times New Roman" w:eastAsia="Times New Roman" w:hAnsi="Times New Roman" w:cs="Times New Roman"/>
                <w:sz w:val="24"/>
                <w:szCs w:val="24"/>
                <w:lang w:eastAsia="uk-UA"/>
              </w:rPr>
              <w:t xml:space="preserve"> </w:t>
            </w:r>
            <w:r w:rsidR="00835536" w:rsidRPr="00FF0056">
              <w:rPr>
                <w:rFonts w:ascii="Times New Roman" w:hAnsi="Times New Roman" w:cs="Times New Roman"/>
                <w:sz w:val="24"/>
                <w:szCs w:val="24"/>
                <w:lang w:eastAsia="uk-UA"/>
              </w:rPr>
              <w:t>з урахуванням принципів недискримінації та гендерної рівності</w:t>
            </w:r>
          </w:p>
        </w:tc>
      </w:tr>
      <w:tr w:rsidR="00D86133" w:rsidRPr="00FF0056" w14:paraId="775DB2CC" w14:textId="77777777" w:rsidTr="004F234E">
        <w:tc>
          <w:tcPr>
            <w:tcW w:w="2122" w:type="dxa"/>
            <w:vMerge/>
            <w:shd w:val="clear" w:color="auto" w:fill="0070C0"/>
          </w:tcPr>
          <w:p w14:paraId="20AE0C26" w14:textId="77777777" w:rsidR="00D86133" w:rsidRPr="00FF0056" w:rsidRDefault="00D86133" w:rsidP="00D86133">
            <w:pPr>
              <w:spacing w:after="0" w:line="240" w:lineRule="auto"/>
              <w:ind w:left="33"/>
              <w:contextualSpacing/>
              <w:rPr>
                <w:rFonts w:ascii="Times New Roman" w:eastAsia="Times New Roman" w:hAnsi="Times New Roman" w:cs="Times New Roman"/>
                <w:b/>
                <w:color w:val="FFFFFF" w:themeColor="background1"/>
                <w:sz w:val="24"/>
                <w:szCs w:val="24"/>
                <w:lang w:eastAsia="uk-UA"/>
              </w:rPr>
            </w:pPr>
          </w:p>
        </w:tc>
        <w:tc>
          <w:tcPr>
            <w:tcW w:w="2693" w:type="dxa"/>
            <w:vMerge w:val="restart"/>
            <w:shd w:val="clear" w:color="auto" w:fill="DEEAF6" w:themeFill="accent1" w:themeFillTint="33"/>
          </w:tcPr>
          <w:p w14:paraId="5014E4A5"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3.3. Безпечн</w:t>
            </w:r>
            <w:r w:rsidR="004F234E">
              <w:rPr>
                <w:rFonts w:ascii="Times New Roman" w:eastAsia="Times New Roman" w:hAnsi="Times New Roman" w:cs="Times New Roman"/>
                <w:b/>
                <w:sz w:val="24"/>
                <w:szCs w:val="24"/>
                <w:lang w:eastAsia="uk-UA"/>
              </w:rPr>
              <w:t xml:space="preserve">е, енерго-,  ресурсозберігаюче </w:t>
            </w:r>
            <w:r w:rsidRPr="00FF0056">
              <w:rPr>
                <w:rFonts w:ascii="Times New Roman" w:eastAsia="Times New Roman" w:hAnsi="Times New Roman" w:cs="Times New Roman"/>
                <w:b/>
                <w:sz w:val="24"/>
                <w:szCs w:val="24"/>
                <w:lang w:eastAsia="uk-UA"/>
              </w:rPr>
              <w:t>та енергоефективне середовище</w:t>
            </w:r>
          </w:p>
        </w:tc>
        <w:tc>
          <w:tcPr>
            <w:tcW w:w="4819" w:type="dxa"/>
            <w:shd w:val="clear" w:color="auto" w:fill="FFFFFF" w:themeFill="background1"/>
          </w:tcPr>
          <w:p w14:paraId="4C947BC9" w14:textId="77777777" w:rsidR="00D86133" w:rsidRPr="00FF0056" w:rsidRDefault="00D86133" w:rsidP="00D86133">
            <w:pPr>
              <w:spacing w:after="0" w:line="240" w:lineRule="auto"/>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3.3.1.</w:t>
            </w:r>
            <w:r w:rsidRPr="00FF0056">
              <w:rPr>
                <w:rFonts w:ascii="Times New Roman" w:hAnsi="Times New Roman" w:cs="Times New Roman"/>
                <w:sz w:val="24"/>
                <w:szCs w:val="24"/>
              </w:rPr>
              <w:t xml:space="preserve"> </w:t>
            </w:r>
            <w:r w:rsidR="008E2FA0" w:rsidRPr="00FF0056">
              <w:rPr>
                <w:rFonts w:ascii="Times New Roman" w:eastAsia="Times New Roman" w:hAnsi="Times New Roman" w:cs="Times New Roman"/>
                <w:sz w:val="24"/>
                <w:szCs w:val="24"/>
                <w:lang w:eastAsia="uk-UA"/>
              </w:rPr>
              <w:t>Створити систему</w:t>
            </w:r>
            <w:r w:rsidRPr="00FF0056">
              <w:rPr>
                <w:rFonts w:ascii="Times New Roman" w:eastAsia="Times New Roman" w:hAnsi="Times New Roman" w:cs="Times New Roman"/>
                <w:sz w:val="24"/>
                <w:szCs w:val="24"/>
                <w:lang w:eastAsia="uk-UA"/>
              </w:rPr>
              <w:t xml:space="preserve"> поводження з твердими побутовими відходами</w:t>
            </w:r>
          </w:p>
        </w:tc>
      </w:tr>
      <w:tr w:rsidR="00D86133" w:rsidRPr="00FF0056" w14:paraId="138EB12F" w14:textId="77777777" w:rsidTr="004F234E">
        <w:tc>
          <w:tcPr>
            <w:tcW w:w="2122" w:type="dxa"/>
            <w:vMerge/>
            <w:shd w:val="clear" w:color="auto" w:fill="0070C0"/>
          </w:tcPr>
          <w:p w14:paraId="60A121B6"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209728A6"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61FF2080" w14:textId="77777777" w:rsidR="00D86133" w:rsidRPr="00FF0056" w:rsidRDefault="00D86133" w:rsidP="00500C81">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3.3.2. </w:t>
            </w:r>
            <w:r w:rsidR="00500C81" w:rsidRPr="00FF0056">
              <w:rPr>
                <w:rFonts w:ascii="Times New Roman" w:eastAsia="Times New Roman" w:hAnsi="Times New Roman" w:cs="Times New Roman"/>
                <w:sz w:val="24"/>
                <w:szCs w:val="24"/>
                <w:lang w:eastAsia="uk-UA"/>
              </w:rPr>
              <w:t>Сприяти р</w:t>
            </w:r>
            <w:r w:rsidRPr="00FF0056">
              <w:rPr>
                <w:rFonts w:ascii="Times New Roman" w:eastAsia="Times New Roman" w:hAnsi="Times New Roman" w:cs="Times New Roman"/>
                <w:sz w:val="24"/>
                <w:szCs w:val="24"/>
                <w:lang w:eastAsia="uk-UA"/>
              </w:rPr>
              <w:t>аціональн</w:t>
            </w:r>
            <w:r w:rsidR="00500C81" w:rsidRPr="00FF0056">
              <w:rPr>
                <w:rFonts w:ascii="Times New Roman" w:eastAsia="Times New Roman" w:hAnsi="Times New Roman" w:cs="Times New Roman"/>
                <w:sz w:val="24"/>
                <w:szCs w:val="24"/>
                <w:lang w:eastAsia="uk-UA"/>
              </w:rPr>
              <w:t>ому</w:t>
            </w:r>
            <w:r w:rsidRPr="00FF0056">
              <w:rPr>
                <w:rFonts w:ascii="Times New Roman" w:eastAsia="Times New Roman" w:hAnsi="Times New Roman" w:cs="Times New Roman"/>
                <w:sz w:val="24"/>
                <w:szCs w:val="24"/>
                <w:lang w:eastAsia="uk-UA"/>
              </w:rPr>
              <w:t xml:space="preserve"> використанн</w:t>
            </w:r>
            <w:r w:rsidR="00500C81" w:rsidRPr="00FF0056">
              <w:rPr>
                <w:rFonts w:ascii="Times New Roman" w:eastAsia="Times New Roman" w:hAnsi="Times New Roman" w:cs="Times New Roman"/>
                <w:sz w:val="24"/>
                <w:szCs w:val="24"/>
                <w:lang w:eastAsia="uk-UA"/>
              </w:rPr>
              <w:t>ю водних ресурсів та зменшенню</w:t>
            </w:r>
            <w:r w:rsidRPr="00FF0056">
              <w:rPr>
                <w:rFonts w:ascii="Times New Roman" w:eastAsia="Times New Roman" w:hAnsi="Times New Roman" w:cs="Times New Roman"/>
                <w:sz w:val="24"/>
                <w:szCs w:val="24"/>
                <w:lang w:eastAsia="uk-UA"/>
              </w:rPr>
              <w:t xml:space="preserve"> забруднення природного середовища скидами стічних вод </w:t>
            </w:r>
          </w:p>
        </w:tc>
      </w:tr>
      <w:tr w:rsidR="00D86133" w:rsidRPr="00FF0056" w14:paraId="6A0A0444" w14:textId="77777777" w:rsidTr="004F234E">
        <w:tc>
          <w:tcPr>
            <w:tcW w:w="2122" w:type="dxa"/>
            <w:vMerge/>
            <w:shd w:val="clear" w:color="auto" w:fill="0070C0"/>
          </w:tcPr>
          <w:p w14:paraId="64301404" w14:textId="77777777" w:rsidR="00D86133" w:rsidRPr="00FF0056" w:rsidRDefault="00D86133" w:rsidP="00D86133">
            <w:pPr>
              <w:spacing w:after="0" w:line="240" w:lineRule="auto"/>
              <w:ind w:left="33"/>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237CC348"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045C753B"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3.3.3. Ст</w:t>
            </w:r>
            <w:r w:rsidR="008E2FA0" w:rsidRPr="00FF0056">
              <w:rPr>
                <w:rFonts w:ascii="Times New Roman" w:eastAsia="Times New Roman" w:hAnsi="Times New Roman" w:cs="Times New Roman"/>
                <w:sz w:val="24"/>
                <w:szCs w:val="24"/>
                <w:lang w:eastAsia="uk-UA"/>
              </w:rPr>
              <w:t>ворити</w:t>
            </w:r>
            <w:r w:rsidRPr="00FF0056">
              <w:rPr>
                <w:rFonts w:ascii="Times New Roman" w:eastAsia="Times New Roman" w:hAnsi="Times New Roman" w:cs="Times New Roman"/>
                <w:sz w:val="24"/>
                <w:szCs w:val="24"/>
                <w:lang w:eastAsia="uk-UA"/>
              </w:rPr>
              <w:t xml:space="preserve"> системи спостережень за забрудненням навколишнього природного середовища відповідно до вимог Директив ЄС</w:t>
            </w:r>
          </w:p>
        </w:tc>
      </w:tr>
      <w:tr w:rsidR="00D86133" w:rsidRPr="00FF0056" w14:paraId="62DCF749" w14:textId="77777777" w:rsidTr="004F234E">
        <w:tc>
          <w:tcPr>
            <w:tcW w:w="2122" w:type="dxa"/>
            <w:vMerge/>
            <w:shd w:val="clear" w:color="auto" w:fill="0070C0"/>
          </w:tcPr>
          <w:p w14:paraId="1D528883" w14:textId="77777777" w:rsidR="00D86133" w:rsidRPr="00FF0056" w:rsidRDefault="00D86133" w:rsidP="00D86133">
            <w:pPr>
              <w:spacing w:after="0" w:line="240" w:lineRule="auto"/>
              <w:ind w:left="33"/>
              <w:contextualSpacing/>
              <w:rPr>
                <w:rFonts w:ascii="Times New Roman" w:eastAsia="Times New Roman" w:hAnsi="Times New Roman" w:cs="Times New Roman"/>
                <w:b/>
                <w:color w:val="FFFFFF" w:themeColor="background1"/>
                <w:sz w:val="24"/>
                <w:szCs w:val="24"/>
                <w:lang w:eastAsia="uk-UA"/>
              </w:rPr>
            </w:pPr>
          </w:p>
        </w:tc>
        <w:tc>
          <w:tcPr>
            <w:tcW w:w="2693" w:type="dxa"/>
            <w:vMerge/>
            <w:shd w:val="clear" w:color="auto" w:fill="DEEAF6" w:themeFill="accent1" w:themeFillTint="33"/>
          </w:tcPr>
          <w:p w14:paraId="024BBAF9"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2E508A78" w14:textId="77777777" w:rsidR="00D86133" w:rsidRPr="00FF0056" w:rsidRDefault="00F822E8"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3.3.4. Сприяти</w:t>
            </w:r>
            <w:r w:rsidR="00D86133" w:rsidRPr="00FF0056">
              <w:rPr>
                <w:rFonts w:ascii="Times New Roman" w:eastAsia="Times New Roman" w:hAnsi="Times New Roman" w:cs="Times New Roman"/>
                <w:sz w:val="24"/>
                <w:szCs w:val="24"/>
                <w:lang w:eastAsia="uk-UA"/>
              </w:rPr>
              <w:t xml:space="preserve"> енергоефективності та розвитку альтернативної енергетики</w:t>
            </w:r>
          </w:p>
        </w:tc>
      </w:tr>
      <w:tr w:rsidR="00D86133" w:rsidRPr="00FF0056" w14:paraId="32EA78D5" w14:textId="77777777" w:rsidTr="004F234E">
        <w:tc>
          <w:tcPr>
            <w:tcW w:w="2122" w:type="dxa"/>
            <w:vMerge/>
            <w:shd w:val="clear" w:color="auto" w:fill="0070C0"/>
          </w:tcPr>
          <w:p w14:paraId="52078642" w14:textId="77777777" w:rsidR="00D86133" w:rsidRPr="00FF0056" w:rsidRDefault="00D86133" w:rsidP="00D86133">
            <w:pPr>
              <w:spacing w:after="0" w:line="240" w:lineRule="auto"/>
              <w:contextualSpacing/>
              <w:rPr>
                <w:rFonts w:ascii="Times New Roman" w:eastAsia="Times New Roman" w:hAnsi="Times New Roman" w:cs="Times New Roman"/>
                <w:color w:val="FFFFFF" w:themeColor="background1"/>
                <w:sz w:val="24"/>
                <w:szCs w:val="24"/>
                <w:lang w:eastAsia="uk-UA"/>
              </w:rPr>
            </w:pPr>
          </w:p>
        </w:tc>
        <w:tc>
          <w:tcPr>
            <w:tcW w:w="2693" w:type="dxa"/>
            <w:vMerge/>
            <w:shd w:val="clear" w:color="auto" w:fill="DEEAF6" w:themeFill="accent1" w:themeFillTint="33"/>
          </w:tcPr>
          <w:p w14:paraId="05B66A8C" w14:textId="77777777" w:rsidR="00D86133" w:rsidRPr="00FF0056" w:rsidRDefault="00D86133" w:rsidP="00D86133">
            <w:pPr>
              <w:spacing w:after="0" w:line="240" w:lineRule="auto"/>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422224CC" w14:textId="77777777" w:rsidR="00D86133" w:rsidRPr="00FF0056" w:rsidRDefault="00D86133" w:rsidP="00DF6FA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3.3.5 </w:t>
            </w:r>
            <w:r w:rsidR="00500C81" w:rsidRPr="00FF0056">
              <w:rPr>
                <w:rFonts w:ascii="Times New Roman" w:eastAsia="Times New Roman" w:hAnsi="Times New Roman" w:cs="Times New Roman"/>
                <w:sz w:val="24"/>
                <w:szCs w:val="24"/>
                <w:lang w:eastAsia="uk-UA"/>
              </w:rPr>
              <w:t>Сприяти о</w:t>
            </w:r>
            <w:r w:rsidRPr="00FF0056">
              <w:rPr>
                <w:rFonts w:ascii="Times New Roman" w:eastAsia="Times New Roman" w:hAnsi="Times New Roman" w:cs="Times New Roman"/>
                <w:sz w:val="24"/>
                <w:szCs w:val="24"/>
                <w:lang w:eastAsia="uk-UA"/>
              </w:rPr>
              <w:t>хорон</w:t>
            </w:r>
            <w:r w:rsidR="00DF6FA3" w:rsidRPr="00FF0056">
              <w:rPr>
                <w:rFonts w:ascii="Times New Roman" w:eastAsia="Times New Roman" w:hAnsi="Times New Roman" w:cs="Times New Roman"/>
                <w:sz w:val="24"/>
                <w:szCs w:val="24"/>
                <w:lang w:eastAsia="uk-UA"/>
              </w:rPr>
              <w:t>і</w:t>
            </w:r>
            <w:r w:rsidRPr="00FF0056">
              <w:rPr>
                <w:rFonts w:ascii="Times New Roman" w:eastAsia="Times New Roman" w:hAnsi="Times New Roman" w:cs="Times New Roman"/>
                <w:sz w:val="24"/>
                <w:szCs w:val="24"/>
                <w:lang w:eastAsia="uk-UA"/>
              </w:rPr>
              <w:t xml:space="preserve"> та розширенн</w:t>
            </w:r>
            <w:r w:rsidR="00DF6FA3" w:rsidRPr="00FF0056">
              <w:rPr>
                <w:rFonts w:ascii="Times New Roman" w:eastAsia="Times New Roman" w:hAnsi="Times New Roman" w:cs="Times New Roman"/>
                <w:sz w:val="24"/>
                <w:szCs w:val="24"/>
                <w:lang w:eastAsia="uk-UA"/>
              </w:rPr>
              <w:t>ю</w:t>
            </w:r>
            <w:r w:rsidRPr="00FF0056">
              <w:rPr>
                <w:rFonts w:ascii="Times New Roman" w:eastAsia="Times New Roman" w:hAnsi="Times New Roman" w:cs="Times New Roman"/>
                <w:sz w:val="24"/>
                <w:szCs w:val="24"/>
                <w:lang w:eastAsia="uk-UA"/>
              </w:rPr>
              <w:t xml:space="preserve"> мережі територій та об'єктів природно-заповідного фонду місцевого значення</w:t>
            </w:r>
          </w:p>
        </w:tc>
      </w:tr>
      <w:tr w:rsidR="00D86133" w:rsidRPr="00FF0056" w14:paraId="55719D07" w14:textId="77777777" w:rsidTr="004F234E">
        <w:tc>
          <w:tcPr>
            <w:tcW w:w="2122" w:type="dxa"/>
            <w:vMerge w:val="restart"/>
            <w:shd w:val="clear" w:color="auto" w:fill="0070C0"/>
          </w:tcPr>
          <w:p w14:paraId="682A4B3C" w14:textId="77777777" w:rsidR="00D86133" w:rsidRPr="00FF0056" w:rsidRDefault="00D86133" w:rsidP="00D86133">
            <w:pPr>
              <w:spacing w:after="0" w:line="240" w:lineRule="auto"/>
              <w:rPr>
                <w:rFonts w:ascii="Times New Roman" w:eastAsia="Times New Roman" w:hAnsi="Times New Roman" w:cs="Times New Roman"/>
                <w:b/>
                <w:color w:val="FFFFFF" w:themeColor="background1"/>
                <w:sz w:val="24"/>
                <w:szCs w:val="24"/>
                <w:lang w:eastAsia="uk-UA"/>
              </w:rPr>
            </w:pPr>
            <w:r w:rsidRPr="00FF0056">
              <w:rPr>
                <w:rFonts w:ascii="Times New Roman" w:eastAsia="Times New Roman" w:hAnsi="Times New Roman" w:cs="Times New Roman"/>
                <w:b/>
                <w:color w:val="FFFFFF" w:themeColor="background1"/>
                <w:sz w:val="24"/>
                <w:szCs w:val="24"/>
                <w:lang w:eastAsia="uk-UA"/>
              </w:rPr>
              <w:t>4. Безпека, національна ідентичність та цілісний інформаційний простір</w:t>
            </w:r>
          </w:p>
        </w:tc>
        <w:tc>
          <w:tcPr>
            <w:tcW w:w="2693" w:type="dxa"/>
            <w:shd w:val="clear" w:color="auto" w:fill="DEEAF6" w:themeFill="accent1" w:themeFillTint="33"/>
          </w:tcPr>
          <w:p w14:paraId="39951E0E" w14:textId="77777777" w:rsidR="00D86133" w:rsidRPr="00FF0056" w:rsidRDefault="00D86133" w:rsidP="00D86133">
            <w:pPr>
              <w:spacing w:after="0" w:line="240" w:lineRule="auto"/>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4.1. Безпечна територія</w:t>
            </w:r>
          </w:p>
        </w:tc>
        <w:tc>
          <w:tcPr>
            <w:tcW w:w="4819" w:type="dxa"/>
            <w:shd w:val="clear" w:color="auto" w:fill="FFFFFF" w:themeFill="background1"/>
          </w:tcPr>
          <w:p w14:paraId="28AED016" w14:textId="77777777" w:rsidR="00D86133" w:rsidRPr="00FF0056" w:rsidRDefault="00D86133" w:rsidP="00D86133">
            <w:pPr>
              <w:spacing w:after="0" w:line="240" w:lineRule="auto"/>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4.1.1. </w:t>
            </w:r>
            <w:r w:rsidR="00AB41C3" w:rsidRPr="00FF0056">
              <w:rPr>
                <w:rFonts w:ascii="Times New Roman" w:eastAsia="Times New Roman" w:hAnsi="Times New Roman" w:cs="Times New Roman"/>
                <w:sz w:val="24"/>
                <w:szCs w:val="24"/>
                <w:lang w:eastAsia="uk-UA"/>
              </w:rPr>
              <w:t>Створити безпечні умови для проживання та пересування те</w:t>
            </w:r>
            <w:r w:rsidR="007D6BC3">
              <w:rPr>
                <w:rFonts w:ascii="Times New Roman" w:eastAsia="Times New Roman" w:hAnsi="Times New Roman" w:cs="Times New Roman"/>
                <w:sz w:val="24"/>
                <w:szCs w:val="24"/>
                <w:lang w:eastAsia="uk-UA"/>
              </w:rPr>
              <w:t>риторією області з урахуванням ґ</w:t>
            </w:r>
            <w:r w:rsidR="00AB41C3" w:rsidRPr="00FF0056">
              <w:rPr>
                <w:rFonts w:ascii="Times New Roman" w:eastAsia="Times New Roman" w:hAnsi="Times New Roman" w:cs="Times New Roman"/>
                <w:sz w:val="24"/>
                <w:szCs w:val="24"/>
                <w:lang w:eastAsia="uk-UA"/>
              </w:rPr>
              <w:t>ендерно-орієнтованого підходу</w:t>
            </w:r>
          </w:p>
        </w:tc>
      </w:tr>
      <w:tr w:rsidR="00D86133" w:rsidRPr="00FF0056" w14:paraId="2D7C1476" w14:textId="77777777" w:rsidTr="004F234E">
        <w:tc>
          <w:tcPr>
            <w:tcW w:w="2122" w:type="dxa"/>
            <w:vMerge/>
            <w:shd w:val="clear" w:color="auto" w:fill="0070C0"/>
          </w:tcPr>
          <w:p w14:paraId="02A208DD" w14:textId="77777777" w:rsidR="00D86133" w:rsidRPr="00FF0056" w:rsidRDefault="00D86133" w:rsidP="00D86133">
            <w:pPr>
              <w:spacing w:after="0" w:line="240" w:lineRule="auto"/>
              <w:rPr>
                <w:rFonts w:ascii="Times New Roman" w:eastAsia="Times New Roman" w:hAnsi="Times New Roman" w:cs="Times New Roman"/>
                <w:b/>
                <w:sz w:val="24"/>
                <w:szCs w:val="24"/>
                <w:lang w:eastAsia="uk-UA"/>
              </w:rPr>
            </w:pPr>
          </w:p>
        </w:tc>
        <w:tc>
          <w:tcPr>
            <w:tcW w:w="2693" w:type="dxa"/>
            <w:vMerge w:val="restart"/>
            <w:shd w:val="clear" w:color="auto" w:fill="DEEAF6" w:themeFill="accent1" w:themeFillTint="33"/>
          </w:tcPr>
          <w:p w14:paraId="1D3AA84E" w14:textId="77777777" w:rsidR="00D86133" w:rsidRPr="00FF0056" w:rsidRDefault="00D86133" w:rsidP="00D86133">
            <w:pPr>
              <w:spacing w:after="0" w:line="240" w:lineRule="auto"/>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4.2. Формування системи цінностей на засадах загальноукраїнської єдності та соціальної згуртованості</w:t>
            </w:r>
          </w:p>
        </w:tc>
        <w:tc>
          <w:tcPr>
            <w:tcW w:w="4819" w:type="dxa"/>
            <w:shd w:val="clear" w:color="auto" w:fill="FFFFFF" w:themeFill="background1"/>
          </w:tcPr>
          <w:p w14:paraId="6E577DA5" w14:textId="77777777" w:rsidR="00D86133" w:rsidRPr="00FF0056" w:rsidRDefault="00D86133" w:rsidP="00D52F59">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4.2.1.</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z w:val="24"/>
                <w:szCs w:val="24"/>
                <w:lang w:eastAsia="uk-UA"/>
              </w:rPr>
              <w:t>Активіз</w:t>
            </w:r>
            <w:r w:rsidR="00DF6FA3" w:rsidRPr="00FF0056">
              <w:rPr>
                <w:rFonts w:ascii="Times New Roman" w:eastAsia="Times New Roman" w:hAnsi="Times New Roman" w:cs="Times New Roman"/>
                <w:sz w:val="24"/>
                <w:szCs w:val="24"/>
                <w:lang w:eastAsia="uk-UA"/>
              </w:rPr>
              <w:t>увати</w:t>
            </w:r>
            <w:r w:rsidRPr="00FF0056">
              <w:rPr>
                <w:rFonts w:ascii="Times New Roman" w:eastAsia="Times New Roman" w:hAnsi="Times New Roman" w:cs="Times New Roman"/>
                <w:sz w:val="24"/>
                <w:szCs w:val="24"/>
                <w:lang w:eastAsia="uk-UA"/>
              </w:rPr>
              <w:t xml:space="preserve"> інформаційн</w:t>
            </w:r>
            <w:r w:rsidR="00DF6FA3" w:rsidRPr="00FF0056">
              <w:rPr>
                <w:rFonts w:ascii="Times New Roman" w:eastAsia="Times New Roman" w:hAnsi="Times New Roman" w:cs="Times New Roman"/>
                <w:sz w:val="24"/>
                <w:szCs w:val="24"/>
                <w:lang w:eastAsia="uk-UA"/>
              </w:rPr>
              <w:t>і</w:t>
            </w:r>
            <w:r w:rsidRPr="00FF0056">
              <w:rPr>
                <w:rFonts w:ascii="Times New Roman" w:eastAsia="Times New Roman" w:hAnsi="Times New Roman" w:cs="Times New Roman"/>
                <w:sz w:val="24"/>
                <w:szCs w:val="24"/>
                <w:lang w:eastAsia="uk-UA"/>
              </w:rPr>
              <w:t xml:space="preserve"> кампані</w:t>
            </w:r>
            <w:r w:rsidR="00DF6FA3" w:rsidRPr="00FF0056">
              <w:rPr>
                <w:rFonts w:ascii="Times New Roman" w:eastAsia="Times New Roman" w:hAnsi="Times New Roman" w:cs="Times New Roman"/>
                <w:sz w:val="24"/>
                <w:szCs w:val="24"/>
                <w:lang w:eastAsia="uk-UA"/>
              </w:rPr>
              <w:t>ї</w:t>
            </w:r>
            <w:r w:rsidRPr="00FF0056">
              <w:rPr>
                <w:rFonts w:ascii="Times New Roman" w:eastAsia="Times New Roman" w:hAnsi="Times New Roman" w:cs="Times New Roman"/>
                <w:sz w:val="24"/>
                <w:szCs w:val="24"/>
                <w:lang w:eastAsia="uk-UA"/>
              </w:rPr>
              <w:t xml:space="preserve"> та </w:t>
            </w:r>
            <w:r w:rsidR="00DF6FA3" w:rsidRPr="00FF0056">
              <w:rPr>
                <w:rFonts w:ascii="Times New Roman" w:eastAsia="Times New Roman" w:hAnsi="Times New Roman" w:cs="Times New Roman"/>
                <w:sz w:val="24"/>
                <w:szCs w:val="24"/>
                <w:lang w:eastAsia="uk-UA"/>
              </w:rPr>
              <w:t xml:space="preserve">сприяти </w:t>
            </w:r>
            <w:r w:rsidRPr="00FF0056">
              <w:rPr>
                <w:rFonts w:ascii="Times New Roman" w:eastAsia="Times New Roman" w:hAnsi="Times New Roman" w:cs="Times New Roman"/>
                <w:sz w:val="24"/>
                <w:szCs w:val="24"/>
                <w:lang w:eastAsia="uk-UA"/>
              </w:rPr>
              <w:t>протиді</w:t>
            </w:r>
            <w:r w:rsidR="00DF6FA3" w:rsidRPr="00FF0056">
              <w:rPr>
                <w:rFonts w:ascii="Times New Roman" w:eastAsia="Times New Roman" w:hAnsi="Times New Roman" w:cs="Times New Roman"/>
                <w:sz w:val="24"/>
                <w:szCs w:val="24"/>
                <w:lang w:eastAsia="uk-UA"/>
              </w:rPr>
              <w:t>ї</w:t>
            </w:r>
            <w:r w:rsidRPr="00FF0056">
              <w:rPr>
                <w:rFonts w:ascii="Times New Roman" w:eastAsia="Times New Roman" w:hAnsi="Times New Roman" w:cs="Times New Roman"/>
                <w:sz w:val="24"/>
                <w:szCs w:val="24"/>
                <w:lang w:eastAsia="uk-UA"/>
              </w:rPr>
              <w:t xml:space="preserve"> </w:t>
            </w:r>
            <w:r w:rsidR="00D52F59">
              <w:rPr>
                <w:rFonts w:ascii="Times New Roman" w:eastAsia="Times New Roman" w:hAnsi="Times New Roman" w:cs="Times New Roman"/>
                <w:sz w:val="24"/>
                <w:szCs w:val="24"/>
                <w:lang w:eastAsia="uk-UA"/>
              </w:rPr>
              <w:t>антиукраїнській пропаганді</w:t>
            </w:r>
          </w:p>
        </w:tc>
      </w:tr>
      <w:tr w:rsidR="00D86133" w:rsidRPr="00FF0056" w14:paraId="14184ECA" w14:textId="77777777" w:rsidTr="004F234E">
        <w:tc>
          <w:tcPr>
            <w:tcW w:w="2122" w:type="dxa"/>
            <w:vMerge/>
            <w:shd w:val="clear" w:color="auto" w:fill="0070C0"/>
          </w:tcPr>
          <w:p w14:paraId="0C29AD8A"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p>
        </w:tc>
        <w:tc>
          <w:tcPr>
            <w:tcW w:w="2693" w:type="dxa"/>
            <w:vMerge/>
            <w:shd w:val="clear" w:color="auto" w:fill="DEEAF6" w:themeFill="accent1" w:themeFillTint="33"/>
          </w:tcPr>
          <w:p w14:paraId="35F3433A"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p>
        </w:tc>
        <w:tc>
          <w:tcPr>
            <w:tcW w:w="4819" w:type="dxa"/>
            <w:shd w:val="clear" w:color="auto" w:fill="FFFFFF" w:themeFill="background1"/>
          </w:tcPr>
          <w:p w14:paraId="5066D578" w14:textId="77777777" w:rsidR="00D86133" w:rsidRPr="00FF0056" w:rsidRDefault="00D86133" w:rsidP="00DF6FA3">
            <w:pPr>
              <w:spacing w:after="0" w:line="240" w:lineRule="auto"/>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4.2.2. </w:t>
            </w:r>
            <w:r w:rsidR="00DF6FA3" w:rsidRPr="00FF0056">
              <w:rPr>
                <w:rFonts w:ascii="Times New Roman" w:eastAsia="Times New Roman" w:hAnsi="Times New Roman" w:cs="Times New Roman"/>
                <w:sz w:val="24"/>
                <w:szCs w:val="24"/>
                <w:lang w:eastAsia="uk-UA"/>
              </w:rPr>
              <w:t>Сприяти ф</w:t>
            </w:r>
            <w:r w:rsidRPr="00FF0056">
              <w:rPr>
                <w:rFonts w:ascii="Times New Roman" w:eastAsia="Times New Roman" w:hAnsi="Times New Roman" w:cs="Times New Roman"/>
                <w:sz w:val="24"/>
                <w:szCs w:val="24"/>
                <w:lang w:eastAsia="uk-UA"/>
              </w:rPr>
              <w:t>ормуванн</w:t>
            </w:r>
            <w:r w:rsidR="00DF6FA3" w:rsidRPr="00FF0056">
              <w:rPr>
                <w:rFonts w:ascii="Times New Roman" w:eastAsia="Times New Roman" w:hAnsi="Times New Roman" w:cs="Times New Roman"/>
                <w:sz w:val="24"/>
                <w:szCs w:val="24"/>
                <w:lang w:eastAsia="uk-UA"/>
              </w:rPr>
              <w:t>ю</w:t>
            </w:r>
            <w:r w:rsidRPr="00FF0056">
              <w:rPr>
                <w:rFonts w:ascii="Times New Roman" w:eastAsia="Times New Roman" w:hAnsi="Times New Roman" w:cs="Times New Roman"/>
                <w:sz w:val="24"/>
                <w:szCs w:val="24"/>
                <w:lang w:eastAsia="uk-UA"/>
              </w:rPr>
              <w:t xml:space="preserve"> активного громадянського суспільства</w:t>
            </w:r>
            <w:r w:rsidR="00835536" w:rsidRPr="00FF0056">
              <w:rPr>
                <w:rFonts w:ascii="Times New Roman" w:eastAsia="Times New Roman" w:hAnsi="Times New Roman" w:cs="Times New Roman"/>
                <w:sz w:val="24"/>
                <w:szCs w:val="24"/>
                <w:lang w:eastAsia="uk-UA"/>
              </w:rPr>
              <w:t xml:space="preserve"> </w:t>
            </w:r>
            <w:r w:rsidR="00835536" w:rsidRPr="00FF0056">
              <w:rPr>
                <w:rFonts w:ascii="Times New Roman" w:hAnsi="Times New Roman" w:cs="Times New Roman"/>
                <w:color w:val="000000" w:themeColor="text1"/>
                <w:sz w:val="24"/>
                <w:szCs w:val="24"/>
                <w:lang w:eastAsia="uk-UA"/>
              </w:rPr>
              <w:t>з урахуванням гендерно-орієнтованого підходу</w:t>
            </w:r>
            <w:r w:rsidR="00641D20" w:rsidRPr="00FF0056">
              <w:rPr>
                <w:rFonts w:ascii="Times New Roman" w:hAnsi="Times New Roman" w:cs="Times New Roman"/>
                <w:sz w:val="24"/>
                <w:szCs w:val="24"/>
                <w:lang w:eastAsia="uk-UA"/>
              </w:rPr>
              <w:t xml:space="preserve"> </w:t>
            </w:r>
          </w:p>
        </w:tc>
      </w:tr>
      <w:tr w:rsidR="00D86133" w:rsidRPr="00FF0056" w14:paraId="1D90D33F" w14:textId="77777777" w:rsidTr="004F234E">
        <w:tc>
          <w:tcPr>
            <w:tcW w:w="2122" w:type="dxa"/>
            <w:vMerge/>
            <w:shd w:val="clear" w:color="auto" w:fill="0070C0"/>
          </w:tcPr>
          <w:p w14:paraId="039347F8"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p>
        </w:tc>
        <w:tc>
          <w:tcPr>
            <w:tcW w:w="2693" w:type="dxa"/>
            <w:vMerge w:val="restart"/>
            <w:shd w:val="clear" w:color="auto" w:fill="DEEAF6" w:themeFill="accent1" w:themeFillTint="33"/>
          </w:tcPr>
          <w:p w14:paraId="443CAB7E" w14:textId="77777777" w:rsidR="00D86133" w:rsidRPr="00FF0056" w:rsidRDefault="00D86133" w:rsidP="00D86133">
            <w:pPr>
              <w:spacing w:after="0" w:line="240" w:lineRule="auto"/>
              <w:ind w:left="33"/>
              <w:contextualSpacing/>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4.3. Інформаційний простір регіону</w:t>
            </w:r>
          </w:p>
        </w:tc>
        <w:tc>
          <w:tcPr>
            <w:tcW w:w="4819" w:type="dxa"/>
            <w:shd w:val="clear" w:color="auto" w:fill="FFFFFF" w:themeFill="background1"/>
          </w:tcPr>
          <w:p w14:paraId="668BD5AA"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4.3.1. Забезпечити покриття телерадіоканалами території області</w:t>
            </w:r>
          </w:p>
        </w:tc>
      </w:tr>
      <w:tr w:rsidR="00D86133" w:rsidRPr="00FF0056" w14:paraId="4AB96487" w14:textId="77777777" w:rsidTr="004F234E">
        <w:tc>
          <w:tcPr>
            <w:tcW w:w="2122" w:type="dxa"/>
            <w:vMerge/>
            <w:shd w:val="clear" w:color="auto" w:fill="0070C0"/>
          </w:tcPr>
          <w:p w14:paraId="5804CE5C"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p>
        </w:tc>
        <w:tc>
          <w:tcPr>
            <w:tcW w:w="2693" w:type="dxa"/>
            <w:vMerge/>
            <w:shd w:val="clear" w:color="auto" w:fill="DEEAF6" w:themeFill="accent1" w:themeFillTint="33"/>
          </w:tcPr>
          <w:p w14:paraId="4B6D7B49" w14:textId="77777777" w:rsidR="00D86133" w:rsidRPr="00FF0056" w:rsidRDefault="00D86133" w:rsidP="00D86133">
            <w:pPr>
              <w:spacing w:after="0" w:line="240" w:lineRule="auto"/>
              <w:ind w:left="33"/>
              <w:contextualSpacing/>
              <w:rPr>
                <w:rFonts w:ascii="Times New Roman" w:eastAsia="Times New Roman" w:hAnsi="Times New Roman" w:cs="Times New Roman"/>
                <w:sz w:val="24"/>
                <w:szCs w:val="24"/>
                <w:lang w:eastAsia="uk-UA"/>
              </w:rPr>
            </w:pPr>
          </w:p>
        </w:tc>
        <w:tc>
          <w:tcPr>
            <w:tcW w:w="4819" w:type="dxa"/>
            <w:shd w:val="clear" w:color="auto" w:fill="FFFFFF" w:themeFill="background1"/>
          </w:tcPr>
          <w:p w14:paraId="421F6D85" w14:textId="77777777" w:rsidR="00D86133" w:rsidRPr="00FF0056" w:rsidRDefault="008E2FA0" w:rsidP="00D86133">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4.3.2. Сприя</w:t>
            </w:r>
            <w:r w:rsidR="00F822E8" w:rsidRPr="00FF0056">
              <w:rPr>
                <w:rFonts w:ascii="Times New Roman" w:eastAsia="Times New Roman" w:hAnsi="Times New Roman" w:cs="Times New Roman"/>
                <w:sz w:val="24"/>
                <w:szCs w:val="24"/>
                <w:lang w:eastAsia="uk-UA"/>
              </w:rPr>
              <w:t>ти</w:t>
            </w:r>
            <w:r w:rsidR="00D86133" w:rsidRPr="00FF0056">
              <w:rPr>
                <w:rFonts w:ascii="Times New Roman" w:eastAsia="Times New Roman" w:hAnsi="Times New Roman" w:cs="Times New Roman"/>
                <w:sz w:val="24"/>
                <w:szCs w:val="24"/>
                <w:lang w:eastAsia="uk-UA"/>
              </w:rPr>
              <w:t xml:space="preserve"> розбудові «Єдиного цифрового простору» в регіоні</w:t>
            </w:r>
          </w:p>
        </w:tc>
      </w:tr>
    </w:tbl>
    <w:p w14:paraId="45526762" w14:textId="77777777" w:rsidR="00AA6E53" w:rsidRPr="00FF0056" w:rsidRDefault="00AA6E53" w:rsidP="00AA6E53">
      <w:pPr>
        <w:spacing w:after="0" w:line="240" w:lineRule="auto"/>
        <w:jc w:val="center"/>
        <w:rPr>
          <w:rFonts w:ascii="Times New Roman" w:hAnsi="Times New Roman" w:cs="Times New Roman"/>
          <w:b/>
          <w:sz w:val="24"/>
          <w:szCs w:val="24"/>
        </w:rPr>
      </w:pPr>
    </w:p>
    <w:p w14:paraId="0554FA5D" w14:textId="77777777" w:rsidR="0010420A" w:rsidRPr="00FF0056" w:rsidRDefault="0010420A" w:rsidP="00A724E1">
      <w:pPr>
        <w:pStyle w:val="3"/>
        <w:jc w:val="left"/>
        <w:rPr>
          <w:rFonts w:ascii="Times New Roman" w:hAnsi="Times New Roman" w:cs="Times New Roman"/>
          <w:sz w:val="24"/>
          <w:szCs w:val="24"/>
        </w:rPr>
      </w:pPr>
      <w:r w:rsidRPr="00FF0056">
        <w:rPr>
          <w:rFonts w:ascii="Times New Roman" w:hAnsi="Times New Roman" w:cs="Times New Roman"/>
          <w:sz w:val="24"/>
          <w:szCs w:val="24"/>
        </w:rPr>
        <w:t>СТРАТЕГІЧНА ЦІЛЬ 1. Економічне зростання регіону: конкурентоспроможність, смарт-спец</w:t>
      </w:r>
      <w:r w:rsidR="00FA42C4">
        <w:rPr>
          <w:rFonts w:ascii="Times New Roman" w:hAnsi="Times New Roman" w:cs="Times New Roman"/>
          <w:sz w:val="24"/>
          <w:szCs w:val="24"/>
        </w:rPr>
        <w:t>і</w:t>
      </w:r>
      <w:r w:rsidRPr="00FF0056">
        <w:rPr>
          <w:rFonts w:ascii="Times New Roman" w:hAnsi="Times New Roman" w:cs="Times New Roman"/>
          <w:sz w:val="24"/>
          <w:szCs w:val="24"/>
        </w:rPr>
        <w:t>алізація, сприятливе бізнес-середовище</w:t>
      </w:r>
    </w:p>
    <w:p w14:paraId="28157A82"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Стратегічна ціль 1 являється економічною основою розвитку області і забезпечення якісних та безпечних умов життя її мешканців. Соціально-економічний аналіз розвитку обл</w:t>
      </w:r>
      <w:r w:rsidR="00AC4B22">
        <w:rPr>
          <w:rFonts w:ascii="Times New Roman" w:eastAsia="Calibri" w:hAnsi="Times New Roman" w:cs="Times New Roman"/>
          <w:sz w:val="24"/>
          <w:szCs w:val="24"/>
        </w:rPr>
        <w:t>асті, проведений за період 2014</w:t>
      </w:r>
      <w:r w:rsidR="00AC4B22" w:rsidRPr="00AC4B22">
        <w:rPr>
          <w:rFonts w:ascii="Times New Roman" w:eastAsia="Calibri" w:hAnsi="Times New Roman" w:cs="Times New Roman"/>
          <w:sz w:val="24"/>
          <w:szCs w:val="24"/>
        </w:rPr>
        <w:t>‒</w:t>
      </w:r>
      <w:r w:rsidRPr="00FF0056">
        <w:rPr>
          <w:rFonts w:ascii="Times New Roman" w:eastAsia="Calibri" w:hAnsi="Times New Roman" w:cs="Times New Roman"/>
          <w:sz w:val="24"/>
          <w:szCs w:val="24"/>
        </w:rPr>
        <w:t xml:space="preserve">2018 років свідчить, що економіка регіону має значний ресурсний, промисловий та аграрний потенціал для зміцнення своїх позицій на внутрішньому та зовнішньому ринках. Є значні резерви для формування більш потужного прошарку малого і середнього бізнесу, а також розвитку туризму. </w:t>
      </w:r>
    </w:p>
    <w:p w14:paraId="5B0993F5" w14:textId="77777777" w:rsidR="0010420A" w:rsidRPr="00FF0056" w:rsidRDefault="0010420A" w:rsidP="0010420A">
      <w:pPr>
        <w:tabs>
          <w:tab w:val="left" w:pos="851"/>
          <w:tab w:val="left" w:pos="993"/>
        </w:tabs>
        <w:spacing w:after="200" w:line="240" w:lineRule="auto"/>
        <w:ind w:firstLine="567"/>
        <w:contextualSpacing/>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Завданням регіональної стратегії є зосередження дій на сприяння розвитку галузей промисловості з високою доданою вартістю та підтримку розвитку інновацій, використовуючи відповідний потенціал Луганської області, зокрема в таких сферах як: хімічна, біохімічна, фармацевтична, відновлювальна енергетика. Це пов'язане зі збільшенням інтенсивності співпраці між підприємствами та науково-дослідницькими установами та університетами. Економічне зростання регіону необхідно будувати на запровадженні ефективних </w:t>
      </w:r>
      <w:r w:rsidR="00FA42C4" w:rsidRPr="00FF0056">
        <w:rPr>
          <w:rFonts w:ascii="Times New Roman" w:eastAsia="Calibri" w:hAnsi="Times New Roman" w:cs="Times New Roman"/>
          <w:sz w:val="24"/>
          <w:szCs w:val="24"/>
        </w:rPr>
        <w:t>інструментів</w:t>
      </w:r>
      <w:r w:rsidRPr="00FF0056">
        <w:rPr>
          <w:rFonts w:ascii="Times New Roman" w:eastAsia="Calibri" w:hAnsi="Times New Roman" w:cs="Times New Roman"/>
          <w:sz w:val="24"/>
          <w:szCs w:val="24"/>
        </w:rPr>
        <w:t xml:space="preserve"> та меxанiзмiв стимулювання місцевого економічного розвитку, сприяння створенню індустріальних парків та технопарків, створенню освітнього та практичного ІТ-середовища на базі освітніх закладів області для розвитку та впровадження інноваційних технологій.</w:t>
      </w:r>
    </w:p>
    <w:p w14:paraId="197E09D4" w14:textId="77777777" w:rsidR="0010420A" w:rsidRPr="00FF0056" w:rsidRDefault="0010420A" w:rsidP="0010420A">
      <w:pPr>
        <w:tabs>
          <w:tab w:val="left" w:pos="851"/>
          <w:tab w:val="left" w:pos="993"/>
        </w:tabs>
        <w:spacing w:after="200" w:line="240" w:lineRule="auto"/>
        <w:ind w:firstLine="567"/>
        <w:contextualSpacing/>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Враховуючи тенденції динамічного розвитку сільського господарства необхідно максимально сприяти розвитку підприємств заготівлі, збуту, постачання матеріально-технічних та інших ресурсів, організувати підтримку інституційної мережі щодо розвитку агропромислового комплексу та сприяти підвищенню ефективності переробки сільськогосподарської продукції.</w:t>
      </w:r>
    </w:p>
    <w:p w14:paraId="134BCC1B" w14:textId="77777777" w:rsidR="0010420A" w:rsidRPr="00FF0056" w:rsidRDefault="0010420A" w:rsidP="0010420A">
      <w:pPr>
        <w:tabs>
          <w:tab w:val="left" w:pos="851"/>
          <w:tab w:val="left" w:pos="993"/>
        </w:tabs>
        <w:spacing w:after="200" w:line="240" w:lineRule="auto"/>
        <w:ind w:firstLine="567"/>
        <w:contextualSpacing/>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Ключовим для регіональної стратегії має стати підтримка розвитку </w:t>
      </w:r>
      <w:r w:rsidR="004D5702">
        <w:rPr>
          <w:rFonts w:ascii="Times New Roman" w:eastAsia="Calibri" w:hAnsi="Times New Roman" w:cs="Times New Roman"/>
          <w:sz w:val="24"/>
          <w:szCs w:val="24"/>
        </w:rPr>
        <w:t>МСП</w:t>
      </w:r>
      <w:r w:rsidRPr="00FF0056">
        <w:rPr>
          <w:rFonts w:ascii="Times New Roman" w:eastAsia="Calibri" w:hAnsi="Times New Roman" w:cs="Times New Roman"/>
          <w:sz w:val="24"/>
          <w:szCs w:val="24"/>
        </w:rPr>
        <w:t xml:space="preserve"> та сприяння самозайнятості населення, розвиток туристично-рекреаційної інфраструктури та туристичних продуктів для внутрішнього туризму.</w:t>
      </w:r>
    </w:p>
    <w:p w14:paraId="5DE1E33A" w14:textId="77777777" w:rsidR="0010420A" w:rsidRPr="00FF0056" w:rsidRDefault="0010420A" w:rsidP="0010420A">
      <w:pPr>
        <w:tabs>
          <w:tab w:val="left" w:pos="851"/>
          <w:tab w:val="left" w:pos="993"/>
        </w:tabs>
        <w:spacing w:after="200" w:line="240" w:lineRule="auto"/>
        <w:ind w:firstLine="567"/>
        <w:contextualSpacing/>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Принциповим питанням для області, як і Уряду України має стати сприяння реіндустріалізації та модернізації вугледобувної галузі регіону та забезпечення здійснення заходів щодо адаптації населення територій, на яких розміщуються вугледобувні та вуглепереробні підприємства, що перебувають у стадії ліквідації (консервації) до змін структури ринків праці, участь в розробленні та виконанні спеціальних державних програм економічного розвитку територій, які знаходяться в несприятливих умовах.</w:t>
      </w:r>
    </w:p>
    <w:p w14:paraId="3DD7037C" w14:textId="77777777" w:rsidR="0010420A" w:rsidRPr="00FF0056" w:rsidRDefault="0010420A" w:rsidP="004F234E">
      <w:pPr>
        <w:tabs>
          <w:tab w:val="left" w:pos="851"/>
          <w:tab w:val="left" w:pos="993"/>
        </w:tabs>
        <w:spacing w:after="200" w:line="240" w:lineRule="auto"/>
        <w:ind w:firstLine="567"/>
        <w:contextualSpacing/>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Базовим завданням регіональної стратегії має стати пит</w:t>
      </w:r>
      <w:r w:rsidR="00AC4B22">
        <w:rPr>
          <w:rFonts w:ascii="Times New Roman" w:eastAsia="Calibri" w:hAnsi="Times New Roman" w:cs="Times New Roman"/>
          <w:sz w:val="24"/>
          <w:szCs w:val="24"/>
        </w:rPr>
        <w:t xml:space="preserve">ання якісних трудових          ресурсів </w:t>
      </w:r>
      <w:r w:rsidR="00AC4B22" w:rsidRPr="00AC4B22">
        <w:rPr>
          <w:rFonts w:ascii="Times New Roman" w:eastAsia="Calibri" w:hAnsi="Times New Roman" w:cs="Times New Roman"/>
          <w:sz w:val="24"/>
          <w:szCs w:val="24"/>
        </w:rPr>
        <w:t>‒</w:t>
      </w:r>
      <w:r w:rsidRPr="00FF0056">
        <w:rPr>
          <w:rFonts w:ascii="Times New Roman" w:eastAsia="Calibri" w:hAnsi="Times New Roman" w:cs="Times New Roman"/>
          <w:sz w:val="24"/>
          <w:szCs w:val="24"/>
        </w:rPr>
        <w:t xml:space="preserve"> забезпечення своєчасною та якісною професійною освітою, підготовки та перепідготовки безробітних.</w:t>
      </w:r>
    </w:p>
    <w:p w14:paraId="7CAD7699" w14:textId="77777777" w:rsidR="0010420A" w:rsidRPr="00FF0056" w:rsidRDefault="0010420A" w:rsidP="004F234E">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b/>
          <w:sz w:val="24"/>
          <w:szCs w:val="24"/>
        </w:rPr>
        <w:t xml:space="preserve">Мета. </w:t>
      </w:r>
      <w:r w:rsidRPr="00FF0056">
        <w:rPr>
          <w:rFonts w:ascii="Times New Roman" w:eastAsia="Calibri" w:hAnsi="Times New Roman" w:cs="Times New Roman"/>
          <w:sz w:val="24"/>
          <w:szCs w:val="24"/>
        </w:rPr>
        <w:t>Підтримка розвитку регіональної й місцевої економіки шляхом ефективного використання наявного потенціалу та конкурентних переваг</w:t>
      </w:r>
      <w:r w:rsidRPr="00FF0056">
        <w:rPr>
          <w:rFonts w:ascii="Times New Roman" w:hAnsi="Times New Roman" w:cs="Times New Roman"/>
          <w:sz w:val="24"/>
          <w:szCs w:val="24"/>
        </w:rPr>
        <w:t xml:space="preserve"> </w:t>
      </w:r>
      <w:r w:rsidRPr="00FF0056">
        <w:rPr>
          <w:rFonts w:ascii="Times New Roman" w:eastAsia="Calibri" w:hAnsi="Times New Roman" w:cs="Times New Roman"/>
          <w:sz w:val="24"/>
          <w:szCs w:val="24"/>
        </w:rPr>
        <w:t>провідних підприємств області, формування сприятливого інвестиційного середовища, створення умов для активізації інноваційних процесів та модернізації реального сектору економіки, підвищення конкурентоспроможності регіону.</w:t>
      </w:r>
    </w:p>
    <w:p w14:paraId="25ABC185" w14:textId="77777777" w:rsidR="0010420A" w:rsidRPr="00FF0056" w:rsidRDefault="001B0485" w:rsidP="00283172">
      <w:pPr>
        <w:spacing w:after="12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Досягнення</w:t>
      </w:r>
      <w:r w:rsidR="0010420A" w:rsidRPr="00FF0056">
        <w:rPr>
          <w:rFonts w:ascii="Times New Roman" w:eastAsia="Calibri" w:hAnsi="Times New Roman" w:cs="Times New Roman"/>
          <w:sz w:val="24"/>
          <w:szCs w:val="24"/>
        </w:rPr>
        <w:t xml:space="preserve"> стратегічної цілі передбачається через реалізацію таких опера</w:t>
      </w:r>
      <w:r w:rsidR="003D155A">
        <w:rPr>
          <w:rFonts w:ascii="Times New Roman" w:eastAsia="Calibri" w:hAnsi="Times New Roman" w:cs="Times New Roman"/>
          <w:sz w:val="24"/>
          <w:szCs w:val="24"/>
        </w:rPr>
        <w:t>тив</w:t>
      </w:r>
      <w:r w:rsidR="0010420A" w:rsidRPr="00FF0056">
        <w:rPr>
          <w:rFonts w:ascii="Times New Roman" w:eastAsia="Calibri" w:hAnsi="Times New Roman" w:cs="Times New Roman"/>
          <w:sz w:val="24"/>
          <w:szCs w:val="24"/>
        </w:rPr>
        <w:t>них цілей:</w:t>
      </w:r>
    </w:p>
    <w:tbl>
      <w:tblPr>
        <w:tblW w:w="9639"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213"/>
        <w:gridCol w:w="3213"/>
        <w:gridCol w:w="3213"/>
      </w:tblGrid>
      <w:tr w:rsidR="0010420A" w:rsidRPr="00FF0056" w14:paraId="30B8EBA6" w14:textId="77777777" w:rsidTr="000012C3">
        <w:tc>
          <w:tcPr>
            <w:tcW w:w="3213" w:type="dxa"/>
            <w:shd w:val="clear" w:color="auto" w:fill="auto"/>
          </w:tcPr>
          <w:p w14:paraId="492BE18F" w14:textId="77777777" w:rsidR="0010420A" w:rsidRPr="00FF0056" w:rsidRDefault="0010420A" w:rsidP="003D155A">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Опера</w:t>
            </w:r>
            <w:r w:rsidR="003D155A">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на ціль 1.1</w:t>
            </w:r>
          </w:p>
        </w:tc>
        <w:tc>
          <w:tcPr>
            <w:tcW w:w="3213" w:type="dxa"/>
            <w:shd w:val="clear" w:color="auto" w:fill="auto"/>
          </w:tcPr>
          <w:p w14:paraId="33790769" w14:textId="77777777" w:rsidR="0010420A" w:rsidRPr="00FF0056" w:rsidRDefault="003D155A" w:rsidP="0010420A">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Calibri" w:hAnsi="Times New Roman" w:cs="Times New Roman"/>
                <w:b/>
                <w:sz w:val="24"/>
                <w:szCs w:val="24"/>
              </w:rPr>
              <w:t>ціль 1.2</w:t>
            </w:r>
          </w:p>
        </w:tc>
        <w:tc>
          <w:tcPr>
            <w:tcW w:w="3213" w:type="dxa"/>
            <w:shd w:val="clear" w:color="auto" w:fill="auto"/>
          </w:tcPr>
          <w:p w14:paraId="451E2687" w14:textId="77777777" w:rsidR="0010420A" w:rsidRPr="00FF0056" w:rsidRDefault="003D155A" w:rsidP="0010420A">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Calibri" w:hAnsi="Times New Roman" w:cs="Times New Roman"/>
                <w:b/>
                <w:sz w:val="24"/>
                <w:szCs w:val="24"/>
              </w:rPr>
              <w:t>ціль 1.3</w:t>
            </w:r>
          </w:p>
        </w:tc>
      </w:tr>
      <w:tr w:rsidR="0010420A" w:rsidRPr="00FF0056" w14:paraId="4F50E561" w14:textId="77777777" w:rsidTr="000012C3">
        <w:trPr>
          <w:trHeight w:val="853"/>
        </w:trPr>
        <w:tc>
          <w:tcPr>
            <w:tcW w:w="3213" w:type="dxa"/>
            <w:shd w:val="clear" w:color="auto" w:fill="auto"/>
          </w:tcPr>
          <w:p w14:paraId="41351AA4" w14:textId="77777777" w:rsidR="0010420A" w:rsidRPr="00FF0056" w:rsidRDefault="0010420A" w:rsidP="000D5425">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Розвиток інноваційних галузей економіки з високою доданою вартістю</w:t>
            </w:r>
          </w:p>
        </w:tc>
        <w:tc>
          <w:tcPr>
            <w:tcW w:w="3213" w:type="dxa"/>
            <w:shd w:val="clear" w:color="auto" w:fill="auto"/>
          </w:tcPr>
          <w:p w14:paraId="2D4BEF87" w14:textId="77777777" w:rsidR="0010420A" w:rsidRPr="00FF0056" w:rsidRDefault="0010420A" w:rsidP="000D5425">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Розвиток сільських територій на базі </w:t>
            </w:r>
            <w:r w:rsidR="00FD6339" w:rsidRPr="00FF0056">
              <w:rPr>
                <w:rFonts w:ascii="Times New Roman" w:eastAsia="Calibri" w:hAnsi="Times New Roman" w:cs="Times New Roman"/>
                <w:sz w:val="24"/>
                <w:szCs w:val="24"/>
              </w:rPr>
              <w:t>партнерства</w:t>
            </w:r>
            <w:r w:rsidRPr="00FF0056">
              <w:rPr>
                <w:rFonts w:ascii="Times New Roman" w:eastAsia="Calibri" w:hAnsi="Times New Roman" w:cs="Times New Roman"/>
                <w:sz w:val="24"/>
                <w:szCs w:val="24"/>
              </w:rPr>
              <w:t xml:space="preserve"> та кооперації</w:t>
            </w:r>
          </w:p>
        </w:tc>
        <w:tc>
          <w:tcPr>
            <w:tcW w:w="3213" w:type="dxa"/>
            <w:shd w:val="clear" w:color="auto" w:fill="auto"/>
          </w:tcPr>
          <w:p w14:paraId="5530E1BD" w14:textId="77777777" w:rsidR="0010420A" w:rsidRPr="00FF0056" w:rsidRDefault="0010420A" w:rsidP="000D5425">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Системна підтримка бізнесу та його диверсифікація</w:t>
            </w:r>
          </w:p>
        </w:tc>
      </w:tr>
    </w:tbl>
    <w:p w14:paraId="6D7C8C48"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Загальні показники</w:t>
      </w:r>
      <w:r w:rsidR="00FD729D">
        <w:rPr>
          <w:rFonts w:ascii="Times New Roman" w:eastAsia="Times New Roman" w:hAnsi="Times New Roman" w:cs="Times New Roman"/>
          <w:b/>
          <w:i/>
          <w:sz w:val="24"/>
          <w:szCs w:val="24"/>
          <w:lang w:eastAsia="uk-UA"/>
        </w:rPr>
        <w:t>:</w:t>
      </w:r>
    </w:p>
    <w:p w14:paraId="5E1EA263"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20A" w:rsidRPr="00FF0056">
        <w:rPr>
          <w:rFonts w:ascii="Times New Roman" w:eastAsia="Times New Roman" w:hAnsi="Times New Roman" w:cs="Times New Roman"/>
          <w:sz w:val="24"/>
          <w:szCs w:val="24"/>
          <w:lang w:eastAsia="ru-RU"/>
        </w:rPr>
        <w:t>аловий регіональн</w:t>
      </w:r>
      <w:r>
        <w:rPr>
          <w:rFonts w:ascii="Times New Roman" w:eastAsia="Times New Roman" w:hAnsi="Times New Roman" w:cs="Times New Roman"/>
          <w:sz w:val="24"/>
          <w:szCs w:val="24"/>
          <w:lang w:eastAsia="ru-RU"/>
        </w:rPr>
        <w:t>ий продукт;</w:t>
      </w:r>
    </w:p>
    <w:p w14:paraId="58489019"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20A" w:rsidRPr="00FF0056">
        <w:rPr>
          <w:rFonts w:ascii="Times New Roman" w:eastAsia="Times New Roman" w:hAnsi="Times New Roman" w:cs="Times New Roman"/>
          <w:sz w:val="24"/>
          <w:szCs w:val="24"/>
          <w:lang w:eastAsia="ru-RU"/>
        </w:rPr>
        <w:t>аловий регіональний про</w:t>
      </w:r>
      <w:r>
        <w:rPr>
          <w:rFonts w:ascii="Times New Roman" w:eastAsia="Times New Roman" w:hAnsi="Times New Roman" w:cs="Times New Roman"/>
          <w:sz w:val="24"/>
          <w:szCs w:val="24"/>
          <w:lang w:eastAsia="ru-RU"/>
        </w:rPr>
        <w:t>дукт у розрахунку на одну особу;</w:t>
      </w:r>
    </w:p>
    <w:p w14:paraId="72CCEAA4"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0010420A" w:rsidRPr="00FF0056">
        <w:rPr>
          <w:rFonts w:ascii="Times New Roman" w:eastAsia="Times New Roman" w:hAnsi="Times New Roman" w:cs="Times New Roman"/>
          <w:sz w:val="24"/>
          <w:szCs w:val="24"/>
          <w:lang w:eastAsia="ru-RU"/>
        </w:rPr>
        <w:t xml:space="preserve">ндекс фізичного обсягу </w:t>
      </w:r>
      <w:r>
        <w:rPr>
          <w:rFonts w:ascii="Times New Roman" w:eastAsia="Times New Roman" w:hAnsi="Times New Roman" w:cs="Times New Roman"/>
          <w:sz w:val="24"/>
          <w:szCs w:val="24"/>
          <w:lang w:eastAsia="ru-RU"/>
        </w:rPr>
        <w:t>валового регіонального продукту;</w:t>
      </w:r>
      <w:r w:rsidR="0010420A" w:rsidRPr="00FF0056">
        <w:rPr>
          <w:rFonts w:ascii="Times New Roman" w:eastAsia="Times New Roman" w:hAnsi="Times New Roman" w:cs="Times New Roman"/>
          <w:sz w:val="24"/>
          <w:szCs w:val="24"/>
          <w:lang w:eastAsia="ru-RU"/>
        </w:rPr>
        <w:t xml:space="preserve"> </w:t>
      </w:r>
    </w:p>
    <w:p w14:paraId="3A52946F"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бсяги т</w:t>
      </w:r>
      <w:r>
        <w:rPr>
          <w:rFonts w:ascii="Times New Roman" w:eastAsia="Times New Roman" w:hAnsi="Times New Roman" w:cs="Times New Roman"/>
          <w:sz w:val="24"/>
          <w:szCs w:val="24"/>
          <w:lang w:eastAsia="ru-RU"/>
        </w:rPr>
        <w:t>а індекси промислової продукції;</w:t>
      </w:r>
      <w:r w:rsidR="0010420A" w:rsidRPr="00FF0056">
        <w:rPr>
          <w:rFonts w:ascii="Times New Roman" w:eastAsia="Times New Roman" w:hAnsi="Times New Roman" w:cs="Times New Roman"/>
          <w:sz w:val="24"/>
          <w:szCs w:val="24"/>
          <w:lang w:eastAsia="ru-RU"/>
        </w:rPr>
        <w:t xml:space="preserve"> </w:t>
      </w:r>
    </w:p>
    <w:p w14:paraId="0D152DBC"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бсяги та індекси пр</w:t>
      </w:r>
      <w:r>
        <w:rPr>
          <w:rFonts w:ascii="Times New Roman" w:eastAsia="Times New Roman" w:hAnsi="Times New Roman" w:cs="Times New Roman"/>
          <w:sz w:val="24"/>
          <w:szCs w:val="24"/>
          <w:lang w:eastAsia="ru-RU"/>
        </w:rPr>
        <w:t>одукції сільського господарства;</w:t>
      </w:r>
    </w:p>
    <w:p w14:paraId="00883CBF" w14:textId="77777777" w:rsidR="001A3E57"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10420A" w:rsidRPr="00FF0056">
        <w:rPr>
          <w:rFonts w:ascii="Times New Roman" w:eastAsia="Times New Roman" w:hAnsi="Times New Roman" w:cs="Times New Roman"/>
          <w:sz w:val="24"/>
          <w:szCs w:val="24"/>
          <w:lang w:eastAsia="ru-RU"/>
        </w:rPr>
        <w:t xml:space="preserve">астка </w:t>
      </w:r>
      <w:r w:rsidR="001A3E57" w:rsidRPr="00FF0056">
        <w:rPr>
          <w:rFonts w:ascii="Times New Roman" w:eastAsia="Times New Roman" w:hAnsi="Times New Roman" w:cs="Times New Roman"/>
          <w:sz w:val="24"/>
          <w:szCs w:val="24"/>
          <w:lang w:eastAsia="ru-RU"/>
        </w:rPr>
        <w:t xml:space="preserve">суб’єктів </w:t>
      </w:r>
      <w:r w:rsidR="004D5702">
        <w:rPr>
          <w:rFonts w:ascii="Times New Roman" w:eastAsia="Times New Roman" w:hAnsi="Times New Roman" w:cs="Times New Roman"/>
          <w:sz w:val="24"/>
          <w:szCs w:val="24"/>
          <w:lang w:eastAsia="ru-RU"/>
        </w:rPr>
        <w:t>МСП</w:t>
      </w:r>
      <w:r w:rsidR="001A3E57" w:rsidRPr="00FF0056">
        <w:rPr>
          <w:rFonts w:ascii="Times New Roman" w:eastAsia="Times New Roman" w:hAnsi="Times New Roman" w:cs="Times New Roman"/>
          <w:sz w:val="24"/>
          <w:szCs w:val="24"/>
          <w:lang w:eastAsia="ru-RU"/>
        </w:rPr>
        <w:t xml:space="preserve"> у </w:t>
      </w:r>
      <w:r w:rsidR="0010420A" w:rsidRPr="00FF0056">
        <w:rPr>
          <w:rFonts w:ascii="Times New Roman" w:eastAsia="Times New Roman" w:hAnsi="Times New Roman" w:cs="Times New Roman"/>
          <w:sz w:val="24"/>
          <w:szCs w:val="24"/>
          <w:lang w:eastAsia="ru-RU"/>
        </w:rPr>
        <w:t xml:space="preserve">загальній кількості </w:t>
      </w:r>
      <w:r w:rsidR="001A3E57" w:rsidRPr="00FF0056">
        <w:rPr>
          <w:rFonts w:ascii="Times New Roman" w:eastAsia="Times New Roman" w:hAnsi="Times New Roman" w:cs="Times New Roman"/>
          <w:sz w:val="24"/>
          <w:szCs w:val="24"/>
          <w:lang w:eastAsia="ru-RU"/>
        </w:rPr>
        <w:t>суб’є</w:t>
      </w:r>
      <w:r>
        <w:rPr>
          <w:rFonts w:ascii="Times New Roman" w:eastAsia="Times New Roman" w:hAnsi="Times New Roman" w:cs="Times New Roman"/>
          <w:sz w:val="24"/>
          <w:szCs w:val="24"/>
          <w:lang w:eastAsia="ru-RU"/>
        </w:rPr>
        <w:t>ктів підприємницької діяльності;</w:t>
      </w:r>
    </w:p>
    <w:p w14:paraId="058F2EC0"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1A3E57" w:rsidRPr="00FF0056">
        <w:rPr>
          <w:rFonts w:ascii="Times New Roman" w:eastAsia="Times New Roman" w:hAnsi="Times New Roman" w:cs="Times New Roman"/>
          <w:sz w:val="24"/>
          <w:szCs w:val="24"/>
          <w:lang w:eastAsia="ru-RU"/>
        </w:rPr>
        <w:t xml:space="preserve">астка кількості зайнятих у </w:t>
      </w:r>
      <w:r w:rsidR="004D5702">
        <w:rPr>
          <w:rFonts w:ascii="Times New Roman" w:eastAsia="Times New Roman" w:hAnsi="Times New Roman" w:cs="Times New Roman"/>
          <w:sz w:val="24"/>
          <w:szCs w:val="24"/>
          <w:lang w:eastAsia="ru-RU"/>
        </w:rPr>
        <w:t>МСП</w:t>
      </w:r>
      <w:r w:rsidR="001A3E57" w:rsidRPr="00FF0056">
        <w:rPr>
          <w:rFonts w:ascii="Times New Roman" w:eastAsia="Times New Roman" w:hAnsi="Times New Roman" w:cs="Times New Roman"/>
          <w:sz w:val="24"/>
          <w:szCs w:val="24"/>
          <w:lang w:eastAsia="ru-RU"/>
        </w:rPr>
        <w:t xml:space="preserve"> у загальній кількості зайнятих в підприємництві</w:t>
      </w:r>
      <w:r>
        <w:rPr>
          <w:rFonts w:ascii="Times New Roman" w:eastAsia="Times New Roman" w:hAnsi="Times New Roman" w:cs="Times New Roman"/>
          <w:sz w:val="24"/>
          <w:szCs w:val="24"/>
          <w:lang w:eastAsia="ru-RU"/>
        </w:rPr>
        <w:t>;</w:t>
      </w:r>
    </w:p>
    <w:p w14:paraId="61013A8A" w14:textId="77777777" w:rsidR="001A3E57"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1A3E57" w:rsidRPr="00FF0056">
        <w:rPr>
          <w:rFonts w:ascii="Times New Roman" w:eastAsia="Times New Roman" w:hAnsi="Times New Roman" w:cs="Times New Roman"/>
          <w:sz w:val="24"/>
          <w:szCs w:val="24"/>
          <w:lang w:eastAsia="ru-RU"/>
        </w:rPr>
        <w:t xml:space="preserve">астка обсягу реалізованої продукції (робіт, послуг) </w:t>
      </w:r>
      <w:r w:rsidR="0060014F" w:rsidRPr="00FF0056">
        <w:rPr>
          <w:rFonts w:ascii="Times New Roman" w:eastAsia="Times New Roman" w:hAnsi="Times New Roman" w:cs="Times New Roman"/>
          <w:sz w:val="24"/>
          <w:szCs w:val="24"/>
          <w:lang w:eastAsia="ru-RU"/>
        </w:rPr>
        <w:t>суб’єктами</w:t>
      </w:r>
      <w:r w:rsidR="001A3E57" w:rsidRPr="00FF0056">
        <w:rPr>
          <w:rFonts w:ascii="Times New Roman" w:eastAsia="Times New Roman" w:hAnsi="Times New Roman" w:cs="Times New Roman"/>
          <w:sz w:val="24"/>
          <w:szCs w:val="24"/>
          <w:lang w:eastAsia="ru-RU"/>
        </w:rPr>
        <w:t xml:space="preserve"> </w:t>
      </w:r>
      <w:r w:rsidR="004D5702">
        <w:rPr>
          <w:rFonts w:ascii="Times New Roman" w:eastAsia="Times New Roman" w:hAnsi="Times New Roman" w:cs="Times New Roman"/>
          <w:sz w:val="24"/>
          <w:szCs w:val="24"/>
          <w:lang w:eastAsia="ru-RU"/>
        </w:rPr>
        <w:t>МСП</w:t>
      </w:r>
      <w:r w:rsidR="001A3E57" w:rsidRPr="00FF0056">
        <w:rPr>
          <w:rFonts w:ascii="Times New Roman" w:eastAsia="Times New Roman" w:hAnsi="Times New Roman" w:cs="Times New Roman"/>
          <w:sz w:val="24"/>
          <w:szCs w:val="24"/>
          <w:lang w:eastAsia="ru-RU"/>
        </w:rPr>
        <w:t xml:space="preserve"> у загальном</w:t>
      </w:r>
      <w:r>
        <w:rPr>
          <w:rFonts w:ascii="Times New Roman" w:eastAsia="Times New Roman" w:hAnsi="Times New Roman" w:cs="Times New Roman"/>
          <w:sz w:val="24"/>
          <w:szCs w:val="24"/>
          <w:lang w:eastAsia="ru-RU"/>
        </w:rPr>
        <w:t>у обсязі реалізованої продукції;</w:t>
      </w:r>
    </w:p>
    <w:p w14:paraId="072FADB7" w14:textId="77777777" w:rsidR="0010420A" w:rsidRPr="00FF0056" w:rsidRDefault="00AF74FF"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729D">
        <w:rPr>
          <w:rFonts w:ascii="Times New Roman" w:eastAsia="Times New Roman" w:hAnsi="Times New Roman" w:cs="Times New Roman"/>
          <w:sz w:val="24"/>
          <w:szCs w:val="24"/>
          <w:lang w:eastAsia="ru-RU"/>
        </w:rPr>
        <w:t>с</w:t>
      </w:r>
      <w:r w:rsidR="0010420A" w:rsidRPr="00FF0056">
        <w:rPr>
          <w:rFonts w:ascii="Times New Roman" w:eastAsia="Times New Roman" w:hAnsi="Times New Roman" w:cs="Times New Roman"/>
          <w:sz w:val="24"/>
          <w:szCs w:val="24"/>
          <w:lang w:eastAsia="ru-RU"/>
        </w:rPr>
        <w:t>ередньомісячна номінальна зароб</w:t>
      </w:r>
      <w:r w:rsidR="00FD729D">
        <w:rPr>
          <w:rFonts w:ascii="Times New Roman" w:eastAsia="Times New Roman" w:hAnsi="Times New Roman" w:cs="Times New Roman"/>
          <w:sz w:val="24"/>
          <w:szCs w:val="24"/>
          <w:lang w:eastAsia="ru-RU"/>
        </w:rPr>
        <w:t>ітна плата найманих працівників;</w:t>
      </w:r>
      <w:r w:rsidR="0010420A" w:rsidRPr="00FF0056">
        <w:rPr>
          <w:rFonts w:ascii="Times New Roman" w:eastAsia="Times New Roman" w:hAnsi="Times New Roman" w:cs="Times New Roman"/>
          <w:sz w:val="24"/>
          <w:szCs w:val="24"/>
          <w:lang w:eastAsia="ru-RU"/>
        </w:rPr>
        <w:t xml:space="preserve"> </w:t>
      </w:r>
    </w:p>
    <w:p w14:paraId="4B27F715"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і</w:t>
      </w:r>
      <w:r w:rsidR="0010420A" w:rsidRPr="00FF0056">
        <w:rPr>
          <w:rFonts w:ascii="Times New Roman" w:eastAsia="Times New Roman" w:hAnsi="Times New Roman" w:cs="Times New Roman"/>
          <w:sz w:val="24"/>
          <w:szCs w:val="24"/>
          <w:lang w:eastAsia="ru-RU"/>
        </w:rPr>
        <w:t>ндекси номінальної та реальної заробітної плати</w:t>
      </w:r>
      <w:r>
        <w:rPr>
          <w:rFonts w:ascii="Times New Roman" w:eastAsia="Times New Roman" w:hAnsi="Times New Roman" w:cs="Times New Roman"/>
          <w:sz w:val="24"/>
          <w:szCs w:val="24"/>
          <w:lang w:eastAsia="ru-RU"/>
        </w:rPr>
        <w:t>;</w:t>
      </w:r>
    </w:p>
    <w:p w14:paraId="573EC3E8" w14:textId="77777777" w:rsidR="007C3533"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кількість підприємств;</w:t>
      </w:r>
    </w:p>
    <w:p w14:paraId="1DEE8EF9" w14:textId="77777777" w:rsidR="007C3533"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w:t>
      </w:r>
      <w:r w:rsidR="007C3533" w:rsidRPr="00FF0056">
        <w:rPr>
          <w:rFonts w:ascii="Times New Roman" w:eastAsia="Times New Roman" w:hAnsi="Times New Roman" w:cs="Times New Roman"/>
          <w:sz w:val="24"/>
          <w:szCs w:val="24"/>
          <w:lang w:eastAsia="ru-RU"/>
        </w:rPr>
        <w:t>бсяги реалізованої продукції (послуг</w:t>
      </w:r>
      <w:r>
        <w:rPr>
          <w:rFonts w:ascii="Times New Roman" w:eastAsia="Times New Roman" w:hAnsi="Times New Roman" w:cs="Times New Roman"/>
          <w:sz w:val="24"/>
          <w:szCs w:val="24"/>
          <w:lang w:eastAsia="ru-RU"/>
        </w:rPr>
        <w:t>);</w:t>
      </w:r>
    </w:p>
    <w:p w14:paraId="63EFAB50" w14:textId="77777777" w:rsidR="007C3533" w:rsidRPr="00FF0056" w:rsidRDefault="00D204C7"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D729D">
        <w:rPr>
          <w:rFonts w:ascii="Times New Roman" w:eastAsia="Times New Roman" w:hAnsi="Times New Roman" w:cs="Times New Roman"/>
          <w:sz w:val="24"/>
          <w:szCs w:val="24"/>
          <w:lang w:eastAsia="ru-RU"/>
        </w:rPr>
        <w:t>обсяги валової доданої вартості;</w:t>
      </w:r>
    </w:p>
    <w:p w14:paraId="7C8C197D" w14:textId="77777777" w:rsidR="007C3533"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w:t>
      </w:r>
      <w:r w:rsidR="007C3533" w:rsidRPr="00FF0056">
        <w:rPr>
          <w:rFonts w:ascii="Times New Roman" w:eastAsia="Times New Roman" w:hAnsi="Times New Roman" w:cs="Times New Roman"/>
          <w:sz w:val="24"/>
          <w:szCs w:val="24"/>
          <w:lang w:eastAsia="ru-RU"/>
        </w:rPr>
        <w:t>бсяги експорту продукції (послуг)</w:t>
      </w:r>
      <w:r w:rsidR="00D204C7">
        <w:rPr>
          <w:rFonts w:ascii="Times New Roman" w:eastAsia="Times New Roman" w:hAnsi="Times New Roman" w:cs="Times New Roman"/>
          <w:sz w:val="24"/>
          <w:szCs w:val="24"/>
          <w:lang w:eastAsia="ru-RU"/>
        </w:rPr>
        <w:t>.</w:t>
      </w:r>
    </w:p>
    <w:p w14:paraId="25BAD329"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Взаємозв’язок з іншими стратегічними цілями</w:t>
      </w:r>
    </w:p>
    <w:p w14:paraId="0B43A463"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Діяльність в рамках стратегічної цілі 1 корелюється і взаємодоповнюється стратегічними цілями </w:t>
      </w:r>
      <w:r w:rsidRPr="00FF0056">
        <w:rPr>
          <w:rFonts w:ascii="Times New Roman" w:eastAsia="Calibri" w:hAnsi="Times New Roman" w:cs="Times New Roman"/>
          <w:i/>
          <w:sz w:val="24"/>
          <w:szCs w:val="24"/>
        </w:rPr>
        <w:t>2. Відновлення критичної інфраструктури регіону</w:t>
      </w:r>
      <w:r w:rsidRPr="00FF0056">
        <w:rPr>
          <w:rFonts w:ascii="Times New Roman" w:eastAsia="Calibri" w:hAnsi="Times New Roman" w:cs="Times New Roman"/>
          <w:sz w:val="24"/>
          <w:szCs w:val="24"/>
        </w:rPr>
        <w:t xml:space="preserve">, яка забезпечує відбудову інфраструктури регіону, в першу чергу – енергетики, логістичної та транспортної інфраструктури; </w:t>
      </w:r>
      <w:r w:rsidRPr="00FF0056">
        <w:rPr>
          <w:rFonts w:ascii="Times New Roman" w:eastAsia="Calibri" w:hAnsi="Times New Roman" w:cs="Times New Roman"/>
          <w:i/>
          <w:sz w:val="24"/>
          <w:szCs w:val="24"/>
        </w:rPr>
        <w:t>3. Ефективне управління, орієнтоване на людину</w:t>
      </w:r>
      <w:r w:rsidRPr="00FF0056">
        <w:rPr>
          <w:rFonts w:ascii="Times New Roman" w:eastAsia="Calibri" w:hAnsi="Times New Roman" w:cs="Times New Roman"/>
          <w:sz w:val="24"/>
          <w:szCs w:val="24"/>
        </w:rPr>
        <w:t>, що зберігає і покращує якість людського капіталу та трудових ресурсів, забезпечує ефективність системи міжрегіонального економічного партнерства; 4</w:t>
      </w:r>
      <w:r w:rsidRPr="00FF0056">
        <w:rPr>
          <w:rFonts w:ascii="Times New Roman" w:eastAsia="Calibri" w:hAnsi="Times New Roman" w:cs="Times New Roman"/>
          <w:i/>
          <w:sz w:val="24"/>
          <w:szCs w:val="24"/>
        </w:rPr>
        <w:t>. Безпека, національна ідентичність та цілісний інформаційний простір</w:t>
      </w:r>
      <w:r w:rsidRPr="00FF0056">
        <w:rPr>
          <w:rFonts w:ascii="Times New Roman" w:eastAsia="Calibri" w:hAnsi="Times New Roman" w:cs="Times New Roman"/>
          <w:sz w:val="24"/>
          <w:szCs w:val="24"/>
        </w:rPr>
        <w:t>, що інтегрує суспільство, у тому числі через забезпечення широкосмугового доступу до</w:t>
      </w:r>
      <w:r w:rsidR="000E73A1">
        <w:rPr>
          <w:rFonts w:ascii="Times New Roman" w:eastAsia="Calibri" w:hAnsi="Times New Roman" w:cs="Times New Roman"/>
          <w:sz w:val="24"/>
          <w:szCs w:val="24"/>
        </w:rPr>
        <w:t xml:space="preserve"> </w:t>
      </w:r>
      <w:r w:rsidRPr="00FF0056">
        <w:rPr>
          <w:rFonts w:ascii="Times New Roman" w:eastAsia="Calibri" w:hAnsi="Times New Roman" w:cs="Times New Roman"/>
          <w:sz w:val="24"/>
          <w:szCs w:val="24"/>
        </w:rPr>
        <w:t>Інтернет та зменшення техногенного впливу на екологію регіону.</w:t>
      </w:r>
    </w:p>
    <w:p w14:paraId="3D06314C" w14:textId="77777777" w:rsidR="00283172" w:rsidRPr="00FF0056" w:rsidRDefault="00283172" w:rsidP="0010420A">
      <w:pPr>
        <w:widowControl w:val="0"/>
        <w:spacing w:after="0" w:line="240" w:lineRule="auto"/>
        <w:ind w:firstLine="567"/>
        <w:jc w:val="both"/>
        <w:rPr>
          <w:rFonts w:ascii="Times New Roman" w:eastAsia="Calibri" w:hAnsi="Times New Roman" w:cs="Times New Roman"/>
          <w:sz w:val="24"/>
          <w:szCs w:val="24"/>
        </w:rPr>
      </w:pPr>
    </w:p>
    <w:p w14:paraId="319E0774" w14:textId="77777777" w:rsidR="0010420A" w:rsidRPr="00FF0056" w:rsidRDefault="003D155A" w:rsidP="00283172">
      <w:pPr>
        <w:keepNext/>
        <w:spacing w:before="120" w:after="120" w:line="240" w:lineRule="auto"/>
        <w:rPr>
          <w:rFonts w:ascii="Times New Roman" w:eastAsia="Times New Roman" w:hAnsi="Times New Roman" w:cs="Times New Roman"/>
          <w:b/>
          <w:sz w:val="24"/>
          <w:szCs w:val="24"/>
          <w:lang w:eastAsia="uk-UA"/>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Times New Roman" w:hAnsi="Times New Roman" w:cs="Times New Roman"/>
          <w:b/>
          <w:sz w:val="24"/>
          <w:szCs w:val="24"/>
          <w:lang w:eastAsia="uk-UA"/>
        </w:rPr>
        <w:t>ціль 1.1. Розвиток інноваційних галузей економіки з високою доданою вартістю</w:t>
      </w:r>
    </w:p>
    <w:p w14:paraId="1690B4A0" w14:textId="77777777" w:rsidR="0010420A" w:rsidRPr="00FF0056" w:rsidRDefault="0010420A" w:rsidP="00283172">
      <w:pPr>
        <w:keepNext/>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Луганська область до 2014 року була однією із найбільших в Укра</w:t>
      </w:r>
      <w:r w:rsidR="00AC4B22">
        <w:rPr>
          <w:rFonts w:ascii="Times New Roman" w:eastAsia="Calibri" w:hAnsi="Times New Roman" w:cs="Times New Roman"/>
          <w:sz w:val="24"/>
          <w:szCs w:val="24"/>
        </w:rPr>
        <w:t xml:space="preserve">їні за промисловим потенціалом </w:t>
      </w:r>
      <w:r w:rsidR="00AC4B22" w:rsidRPr="00AC4B22">
        <w:rPr>
          <w:rFonts w:ascii="Times New Roman" w:eastAsia="Calibri" w:hAnsi="Times New Roman" w:cs="Times New Roman"/>
          <w:sz w:val="24"/>
          <w:szCs w:val="24"/>
        </w:rPr>
        <w:t>‒</w:t>
      </w:r>
      <w:r w:rsidRPr="00FF0056">
        <w:rPr>
          <w:rFonts w:ascii="Times New Roman" w:eastAsia="Calibri" w:hAnsi="Times New Roman" w:cs="Times New Roman"/>
          <w:sz w:val="24"/>
          <w:szCs w:val="24"/>
        </w:rPr>
        <w:t xml:space="preserve"> питома вага обсягів реалізованої продукції промисловості складала 75,7</w:t>
      </w:r>
      <w:r w:rsidR="00661AAC">
        <w:rPr>
          <w:rFonts w:ascii="Times New Roman" w:eastAsia="Calibri" w:hAnsi="Times New Roman" w:cs="Times New Roman"/>
          <w:sz w:val="24"/>
          <w:szCs w:val="24"/>
        </w:rPr>
        <w:t xml:space="preserve"> </w:t>
      </w:r>
      <w:r w:rsidRPr="00FF0056">
        <w:rPr>
          <w:rFonts w:ascii="Times New Roman" w:eastAsia="Calibri" w:hAnsi="Times New Roman" w:cs="Times New Roman"/>
          <w:sz w:val="24"/>
          <w:szCs w:val="24"/>
        </w:rPr>
        <w:t>% загального обсягу реалізованої продукції. Збройний конфлікт на Сході України та тимчасова окупація 30</w:t>
      </w:r>
      <w:r w:rsidR="00661AAC">
        <w:rPr>
          <w:rFonts w:ascii="Times New Roman" w:eastAsia="Calibri" w:hAnsi="Times New Roman" w:cs="Times New Roman"/>
          <w:sz w:val="24"/>
          <w:szCs w:val="24"/>
        </w:rPr>
        <w:t xml:space="preserve"> </w:t>
      </w:r>
      <w:r w:rsidRPr="00FF0056">
        <w:rPr>
          <w:rFonts w:ascii="Times New Roman" w:eastAsia="Calibri" w:hAnsi="Times New Roman" w:cs="Times New Roman"/>
          <w:sz w:val="24"/>
          <w:szCs w:val="24"/>
        </w:rPr>
        <w:t>% території області загострили кризу промислової галузі, призвели до падіння промислового виробництва до 49</w:t>
      </w:r>
      <w:r w:rsidR="00661AAC">
        <w:rPr>
          <w:rFonts w:ascii="Times New Roman" w:eastAsia="Calibri" w:hAnsi="Times New Roman" w:cs="Times New Roman"/>
          <w:sz w:val="24"/>
          <w:szCs w:val="24"/>
        </w:rPr>
        <w:t xml:space="preserve"> </w:t>
      </w:r>
      <w:r w:rsidRPr="00FF0056">
        <w:rPr>
          <w:rFonts w:ascii="Times New Roman" w:eastAsia="Calibri" w:hAnsi="Times New Roman" w:cs="Times New Roman"/>
          <w:sz w:val="24"/>
          <w:szCs w:val="24"/>
        </w:rPr>
        <w:t>%. Одночасно зазнав значних втрат науковий потенціал, скоротились витрати промислових підприємств на інноваційну активність. Тим не менше на території області залишились майже всі провідні підприємства хімічної промисловості, виробництво паперу, поліграфічна діяльність, газова промисловість та електроенергетик</w:t>
      </w:r>
      <w:r w:rsidR="00F822E8" w:rsidRPr="00FF0056">
        <w:rPr>
          <w:rFonts w:ascii="Times New Roman" w:eastAsia="Calibri" w:hAnsi="Times New Roman" w:cs="Times New Roman"/>
          <w:sz w:val="24"/>
          <w:szCs w:val="24"/>
        </w:rPr>
        <w:t>а. Відновили свою діяльність ВЗО</w:t>
      </w:r>
      <w:r w:rsidRPr="00FF0056">
        <w:rPr>
          <w:rFonts w:ascii="Times New Roman" w:eastAsia="Calibri" w:hAnsi="Times New Roman" w:cs="Times New Roman"/>
          <w:sz w:val="24"/>
          <w:szCs w:val="24"/>
        </w:rPr>
        <w:t>, наявні умови для створення індустріальних парків та кластерів.</w:t>
      </w:r>
    </w:p>
    <w:p w14:paraId="486E1C8A"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Очікувані результати</w:t>
      </w:r>
      <w:r w:rsidR="00FD729D">
        <w:rPr>
          <w:rFonts w:ascii="Times New Roman" w:eastAsia="Times New Roman" w:hAnsi="Times New Roman" w:cs="Times New Roman"/>
          <w:b/>
          <w:i/>
          <w:sz w:val="24"/>
          <w:szCs w:val="24"/>
          <w:lang w:eastAsia="uk-UA"/>
        </w:rPr>
        <w:t>:</w:t>
      </w:r>
    </w:p>
    <w:p w14:paraId="4349BFBC"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064BEF" w:rsidRPr="00FF0056">
        <w:rPr>
          <w:rFonts w:ascii="Times New Roman" w:eastAsia="Times New Roman" w:hAnsi="Times New Roman" w:cs="Times New Roman"/>
          <w:sz w:val="24"/>
          <w:szCs w:val="24"/>
          <w:lang w:eastAsia="ru-RU"/>
        </w:rPr>
        <w:t>абезпечення стійкого</w:t>
      </w:r>
      <w:r w:rsidR="0010420A" w:rsidRPr="00FF0056">
        <w:rPr>
          <w:rFonts w:ascii="Times New Roman" w:eastAsia="Times New Roman" w:hAnsi="Times New Roman" w:cs="Times New Roman"/>
          <w:sz w:val="24"/>
          <w:szCs w:val="24"/>
          <w:lang w:eastAsia="ru-RU"/>
        </w:rPr>
        <w:t xml:space="preserve"> зростання ВРП на основі модернізації виробництва, розвитку інновацій, підвищення експортного потенціалу, виводу на зовнішні ринки продукції з високою часткою доданої вартості</w:t>
      </w:r>
      <w:r>
        <w:rPr>
          <w:rFonts w:ascii="Times New Roman" w:eastAsia="Times New Roman" w:hAnsi="Times New Roman" w:cs="Times New Roman"/>
          <w:sz w:val="24"/>
          <w:szCs w:val="24"/>
          <w:lang w:eastAsia="ru-RU"/>
        </w:rPr>
        <w:t>;</w:t>
      </w:r>
    </w:p>
    <w:p w14:paraId="7F4D74D2"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64BEF" w:rsidRPr="00FF0056">
        <w:rPr>
          <w:rFonts w:ascii="Times New Roman" w:eastAsia="Times New Roman" w:hAnsi="Times New Roman" w:cs="Times New Roman"/>
          <w:sz w:val="24"/>
          <w:szCs w:val="24"/>
          <w:lang w:eastAsia="ru-RU"/>
        </w:rPr>
        <w:t>прияння</w:t>
      </w:r>
      <w:r w:rsidR="0010420A" w:rsidRPr="00FF0056">
        <w:rPr>
          <w:rFonts w:ascii="Times New Roman" w:eastAsia="Times New Roman" w:hAnsi="Times New Roman" w:cs="Times New Roman"/>
          <w:sz w:val="24"/>
          <w:szCs w:val="24"/>
          <w:lang w:eastAsia="ru-RU"/>
        </w:rPr>
        <w:t xml:space="preserve"> прискореному розвитку високо- та середньо- високотехнологічних секторів переробної промисловості, які формуються на основі використання ланцюгів «освіта – наука – виробництво» та кластерного підходу за напрямами: розвиток інноваційної екосистеми; розвиток інформаційно-телекомунікаційних технологій (</w:t>
      </w:r>
      <w:r w:rsidR="00F822E8" w:rsidRPr="00FF0056">
        <w:rPr>
          <w:rFonts w:ascii="Times New Roman" w:eastAsia="Times New Roman" w:hAnsi="Times New Roman" w:cs="Times New Roman"/>
          <w:sz w:val="24"/>
          <w:szCs w:val="24"/>
          <w:lang w:eastAsia="ru-RU"/>
        </w:rPr>
        <w:t xml:space="preserve">далі – </w:t>
      </w:r>
      <w:r w:rsidR="0010420A" w:rsidRPr="00FF0056">
        <w:rPr>
          <w:rFonts w:ascii="Times New Roman" w:eastAsia="Times New Roman" w:hAnsi="Times New Roman" w:cs="Times New Roman"/>
          <w:sz w:val="24"/>
          <w:szCs w:val="24"/>
          <w:lang w:eastAsia="ru-RU"/>
        </w:rPr>
        <w:t>ІКТ); застосування ІКТ в АПК, енергетиці, транспорті та промисловості; високотехнологічне машинобудування; створення нових матеріалів; розвиток фармацевтичної та біоінженерної галузей</w:t>
      </w:r>
      <w:r>
        <w:rPr>
          <w:rFonts w:ascii="Times New Roman" w:eastAsia="Times New Roman" w:hAnsi="Times New Roman" w:cs="Times New Roman"/>
          <w:sz w:val="24"/>
          <w:szCs w:val="24"/>
          <w:lang w:eastAsia="ru-RU"/>
        </w:rPr>
        <w:t>;</w:t>
      </w:r>
    </w:p>
    <w:p w14:paraId="5987A136"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64BEF" w:rsidRPr="00FF0056">
        <w:rPr>
          <w:rFonts w:ascii="Times New Roman" w:eastAsia="Times New Roman" w:hAnsi="Times New Roman" w:cs="Times New Roman"/>
          <w:sz w:val="24"/>
          <w:szCs w:val="24"/>
          <w:lang w:eastAsia="ru-RU"/>
        </w:rPr>
        <w:t>творення фінансової</w:t>
      </w:r>
      <w:r w:rsidR="0010420A" w:rsidRPr="00FF0056">
        <w:rPr>
          <w:rFonts w:ascii="Times New Roman" w:eastAsia="Times New Roman" w:hAnsi="Times New Roman" w:cs="Times New Roman"/>
          <w:sz w:val="24"/>
          <w:szCs w:val="24"/>
          <w:lang w:eastAsia="ru-RU"/>
        </w:rPr>
        <w:t xml:space="preserve"> та</w:t>
      </w:r>
      <w:r w:rsidR="00064BEF" w:rsidRPr="00FF0056">
        <w:rPr>
          <w:rFonts w:ascii="Times New Roman" w:eastAsia="Times New Roman" w:hAnsi="Times New Roman" w:cs="Times New Roman"/>
          <w:sz w:val="24"/>
          <w:szCs w:val="24"/>
          <w:lang w:eastAsia="ru-RU"/>
        </w:rPr>
        <w:t xml:space="preserve"> інституційної</w:t>
      </w:r>
      <w:r w:rsidR="0010420A" w:rsidRPr="00FF0056">
        <w:rPr>
          <w:rFonts w:ascii="Times New Roman" w:eastAsia="Times New Roman" w:hAnsi="Times New Roman" w:cs="Times New Roman"/>
          <w:sz w:val="24"/>
          <w:szCs w:val="24"/>
          <w:lang w:eastAsia="ru-RU"/>
        </w:rPr>
        <w:t xml:space="preserve"> системи (інноваційну інфраструктуру), що забезпечуватимуть розвиток наукових досліджень, та науково-технічних (експериментальних) розробок</w:t>
      </w:r>
      <w:r>
        <w:rPr>
          <w:rFonts w:ascii="Times New Roman" w:eastAsia="Times New Roman" w:hAnsi="Times New Roman" w:cs="Times New Roman"/>
          <w:sz w:val="24"/>
          <w:szCs w:val="24"/>
          <w:lang w:eastAsia="ru-RU"/>
        </w:rPr>
        <w:t>;</w:t>
      </w:r>
    </w:p>
    <w:p w14:paraId="43407773"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064BEF" w:rsidRPr="00FF0056">
        <w:rPr>
          <w:rFonts w:ascii="Times New Roman" w:eastAsia="Times New Roman" w:hAnsi="Times New Roman" w:cs="Times New Roman"/>
          <w:sz w:val="24"/>
          <w:szCs w:val="24"/>
          <w:lang w:eastAsia="ru-RU"/>
        </w:rPr>
        <w:t>озширення економічних можливостей</w:t>
      </w:r>
      <w:r w:rsidR="0010420A" w:rsidRPr="00FF0056">
        <w:rPr>
          <w:rFonts w:ascii="Times New Roman" w:eastAsia="Times New Roman" w:hAnsi="Times New Roman" w:cs="Times New Roman"/>
          <w:sz w:val="24"/>
          <w:szCs w:val="24"/>
          <w:lang w:eastAsia="ru-RU"/>
        </w:rPr>
        <w:t xml:space="preserve"> жінок</w:t>
      </w:r>
      <w:r w:rsidR="00830F78" w:rsidRPr="00FF0056">
        <w:rPr>
          <w:rFonts w:ascii="Times New Roman" w:eastAsia="Times New Roman" w:hAnsi="Times New Roman" w:cs="Times New Roman"/>
          <w:sz w:val="24"/>
          <w:szCs w:val="24"/>
          <w:lang w:eastAsia="ru-RU"/>
        </w:rPr>
        <w:t>.</w:t>
      </w:r>
    </w:p>
    <w:p w14:paraId="1B3340A9"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Індикатори</w:t>
      </w:r>
      <w:r w:rsidR="00FD729D">
        <w:rPr>
          <w:rFonts w:ascii="Times New Roman" w:eastAsia="Times New Roman" w:hAnsi="Times New Roman" w:cs="Times New Roman"/>
          <w:b/>
          <w:i/>
          <w:sz w:val="24"/>
          <w:szCs w:val="24"/>
          <w:lang w:eastAsia="uk-UA"/>
        </w:rPr>
        <w:t>:</w:t>
      </w:r>
    </w:p>
    <w:p w14:paraId="18444A9F" w14:textId="77777777" w:rsidR="0010420A"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обсяги  капітальних інвестицій;</w:t>
      </w:r>
      <w:r w:rsidR="0010420A" w:rsidRPr="00FF0056">
        <w:rPr>
          <w:rFonts w:ascii="Times New Roman" w:eastAsia="Times New Roman" w:hAnsi="Times New Roman" w:cs="Times New Roman"/>
          <w:sz w:val="24"/>
          <w:szCs w:val="24"/>
          <w:lang w:eastAsia="ru-RU"/>
        </w:rPr>
        <w:t xml:space="preserve"> </w:t>
      </w:r>
    </w:p>
    <w:p w14:paraId="0EEF6438" w14:textId="77777777" w:rsidR="002B4FC8"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2B4FC8">
        <w:rPr>
          <w:rFonts w:ascii="Times New Roman" w:eastAsia="Times New Roman" w:hAnsi="Times New Roman" w:cs="Times New Roman"/>
          <w:sz w:val="24"/>
          <w:szCs w:val="24"/>
          <w:lang w:eastAsia="ru-RU"/>
        </w:rPr>
        <w:t>і</w:t>
      </w:r>
      <w:r>
        <w:rPr>
          <w:rFonts w:ascii="Times New Roman" w:eastAsia="Times New Roman" w:hAnsi="Times New Roman" w:cs="Times New Roman"/>
          <w:sz w:val="24"/>
          <w:szCs w:val="24"/>
          <w:lang w:eastAsia="ru-RU"/>
        </w:rPr>
        <w:t>лькість створених робочих місць;</w:t>
      </w:r>
    </w:p>
    <w:p w14:paraId="10E48380"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10420A" w:rsidRPr="00FF0056">
        <w:rPr>
          <w:rFonts w:ascii="Times New Roman" w:eastAsia="Times New Roman" w:hAnsi="Times New Roman" w:cs="Times New Roman"/>
          <w:sz w:val="24"/>
          <w:szCs w:val="24"/>
          <w:lang w:eastAsia="ru-RU"/>
        </w:rPr>
        <w:t>труктура капітальних інвестицій з</w:t>
      </w:r>
      <w:r>
        <w:rPr>
          <w:rFonts w:ascii="Times New Roman" w:eastAsia="Times New Roman" w:hAnsi="Times New Roman" w:cs="Times New Roman"/>
          <w:sz w:val="24"/>
          <w:szCs w:val="24"/>
          <w:lang w:eastAsia="ru-RU"/>
        </w:rPr>
        <w:t>а джерелами фінансування;</w:t>
      </w:r>
      <w:r w:rsidR="0010420A" w:rsidRPr="00FF0056">
        <w:rPr>
          <w:rFonts w:ascii="Times New Roman" w:eastAsia="Times New Roman" w:hAnsi="Times New Roman" w:cs="Times New Roman"/>
          <w:sz w:val="24"/>
          <w:szCs w:val="24"/>
          <w:lang w:eastAsia="ru-RU"/>
        </w:rPr>
        <w:t xml:space="preserve"> </w:t>
      </w:r>
    </w:p>
    <w:p w14:paraId="29958018"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0010420A" w:rsidRPr="00FF0056">
        <w:rPr>
          <w:rFonts w:ascii="Times New Roman" w:eastAsia="Times New Roman" w:hAnsi="Times New Roman" w:cs="Times New Roman"/>
          <w:sz w:val="24"/>
          <w:szCs w:val="24"/>
          <w:lang w:eastAsia="ru-RU"/>
        </w:rPr>
        <w:t>ндекс</w:t>
      </w:r>
      <w:r>
        <w:rPr>
          <w:rFonts w:ascii="Times New Roman" w:eastAsia="Times New Roman" w:hAnsi="Times New Roman" w:cs="Times New Roman"/>
          <w:sz w:val="24"/>
          <w:szCs w:val="24"/>
          <w:lang w:eastAsia="ru-RU"/>
        </w:rPr>
        <w:t>и інвестицій в основний капітал;</w:t>
      </w:r>
    </w:p>
    <w:p w14:paraId="675FF434"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бсяг інвестицій в</w:t>
      </w:r>
      <w:r>
        <w:rPr>
          <w:rFonts w:ascii="Times New Roman" w:eastAsia="Times New Roman" w:hAnsi="Times New Roman" w:cs="Times New Roman"/>
          <w:sz w:val="24"/>
          <w:szCs w:val="24"/>
          <w:lang w:eastAsia="ru-RU"/>
        </w:rPr>
        <w:t xml:space="preserve"> основний капітал на одну особу;</w:t>
      </w:r>
    </w:p>
    <w:p w14:paraId="672866C6"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створених нови</w:t>
      </w:r>
      <w:r>
        <w:rPr>
          <w:rFonts w:ascii="Times New Roman" w:eastAsia="Times New Roman" w:hAnsi="Times New Roman" w:cs="Times New Roman"/>
          <w:sz w:val="24"/>
          <w:szCs w:val="24"/>
          <w:lang w:eastAsia="ru-RU"/>
        </w:rPr>
        <w:t>х підприємств, у т.ч. іноземних;</w:t>
      </w:r>
    </w:p>
    <w:p w14:paraId="13FBABC0"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10420A" w:rsidRPr="00FF0056">
        <w:rPr>
          <w:rFonts w:ascii="Times New Roman" w:eastAsia="Times New Roman" w:hAnsi="Times New Roman" w:cs="Times New Roman"/>
          <w:sz w:val="24"/>
          <w:szCs w:val="24"/>
          <w:lang w:eastAsia="ru-RU"/>
        </w:rPr>
        <w:t>аявність об’єктів інфраструктури бізне</w:t>
      </w:r>
      <w:r>
        <w:rPr>
          <w:rFonts w:ascii="Times New Roman" w:eastAsia="Times New Roman" w:hAnsi="Times New Roman" w:cs="Times New Roman"/>
          <w:sz w:val="24"/>
          <w:szCs w:val="24"/>
          <w:lang w:eastAsia="ru-RU"/>
        </w:rPr>
        <w:t>су (кластери, технопарки, тощо);</w:t>
      </w:r>
    </w:p>
    <w:p w14:paraId="38F894DB"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20A" w:rsidRPr="00FF0056">
        <w:rPr>
          <w:rFonts w:ascii="Times New Roman" w:eastAsia="Times New Roman" w:hAnsi="Times New Roman" w:cs="Times New Roman"/>
          <w:sz w:val="24"/>
          <w:szCs w:val="24"/>
          <w:lang w:eastAsia="ru-RU"/>
        </w:rPr>
        <w:t xml:space="preserve">итрати з державного бюджету на підтримку інвестиційних </w:t>
      </w:r>
      <w:r w:rsidR="00426B00" w:rsidRPr="00FF0056">
        <w:rPr>
          <w:rFonts w:ascii="Times New Roman" w:eastAsia="Times New Roman" w:hAnsi="Times New Roman" w:cs="Times New Roman"/>
          <w:sz w:val="24"/>
          <w:szCs w:val="24"/>
          <w:lang w:eastAsia="ru-RU"/>
        </w:rPr>
        <w:t>проєкт</w:t>
      </w:r>
      <w:r>
        <w:rPr>
          <w:rFonts w:ascii="Times New Roman" w:eastAsia="Times New Roman" w:hAnsi="Times New Roman" w:cs="Times New Roman"/>
          <w:sz w:val="24"/>
          <w:szCs w:val="24"/>
          <w:lang w:eastAsia="ru-RU"/>
        </w:rPr>
        <w:t>ів;</w:t>
      </w:r>
    </w:p>
    <w:p w14:paraId="33736090"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організацій та підприємств, які виконують нау</w:t>
      </w:r>
      <w:r>
        <w:rPr>
          <w:rFonts w:ascii="Times New Roman" w:eastAsia="Times New Roman" w:hAnsi="Times New Roman" w:cs="Times New Roman"/>
          <w:sz w:val="24"/>
          <w:szCs w:val="24"/>
          <w:lang w:eastAsia="ru-RU"/>
        </w:rPr>
        <w:t>кові та науково-технічні роботи;</w:t>
      </w:r>
    </w:p>
    <w:p w14:paraId="6C4C4755"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спеціалістів, які виконують нау</w:t>
      </w:r>
      <w:r>
        <w:rPr>
          <w:rFonts w:ascii="Times New Roman" w:eastAsia="Times New Roman" w:hAnsi="Times New Roman" w:cs="Times New Roman"/>
          <w:sz w:val="24"/>
          <w:szCs w:val="24"/>
          <w:lang w:eastAsia="ru-RU"/>
        </w:rPr>
        <w:t>кові та науково-технічні роботи;</w:t>
      </w:r>
      <w:r w:rsidR="0010420A" w:rsidRPr="00FF0056">
        <w:rPr>
          <w:rFonts w:ascii="Times New Roman" w:eastAsia="Times New Roman" w:hAnsi="Times New Roman" w:cs="Times New Roman"/>
          <w:sz w:val="24"/>
          <w:szCs w:val="24"/>
          <w:lang w:eastAsia="ru-RU"/>
        </w:rPr>
        <w:t xml:space="preserve"> </w:t>
      </w:r>
    </w:p>
    <w:p w14:paraId="45596B9C"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бсяг наукових та науково-технічних р</w:t>
      </w:r>
      <w:r>
        <w:rPr>
          <w:rFonts w:ascii="Times New Roman" w:eastAsia="Times New Roman" w:hAnsi="Times New Roman" w:cs="Times New Roman"/>
          <w:sz w:val="24"/>
          <w:szCs w:val="24"/>
          <w:lang w:eastAsia="ru-RU"/>
        </w:rPr>
        <w:t>обіт;</w:t>
      </w:r>
      <w:r w:rsidR="0010420A" w:rsidRPr="00FF0056">
        <w:rPr>
          <w:rFonts w:ascii="Times New Roman" w:eastAsia="Times New Roman" w:hAnsi="Times New Roman" w:cs="Times New Roman"/>
          <w:sz w:val="24"/>
          <w:szCs w:val="24"/>
          <w:lang w:eastAsia="ru-RU"/>
        </w:rPr>
        <w:t xml:space="preserve">  </w:t>
      </w:r>
    </w:p>
    <w:p w14:paraId="12821086"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виконуваних наук</w:t>
      </w:r>
      <w:r>
        <w:rPr>
          <w:rFonts w:ascii="Times New Roman" w:eastAsia="Times New Roman" w:hAnsi="Times New Roman" w:cs="Times New Roman"/>
          <w:sz w:val="24"/>
          <w:szCs w:val="24"/>
          <w:lang w:eastAsia="ru-RU"/>
        </w:rPr>
        <w:t>ових та науково-технічних робіт;</w:t>
      </w:r>
    </w:p>
    <w:p w14:paraId="22C097C8"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інноваційно активних підприємств промисловості</w:t>
      </w:r>
      <w:r>
        <w:rPr>
          <w:rFonts w:ascii="Times New Roman" w:eastAsia="Times New Roman" w:hAnsi="Times New Roman" w:cs="Times New Roman"/>
          <w:sz w:val="24"/>
          <w:szCs w:val="24"/>
          <w:lang w:eastAsia="ru-RU"/>
        </w:rPr>
        <w:t>;</w:t>
      </w:r>
    </w:p>
    <w:p w14:paraId="518BA8D9"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бсяг інно</w:t>
      </w:r>
      <w:r>
        <w:rPr>
          <w:rFonts w:ascii="Times New Roman" w:eastAsia="Times New Roman" w:hAnsi="Times New Roman" w:cs="Times New Roman"/>
          <w:sz w:val="24"/>
          <w:szCs w:val="24"/>
          <w:lang w:eastAsia="ru-RU"/>
        </w:rPr>
        <w:t>ваційних витрат у промисловості;</w:t>
      </w:r>
    </w:p>
    <w:p w14:paraId="75D97AD3" w14:textId="77777777" w:rsidR="0010420A" w:rsidRPr="00FF0056" w:rsidRDefault="00FD729D" w:rsidP="00797F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впроваджених нових технологічних процесів, у т.</w:t>
      </w:r>
      <w:r w:rsidR="00797FCD">
        <w:rPr>
          <w:rFonts w:ascii="Times New Roman" w:eastAsia="Times New Roman" w:hAnsi="Times New Roman" w:cs="Times New Roman"/>
          <w:sz w:val="24"/>
          <w:szCs w:val="24"/>
          <w:lang w:eastAsia="ru-RU"/>
        </w:rPr>
        <w:t xml:space="preserve"> </w:t>
      </w:r>
      <w:r w:rsidR="0010420A" w:rsidRPr="00FF0056">
        <w:rPr>
          <w:rFonts w:ascii="Times New Roman" w:eastAsia="Times New Roman" w:hAnsi="Times New Roman" w:cs="Times New Roman"/>
          <w:sz w:val="24"/>
          <w:szCs w:val="24"/>
          <w:lang w:eastAsia="ru-RU"/>
        </w:rPr>
        <w:t xml:space="preserve">ч. </w:t>
      </w:r>
      <w:r w:rsidR="00797FCD" w:rsidRPr="00FF0056">
        <w:rPr>
          <w:rFonts w:ascii="Times New Roman" w:eastAsia="Times New Roman" w:hAnsi="Times New Roman" w:cs="Times New Roman"/>
          <w:sz w:val="24"/>
          <w:szCs w:val="24"/>
          <w:lang w:eastAsia="ru-RU"/>
        </w:rPr>
        <w:t>маловідходних</w:t>
      </w:r>
      <w:r w:rsidR="0010420A" w:rsidRPr="00FF0056">
        <w:rPr>
          <w:rFonts w:ascii="Times New Roman" w:eastAsia="Times New Roman" w:hAnsi="Times New Roman" w:cs="Times New Roman"/>
          <w:sz w:val="24"/>
          <w:szCs w:val="24"/>
          <w:lang w:eastAsia="ru-RU"/>
        </w:rPr>
        <w:t xml:space="preserve"> та ресурсоощадн</w:t>
      </w:r>
      <w:r>
        <w:rPr>
          <w:rFonts w:ascii="Times New Roman" w:eastAsia="Times New Roman" w:hAnsi="Times New Roman" w:cs="Times New Roman"/>
          <w:sz w:val="24"/>
          <w:szCs w:val="24"/>
          <w:lang w:eastAsia="ru-RU"/>
        </w:rPr>
        <w:t>их;</w:t>
      </w:r>
    </w:p>
    <w:p w14:paraId="3349E35E"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20A" w:rsidRPr="00FF0056">
        <w:rPr>
          <w:rFonts w:ascii="Times New Roman" w:eastAsia="Times New Roman" w:hAnsi="Times New Roman" w:cs="Times New Roman"/>
          <w:sz w:val="24"/>
          <w:szCs w:val="24"/>
          <w:lang w:eastAsia="ru-RU"/>
        </w:rPr>
        <w:t>икористання об’</w:t>
      </w:r>
      <w:r>
        <w:rPr>
          <w:rFonts w:ascii="Times New Roman" w:eastAsia="Times New Roman" w:hAnsi="Times New Roman" w:cs="Times New Roman"/>
          <w:sz w:val="24"/>
          <w:szCs w:val="24"/>
          <w:lang w:eastAsia="ru-RU"/>
        </w:rPr>
        <w:t>єктів інтелектуальної власності;</w:t>
      </w:r>
    </w:p>
    <w:p w14:paraId="34A46A96" w14:textId="77777777" w:rsidR="0010420A" w:rsidRPr="00FF0056" w:rsidRDefault="00FD729D" w:rsidP="00FD729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бсяг фінансування інноваційної діяльності у промисловості за джерелами</w:t>
      </w:r>
      <w:r w:rsidR="00D204C7">
        <w:rPr>
          <w:rFonts w:ascii="Times New Roman" w:eastAsia="Times New Roman" w:hAnsi="Times New Roman" w:cs="Times New Roman"/>
          <w:sz w:val="24"/>
          <w:szCs w:val="24"/>
          <w:lang w:eastAsia="ru-RU"/>
        </w:rPr>
        <w:t>.</w:t>
      </w:r>
    </w:p>
    <w:p w14:paraId="2299C360" w14:textId="77777777" w:rsidR="0010420A" w:rsidRPr="00FF0056" w:rsidRDefault="0010420A" w:rsidP="00A724E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Завдання</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972"/>
        <w:gridCol w:w="6662"/>
      </w:tblGrid>
      <w:tr w:rsidR="00917390" w:rsidRPr="00FF0056" w14:paraId="14448FF7" w14:textId="77777777" w:rsidTr="000012C3">
        <w:tc>
          <w:tcPr>
            <w:tcW w:w="2972" w:type="dxa"/>
            <w:shd w:val="clear" w:color="auto" w:fill="FFFFFF"/>
          </w:tcPr>
          <w:p w14:paraId="7FE90D44" w14:textId="77777777" w:rsidR="00917390" w:rsidRPr="00FF0056" w:rsidRDefault="00917390" w:rsidP="00940872">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c>
          <w:tcPr>
            <w:tcW w:w="6662" w:type="dxa"/>
            <w:shd w:val="clear" w:color="auto" w:fill="FFFFFF"/>
          </w:tcPr>
          <w:p w14:paraId="2AAEF047" w14:textId="77777777" w:rsidR="00917390" w:rsidRPr="00FF0056" w:rsidRDefault="00917390" w:rsidP="00940872">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Орієнтовні сфери реалізації проєктів</w:t>
            </w:r>
          </w:p>
        </w:tc>
      </w:tr>
      <w:tr w:rsidR="00917390" w:rsidRPr="00FF0056" w14:paraId="5CAF3FC5" w14:textId="77777777" w:rsidTr="000012C3">
        <w:tc>
          <w:tcPr>
            <w:tcW w:w="2972" w:type="dxa"/>
            <w:shd w:val="clear" w:color="auto" w:fill="FFFFFF" w:themeFill="background1"/>
          </w:tcPr>
          <w:p w14:paraId="2553A4BD" w14:textId="77777777" w:rsidR="00917390" w:rsidRPr="00FF0056" w:rsidRDefault="00917390" w:rsidP="00E56C4B">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1.1.1. Сприяти сталому розвитку галузей промисловості з високою доданою вартістю з урахуванням принципів недискримінації та гендерної рівності</w:t>
            </w:r>
          </w:p>
        </w:tc>
        <w:tc>
          <w:tcPr>
            <w:tcW w:w="6662" w:type="dxa"/>
            <w:shd w:val="clear" w:color="auto" w:fill="FFFFFF" w:themeFill="background1"/>
          </w:tcPr>
          <w:p w14:paraId="14E3AE5F" w14:textId="77777777" w:rsidR="00917390"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7390" w:rsidRPr="00FF0056">
              <w:rPr>
                <w:rFonts w:ascii="Times New Roman" w:eastAsia="Times New Roman" w:hAnsi="Times New Roman" w:cs="Times New Roman"/>
                <w:sz w:val="24"/>
                <w:szCs w:val="24"/>
                <w:lang w:eastAsia="uk-UA"/>
              </w:rPr>
              <w:t>прияння розвитк</w:t>
            </w:r>
            <w:r w:rsidR="00AC4B22">
              <w:rPr>
                <w:rFonts w:ascii="Times New Roman" w:eastAsia="Times New Roman" w:hAnsi="Times New Roman" w:cs="Times New Roman"/>
                <w:sz w:val="24"/>
                <w:szCs w:val="24"/>
                <w:lang w:eastAsia="uk-UA"/>
              </w:rPr>
              <w:t xml:space="preserve">у виробничих кластерів (галузі </w:t>
            </w:r>
            <w:r w:rsidR="00AC4B22" w:rsidRPr="00AC4B22">
              <w:rPr>
                <w:rFonts w:ascii="Times New Roman" w:eastAsia="Times New Roman" w:hAnsi="Times New Roman" w:cs="Times New Roman"/>
                <w:sz w:val="24"/>
                <w:szCs w:val="24"/>
                <w:lang w:eastAsia="uk-UA"/>
              </w:rPr>
              <w:t>‒</w:t>
            </w:r>
            <w:r w:rsidR="00917390" w:rsidRPr="00FF0056">
              <w:rPr>
                <w:rFonts w:ascii="Times New Roman" w:eastAsia="Times New Roman" w:hAnsi="Times New Roman" w:cs="Times New Roman"/>
                <w:sz w:val="24"/>
                <w:szCs w:val="24"/>
                <w:lang w:eastAsia="uk-UA"/>
              </w:rPr>
              <w:t xml:space="preserve"> хімічна, біохімічна, фармацевтична, відновлювальна енергетика та інші) та створенню нових підприємств, що орієнтуються на місцеві джерела сировини</w:t>
            </w:r>
            <w:r>
              <w:rPr>
                <w:rFonts w:ascii="Times New Roman" w:eastAsia="Times New Roman" w:hAnsi="Times New Roman" w:cs="Times New Roman"/>
                <w:sz w:val="24"/>
                <w:szCs w:val="24"/>
                <w:lang w:eastAsia="uk-UA"/>
              </w:rPr>
              <w:t>;</w:t>
            </w:r>
          </w:p>
          <w:p w14:paraId="7DA51F77" w14:textId="77777777" w:rsidR="00917390"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7390" w:rsidRPr="00FF0056">
              <w:rPr>
                <w:rFonts w:ascii="Times New Roman" w:eastAsia="Times New Roman" w:hAnsi="Times New Roman" w:cs="Times New Roman"/>
                <w:sz w:val="24"/>
                <w:szCs w:val="24"/>
                <w:lang w:eastAsia="uk-UA"/>
              </w:rPr>
              <w:t>прияння створенню біохімічного кластеру з використанням в якості сировини місцевої с/г продукції</w:t>
            </w:r>
            <w:r>
              <w:rPr>
                <w:rFonts w:ascii="Times New Roman" w:eastAsia="Times New Roman" w:hAnsi="Times New Roman" w:cs="Times New Roman"/>
                <w:sz w:val="24"/>
                <w:szCs w:val="24"/>
                <w:lang w:eastAsia="uk-UA"/>
              </w:rPr>
              <w:t>;</w:t>
            </w:r>
            <w:r w:rsidR="00917390" w:rsidRPr="00FF0056">
              <w:rPr>
                <w:rFonts w:ascii="Times New Roman" w:eastAsia="Times New Roman" w:hAnsi="Times New Roman" w:cs="Times New Roman"/>
                <w:sz w:val="24"/>
                <w:szCs w:val="24"/>
                <w:lang w:eastAsia="uk-UA"/>
              </w:rPr>
              <w:t xml:space="preserve"> </w:t>
            </w:r>
          </w:p>
          <w:p w14:paraId="42B517D5" w14:textId="77777777" w:rsidR="00917390"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917390" w:rsidRPr="00FF0056">
              <w:rPr>
                <w:rFonts w:ascii="Times New Roman" w:eastAsia="Times New Roman" w:hAnsi="Times New Roman" w:cs="Times New Roman"/>
                <w:sz w:val="24"/>
                <w:szCs w:val="24"/>
                <w:lang w:eastAsia="uk-UA"/>
              </w:rPr>
              <w:t>ідвищення ефективності дії механізму стандартизації та сертифікації продукції, захисту інтелектуальної власності, дотримання авторського права та суміжних прав, забезпечення досягнення високих стандартів якості, безпеки, екологічності продукції</w:t>
            </w:r>
            <w:r>
              <w:rPr>
                <w:rFonts w:ascii="Times New Roman" w:eastAsia="Times New Roman" w:hAnsi="Times New Roman" w:cs="Times New Roman"/>
                <w:sz w:val="24"/>
                <w:szCs w:val="24"/>
                <w:lang w:eastAsia="uk-UA"/>
              </w:rPr>
              <w:t>;</w:t>
            </w:r>
          </w:p>
          <w:p w14:paraId="38602D1B" w14:textId="77777777" w:rsidR="00917390" w:rsidRPr="00FF0056" w:rsidRDefault="00AF74FF" w:rsidP="00797FCD">
            <w:pPr>
              <w:numPr>
                <w:ilvl w:val="0"/>
                <w:numId w:val="16"/>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w:t>
            </w:r>
            <w:r w:rsidR="00917390" w:rsidRPr="00FF0056">
              <w:rPr>
                <w:rFonts w:ascii="Times New Roman" w:eastAsia="Times New Roman" w:hAnsi="Times New Roman" w:cs="Times New Roman"/>
                <w:sz w:val="24"/>
                <w:szCs w:val="24"/>
                <w:lang w:eastAsia="uk-UA"/>
              </w:rPr>
              <w:t>апровадження ефективних iнструментiв та меxанiзмiв стимулювання місцевого економічного розвитку</w:t>
            </w:r>
            <w:r>
              <w:rPr>
                <w:rFonts w:ascii="Times New Roman" w:eastAsia="Times New Roman" w:hAnsi="Times New Roman" w:cs="Times New Roman"/>
                <w:sz w:val="24"/>
                <w:szCs w:val="24"/>
                <w:lang w:eastAsia="uk-UA"/>
              </w:rPr>
              <w:t>;</w:t>
            </w:r>
            <w:r w:rsidR="00917390" w:rsidRPr="00FF0056">
              <w:rPr>
                <w:rFonts w:ascii="Times New Roman" w:eastAsia="Times New Roman" w:hAnsi="Times New Roman" w:cs="Times New Roman"/>
                <w:sz w:val="24"/>
                <w:szCs w:val="24"/>
                <w:lang w:eastAsia="uk-UA"/>
              </w:rPr>
              <w:t xml:space="preserve"> (кластерiв, національних проєктів, меxанiзму державно-приватного партнерства тощо)</w:t>
            </w:r>
            <w:r w:rsidR="00DB3121">
              <w:rPr>
                <w:rFonts w:ascii="Times New Roman" w:eastAsia="Times New Roman" w:hAnsi="Times New Roman" w:cs="Times New Roman"/>
                <w:sz w:val="24"/>
                <w:szCs w:val="24"/>
                <w:lang w:eastAsia="uk-UA"/>
              </w:rPr>
              <w:t>.</w:t>
            </w:r>
          </w:p>
        </w:tc>
      </w:tr>
      <w:tr w:rsidR="00917390" w:rsidRPr="00FF0056" w14:paraId="5ADCFD12" w14:textId="77777777" w:rsidTr="000012C3">
        <w:tc>
          <w:tcPr>
            <w:tcW w:w="2972" w:type="dxa"/>
            <w:shd w:val="clear" w:color="auto" w:fill="FFFFFF" w:themeFill="background1"/>
          </w:tcPr>
          <w:p w14:paraId="4A2E5609" w14:textId="77777777" w:rsidR="00917390" w:rsidRPr="00FF0056" w:rsidRDefault="00917390" w:rsidP="00940872">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Завдання 1.1.2. Підтримати розвиток регіональної інноваційної екосистеми </w:t>
            </w:r>
          </w:p>
        </w:tc>
        <w:tc>
          <w:tcPr>
            <w:tcW w:w="6662" w:type="dxa"/>
            <w:shd w:val="clear" w:color="auto" w:fill="FFFFFF" w:themeFill="background1"/>
          </w:tcPr>
          <w:p w14:paraId="6EA77F91" w14:textId="77777777" w:rsidR="00917390"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7390" w:rsidRPr="00FF0056">
              <w:rPr>
                <w:rFonts w:ascii="Times New Roman" w:eastAsia="Times New Roman" w:hAnsi="Times New Roman" w:cs="Times New Roman"/>
                <w:sz w:val="24"/>
                <w:szCs w:val="24"/>
                <w:lang w:eastAsia="uk-UA"/>
              </w:rPr>
              <w:t>прияння розвитку кластеру інжинірингу</w:t>
            </w:r>
            <w:r>
              <w:rPr>
                <w:rFonts w:ascii="Times New Roman" w:eastAsia="Times New Roman" w:hAnsi="Times New Roman" w:cs="Times New Roman"/>
                <w:sz w:val="24"/>
                <w:szCs w:val="24"/>
                <w:lang w:eastAsia="uk-UA"/>
              </w:rPr>
              <w:t>;</w:t>
            </w:r>
          </w:p>
          <w:p w14:paraId="2AD5D7E3" w14:textId="77777777" w:rsidR="00917390"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7390" w:rsidRPr="00FF0056">
              <w:rPr>
                <w:rFonts w:ascii="Times New Roman" w:eastAsia="Times New Roman" w:hAnsi="Times New Roman" w:cs="Times New Roman"/>
                <w:sz w:val="24"/>
                <w:szCs w:val="24"/>
                <w:lang w:eastAsia="uk-UA"/>
              </w:rPr>
              <w:t>прияння розвитку науково-дослідних інституцій (інститутів, наукових хабів лабораторій, наукових виробництв) та їх співпраці з виробництвом, а також системи правової, кадрової та інформаційної підтримки інноваційної діяльності на принципах гендерної рівності</w:t>
            </w:r>
            <w:r>
              <w:rPr>
                <w:rFonts w:ascii="Times New Roman" w:eastAsia="Times New Roman" w:hAnsi="Times New Roman" w:cs="Times New Roman"/>
                <w:sz w:val="24"/>
                <w:szCs w:val="24"/>
                <w:lang w:eastAsia="uk-UA"/>
              </w:rPr>
              <w:t>;</w:t>
            </w:r>
          </w:p>
          <w:p w14:paraId="68C7DCD4" w14:textId="77777777" w:rsidR="00917390"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w:t>
            </w:r>
            <w:r w:rsidR="00917390" w:rsidRPr="00FF0056">
              <w:rPr>
                <w:rFonts w:ascii="Times New Roman" w:eastAsia="Times New Roman" w:hAnsi="Times New Roman" w:cs="Times New Roman"/>
                <w:sz w:val="24"/>
                <w:szCs w:val="24"/>
                <w:lang w:eastAsia="uk-UA"/>
              </w:rPr>
              <w:t>бирання та оновлення даних щодо  наявних в області інвестиційних майданчиків типу «Браунфілд» (невикористовувані промислові будівлі і споруди) та «Грінфілд» (вільних від забудови) для розміщення нових виробництв</w:t>
            </w:r>
            <w:r>
              <w:rPr>
                <w:rFonts w:ascii="Times New Roman" w:eastAsia="Times New Roman" w:hAnsi="Times New Roman" w:cs="Times New Roman"/>
                <w:sz w:val="24"/>
                <w:szCs w:val="24"/>
                <w:lang w:eastAsia="uk-UA"/>
              </w:rPr>
              <w:t>;</w:t>
            </w:r>
            <w:r w:rsidR="00917390" w:rsidRPr="00FF0056">
              <w:rPr>
                <w:rFonts w:ascii="Times New Roman" w:eastAsia="Times New Roman" w:hAnsi="Times New Roman" w:cs="Times New Roman"/>
                <w:sz w:val="24"/>
                <w:szCs w:val="24"/>
                <w:lang w:eastAsia="uk-UA"/>
              </w:rPr>
              <w:t xml:space="preserve"> </w:t>
            </w:r>
          </w:p>
          <w:p w14:paraId="566FA827" w14:textId="77777777" w:rsidR="00917390"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7390" w:rsidRPr="00FF0056">
              <w:rPr>
                <w:rFonts w:ascii="Times New Roman" w:eastAsia="Times New Roman" w:hAnsi="Times New Roman" w:cs="Times New Roman"/>
                <w:sz w:val="24"/>
                <w:szCs w:val="24"/>
                <w:lang w:eastAsia="uk-UA"/>
              </w:rPr>
              <w:t>прияння створенню індустріальних парків та технопарків, зокрема на території Лисичансько-Рубіжансько-Сєвєродонецької агломерації (Лисичанська міська рада, Сєвєродонецька міська рада, м.</w:t>
            </w:r>
            <w:r w:rsidR="00AC4B22">
              <w:rPr>
                <w:rFonts w:ascii="Times New Roman" w:eastAsia="Times New Roman" w:hAnsi="Times New Roman" w:cs="Times New Roman"/>
                <w:sz w:val="24"/>
                <w:szCs w:val="24"/>
                <w:lang w:eastAsia="uk-UA"/>
              </w:rPr>
              <w:t xml:space="preserve"> </w:t>
            </w:r>
            <w:r w:rsidR="00917390" w:rsidRPr="00FF0056">
              <w:rPr>
                <w:rFonts w:ascii="Times New Roman" w:eastAsia="Times New Roman" w:hAnsi="Times New Roman" w:cs="Times New Roman"/>
                <w:sz w:val="24"/>
                <w:szCs w:val="24"/>
                <w:lang w:eastAsia="uk-UA"/>
              </w:rPr>
              <w:t>Рубіжне, Кремінський район</w:t>
            </w:r>
            <w:r w:rsidR="000E73A1">
              <w:rPr>
                <w:rFonts w:ascii="Times New Roman" w:eastAsia="Times New Roman" w:hAnsi="Times New Roman" w:cs="Times New Roman"/>
                <w:sz w:val="24"/>
                <w:szCs w:val="24"/>
                <w:lang w:eastAsia="uk-UA"/>
              </w:rPr>
              <w:t>)</w:t>
            </w:r>
            <w:r w:rsidR="00DB3121">
              <w:rPr>
                <w:rFonts w:ascii="Times New Roman" w:eastAsia="Times New Roman" w:hAnsi="Times New Roman" w:cs="Times New Roman"/>
                <w:sz w:val="24"/>
                <w:szCs w:val="24"/>
                <w:lang w:eastAsia="uk-UA"/>
              </w:rPr>
              <w:t>.</w:t>
            </w:r>
          </w:p>
          <w:p w14:paraId="1492B2AB" w14:textId="77777777" w:rsidR="00917390"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7390" w:rsidRPr="00FF0056">
              <w:rPr>
                <w:rFonts w:ascii="Times New Roman" w:eastAsia="Times New Roman" w:hAnsi="Times New Roman" w:cs="Times New Roman"/>
                <w:sz w:val="24"/>
                <w:szCs w:val="24"/>
                <w:lang w:eastAsia="uk-UA"/>
              </w:rPr>
              <w:t>прияння створенню освітнього та практичного ІТ-середовища на базі освітніх закладів області для розвитку та впровадження інноваційних технологій (ІТ-хаби, школи, лабораторії, простори, майданчики тощо)</w:t>
            </w:r>
            <w:r w:rsidR="00DB3121">
              <w:rPr>
                <w:rFonts w:ascii="Times New Roman" w:eastAsia="Times New Roman" w:hAnsi="Times New Roman" w:cs="Times New Roman"/>
                <w:sz w:val="24"/>
                <w:szCs w:val="24"/>
                <w:lang w:eastAsia="uk-UA"/>
              </w:rPr>
              <w:t>.</w:t>
            </w:r>
          </w:p>
        </w:tc>
      </w:tr>
    </w:tbl>
    <w:p w14:paraId="6AE58928" w14:textId="77777777" w:rsidR="0010420A" w:rsidRPr="00FF0056" w:rsidRDefault="003D155A" w:rsidP="00A724E1">
      <w:pPr>
        <w:keepNext/>
        <w:spacing w:before="120" w:after="120" w:line="240" w:lineRule="auto"/>
        <w:rPr>
          <w:rFonts w:ascii="Times New Roman" w:eastAsia="Times New Roman" w:hAnsi="Times New Roman" w:cs="Times New Roman"/>
          <w:b/>
          <w:sz w:val="24"/>
          <w:szCs w:val="24"/>
          <w:lang w:eastAsia="uk-UA"/>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Times New Roman" w:hAnsi="Times New Roman" w:cs="Times New Roman"/>
          <w:b/>
          <w:sz w:val="24"/>
          <w:szCs w:val="24"/>
          <w:lang w:eastAsia="uk-UA"/>
        </w:rPr>
        <w:t>ціль 1.2. Розвиток сільських територій на базі партнерств та кооперації</w:t>
      </w:r>
    </w:p>
    <w:p w14:paraId="02CBB9C6" w14:textId="77777777" w:rsidR="0010420A" w:rsidRPr="00FF0056" w:rsidRDefault="0010420A" w:rsidP="0010420A">
      <w:pPr>
        <w:spacing w:after="0" w:line="240" w:lineRule="auto"/>
        <w:ind w:right="-2"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Основні наслідки бойових дій на Сході України для с</w:t>
      </w:r>
      <w:r w:rsidR="00AC4B22">
        <w:rPr>
          <w:rFonts w:ascii="Times New Roman" w:eastAsia="Times New Roman" w:hAnsi="Times New Roman" w:cs="Times New Roman"/>
          <w:sz w:val="24"/>
          <w:szCs w:val="24"/>
          <w:lang w:eastAsia="uk-UA"/>
        </w:rPr>
        <w:t xml:space="preserve">ільського господарства області </w:t>
      </w:r>
      <w:r w:rsidR="00AC4B22" w:rsidRPr="00AC4B22">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це повністю або часткова втрата виробничих потужностей переробної промисловості. Провідні підприємства залишилися на тимчасово окупованій території області. Втрачено основні внутрішні ринки збуту, зруйнована логістика. Розірвані виробничі зв’язки між виробниками сільськогосподарської продукції і підприємствами з її переробки</w:t>
      </w:r>
      <w:r w:rsidR="000E73A1">
        <w:rPr>
          <w:rFonts w:ascii="Times New Roman" w:eastAsia="Times New Roman" w:hAnsi="Times New Roman" w:cs="Times New Roman"/>
          <w:sz w:val="24"/>
          <w:szCs w:val="24"/>
          <w:lang w:eastAsia="uk-UA"/>
        </w:rPr>
        <w:t>.</w:t>
      </w:r>
    </w:p>
    <w:p w14:paraId="5CA28651"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Сільське господарство – одна з важливих стратегічних галузей економіки, ефективний розвиток якої гарантує продовольчу безпеку та незалежність області, а також забезпечує робочими місцями значну частину сільського населення. Безумовно, що сільськогосподарська галузь не замінить рівноцінно промисловий комплекс, однак вона може розв’язати частину регіональних проблем, зокрема за раху</w:t>
      </w:r>
      <w:r w:rsidR="000E73A1">
        <w:rPr>
          <w:rFonts w:ascii="Times New Roman" w:eastAsia="Calibri" w:hAnsi="Times New Roman" w:cs="Times New Roman"/>
          <w:sz w:val="24"/>
          <w:szCs w:val="24"/>
        </w:rPr>
        <w:t>нок розвитку переробної галузі</w:t>
      </w:r>
      <w:r w:rsidRPr="00FF0056">
        <w:rPr>
          <w:rFonts w:ascii="Times New Roman" w:eastAsia="Calibri" w:hAnsi="Times New Roman" w:cs="Times New Roman"/>
          <w:sz w:val="24"/>
          <w:szCs w:val="24"/>
        </w:rPr>
        <w:t>. Визнаючи факт, що Луганщина трансформується в аграрний регіон, потрібно покращити ефективність та конкурентоспроможність аграрного сектору. При цьому необхідно вирішувати низку супутніх питань – розбудову агропродовольчої інфраструктури та забезпечення її ефективного функціонування, підготовка кваліфікованих кадрів, вихід на зовнішні ринки.</w:t>
      </w:r>
    </w:p>
    <w:p w14:paraId="6207C3C4"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Очікувані результати:</w:t>
      </w:r>
    </w:p>
    <w:p w14:paraId="5EEE2E16" w14:textId="77777777" w:rsidR="0010420A" w:rsidRPr="00FF0056" w:rsidRDefault="00FD729D"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64BEF" w:rsidRPr="00FF0056">
        <w:rPr>
          <w:rFonts w:ascii="Times New Roman" w:eastAsia="Times New Roman" w:hAnsi="Times New Roman" w:cs="Times New Roman"/>
          <w:sz w:val="24"/>
          <w:szCs w:val="24"/>
          <w:lang w:eastAsia="ru-RU"/>
        </w:rPr>
        <w:t>ідвищення вдвічі продуктивності</w:t>
      </w:r>
      <w:r w:rsidR="0010420A" w:rsidRPr="00FF0056">
        <w:rPr>
          <w:rFonts w:ascii="Times New Roman" w:eastAsia="Times New Roman" w:hAnsi="Times New Roman" w:cs="Times New Roman"/>
          <w:sz w:val="24"/>
          <w:szCs w:val="24"/>
          <w:lang w:eastAsia="ru-RU"/>
        </w:rPr>
        <w:t xml:space="preserve"> сільського господарства, в першу чергу за рахунок використання інноваційних технологій</w:t>
      </w:r>
      <w:r>
        <w:rPr>
          <w:rFonts w:ascii="Times New Roman" w:eastAsia="Times New Roman" w:hAnsi="Times New Roman" w:cs="Times New Roman"/>
          <w:sz w:val="24"/>
          <w:szCs w:val="24"/>
          <w:lang w:eastAsia="ru-RU"/>
        </w:rPr>
        <w:t>;</w:t>
      </w:r>
    </w:p>
    <w:p w14:paraId="726AF3CE" w14:textId="77777777" w:rsidR="0010420A" w:rsidRPr="00FF0056" w:rsidRDefault="00FD729D"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064BEF" w:rsidRPr="00FF0056">
        <w:rPr>
          <w:rFonts w:ascii="Times New Roman" w:eastAsia="Times New Roman" w:hAnsi="Times New Roman" w:cs="Times New Roman"/>
          <w:sz w:val="24"/>
          <w:szCs w:val="24"/>
          <w:lang w:eastAsia="ru-RU"/>
        </w:rPr>
        <w:t>абезпечення</w:t>
      </w:r>
      <w:r w:rsidR="0010420A" w:rsidRPr="00FF0056">
        <w:rPr>
          <w:rFonts w:ascii="Times New Roman" w:eastAsia="Times New Roman" w:hAnsi="Times New Roman" w:cs="Times New Roman"/>
          <w:sz w:val="24"/>
          <w:szCs w:val="24"/>
          <w:lang w:eastAsia="ru-RU"/>
        </w:rPr>
        <w:t xml:space="preserve"> створення стійких систем виробництва продуктів харчування, що сприяють збереженню екосистем і поступово покращують якість земель та ґрунтів, в першу чергу за рахунок використання інноваційних технологій</w:t>
      </w:r>
      <w:r>
        <w:rPr>
          <w:rFonts w:ascii="Times New Roman" w:eastAsia="Times New Roman" w:hAnsi="Times New Roman" w:cs="Times New Roman"/>
          <w:sz w:val="24"/>
          <w:szCs w:val="24"/>
          <w:lang w:eastAsia="ru-RU"/>
        </w:rPr>
        <w:t>;</w:t>
      </w:r>
    </w:p>
    <w:p w14:paraId="0C1822AC" w14:textId="77777777" w:rsidR="0010420A" w:rsidRPr="00FF0056" w:rsidRDefault="00FD729D"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064BEF" w:rsidRPr="00FF0056">
        <w:rPr>
          <w:rFonts w:ascii="Times New Roman" w:eastAsia="Times New Roman" w:hAnsi="Times New Roman" w:cs="Times New Roman"/>
          <w:sz w:val="24"/>
          <w:szCs w:val="24"/>
          <w:lang w:eastAsia="ru-RU"/>
        </w:rPr>
        <w:t>ниження волатильності</w:t>
      </w:r>
      <w:r w:rsidR="0010420A" w:rsidRPr="00FF0056">
        <w:rPr>
          <w:rFonts w:ascii="Times New Roman" w:eastAsia="Times New Roman" w:hAnsi="Times New Roman" w:cs="Times New Roman"/>
          <w:sz w:val="24"/>
          <w:szCs w:val="24"/>
          <w:lang w:eastAsia="ru-RU"/>
        </w:rPr>
        <w:t xml:space="preserve"> цін на продукти харчування</w:t>
      </w:r>
      <w:r>
        <w:rPr>
          <w:rFonts w:ascii="Times New Roman" w:eastAsia="Times New Roman" w:hAnsi="Times New Roman" w:cs="Times New Roman"/>
          <w:sz w:val="24"/>
          <w:szCs w:val="24"/>
          <w:lang w:eastAsia="ru-RU"/>
        </w:rPr>
        <w:t>;</w:t>
      </w:r>
    </w:p>
    <w:p w14:paraId="14F6C547" w14:textId="77777777" w:rsidR="0010420A" w:rsidRPr="00FF0056" w:rsidRDefault="00FD729D"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064BEF" w:rsidRPr="00FF0056">
        <w:rPr>
          <w:rFonts w:ascii="Times New Roman" w:eastAsia="Times New Roman" w:hAnsi="Times New Roman" w:cs="Times New Roman"/>
          <w:sz w:val="24"/>
          <w:szCs w:val="24"/>
          <w:lang w:eastAsia="ru-RU"/>
        </w:rPr>
        <w:t>абезпечення доступності</w:t>
      </w:r>
      <w:r w:rsidR="0010420A" w:rsidRPr="00FF0056">
        <w:rPr>
          <w:rFonts w:ascii="Times New Roman" w:eastAsia="Times New Roman" w:hAnsi="Times New Roman" w:cs="Times New Roman"/>
          <w:sz w:val="24"/>
          <w:szCs w:val="24"/>
          <w:lang w:eastAsia="ru-RU"/>
        </w:rPr>
        <w:t xml:space="preserve"> збалансованого харчування на рівні науково-обґрунтованих норм для всіх верств населення</w:t>
      </w:r>
      <w:r>
        <w:rPr>
          <w:rFonts w:ascii="Times New Roman" w:eastAsia="Times New Roman" w:hAnsi="Times New Roman" w:cs="Times New Roman"/>
          <w:sz w:val="24"/>
          <w:szCs w:val="24"/>
          <w:lang w:eastAsia="ru-RU"/>
        </w:rPr>
        <w:t>;</w:t>
      </w:r>
    </w:p>
    <w:p w14:paraId="59FAEF63"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Індикатори</w:t>
      </w:r>
      <w:r w:rsidR="00FD729D">
        <w:rPr>
          <w:rFonts w:ascii="Times New Roman" w:eastAsia="Times New Roman" w:hAnsi="Times New Roman" w:cs="Times New Roman"/>
          <w:b/>
          <w:i/>
          <w:sz w:val="24"/>
          <w:szCs w:val="24"/>
          <w:lang w:eastAsia="uk-UA"/>
        </w:rPr>
        <w:t>:</w:t>
      </w:r>
    </w:p>
    <w:p w14:paraId="0ABE8475" w14:textId="77777777" w:rsidR="0010420A" w:rsidRPr="00FF0056" w:rsidRDefault="00FD729D"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родуктивність праці в сільськогосподарських підприємствах за регіонами</w:t>
      </w:r>
      <w:r>
        <w:rPr>
          <w:rFonts w:ascii="Times New Roman" w:eastAsia="Times New Roman" w:hAnsi="Times New Roman" w:cs="Times New Roman"/>
          <w:sz w:val="24"/>
          <w:szCs w:val="24"/>
          <w:lang w:eastAsia="ru-RU"/>
        </w:rPr>
        <w:t>;</w:t>
      </w:r>
    </w:p>
    <w:p w14:paraId="49EC27AA" w14:textId="77777777" w:rsidR="0010420A" w:rsidRPr="00FF0056" w:rsidRDefault="00FD729D"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0010420A" w:rsidRPr="00FF0056">
        <w:rPr>
          <w:rFonts w:ascii="Times New Roman" w:eastAsia="Times New Roman" w:hAnsi="Times New Roman" w:cs="Times New Roman"/>
          <w:sz w:val="24"/>
          <w:szCs w:val="24"/>
          <w:lang w:eastAsia="ru-RU"/>
        </w:rPr>
        <w:t>ндекс виробництва харчових продуктів</w:t>
      </w:r>
      <w:r>
        <w:rPr>
          <w:rFonts w:ascii="Times New Roman" w:eastAsia="Times New Roman" w:hAnsi="Times New Roman" w:cs="Times New Roman"/>
          <w:sz w:val="24"/>
          <w:szCs w:val="24"/>
          <w:lang w:eastAsia="ru-RU"/>
        </w:rPr>
        <w:t>;</w:t>
      </w:r>
    </w:p>
    <w:p w14:paraId="03BA7037" w14:textId="77777777" w:rsidR="0010420A" w:rsidRPr="00FF0056" w:rsidRDefault="00FD729D"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0010420A" w:rsidRPr="00FF0056">
        <w:rPr>
          <w:rFonts w:ascii="Times New Roman" w:eastAsia="Times New Roman" w:hAnsi="Times New Roman" w:cs="Times New Roman"/>
          <w:sz w:val="24"/>
          <w:szCs w:val="24"/>
          <w:lang w:eastAsia="ru-RU"/>
        </w:rPr>
        <w:t>ндекс споживчих цін на продукти харчування (середньорічний)</w:t>
      </w:r>
      <w:r>
        <w:rPr>
          <w:rFonts w:ascii="Times New Roman" w:eastAsia="Times New Roman" w:hAnsi="Times New Roman" w:cs="Times New Roman"/>
          <w:sz w:val="24"/>
          <w:szCs w:val="24"/>
          <w:lang w:eastAsia="ru-RU"/>
        </w:rPr>
        <w:t>;</w:t>
      </w:r>
    </w:p>
    <w:p w14:paraId="226F9E16" w14:textId="77777777" w:rsidR="0010420A" w:rsidRPr="00FF0056" w:rsidRDefault="00FD729D"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діючих сільськогосподарських кооперативів</w:t>
      </w:r>
      <w:r>
        <w:rPr>
          <w:rFonts w:ascii="Times New Roman" w:eastAsia="Times New Roman" w:hAnsi="Times New Roman" w:cs="Times New Roman"/>
          <w:sz w:val="24"/>
          <w:szCs w:val="24"/>
          <w:lang w:eastAsia="ru-RU"/>
        </w:rPr>
        <w:t>;</w:t>
      </w:r>
    </w:p>
    <w:p w14:paraId="2F107CFF" w14:textId="77777777" w:rsidR="0010420A" w:rsidRDefault="00FD729D"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виробників органічних видів продукції</w:t>
      </w:r>
      <w:r w:rsidR="00D204C7">
        <w:rPr>
          <w:rFonts w:ascii="Times New Roman" w:eastAsia="Times New Roman" w:hAnsi="Times New Roman" w:cs="Times New Roman"/>
          <w:sz w:val="24"/>
          <w:szCs w:val="24"/>
          <w:lang w:eastAsia="ru-RU"/>
        </w:rPr>
        <w:t>.</w:t>
      </w:r>
    </w:p>
    <w:p w14:paraId="269815A9" w14:textId="77777777" w:rsidR="000E73A1" w:rsidRDefault="000E73A1" w:rsidP="000E73A1">
      <w:pPr>
        <w:spacing w:after="0" w:line="240" w:lineRule="auto"/>
        <w:jc w:val="both"/>
        <w:rPr>
          <w:rFonts w:ascii="Times New Roman" w:eastAsia="Times New Roman" w:hAnsi="Times New Roman" w:cs="Times New Roman"/>
          <w:sz w:val="24"/>
          <w:szCs w:val="24"/>
          <w:lang w:eastAsia="ru-RU"/>
        </w:rPr>
      </w:pPr>
    </w:p>
    <w:p w14:paraId="3383B1C3" w14:textId="77777777" w:rsidR="000E73A1" w:rsidRPr="000E73A1" w:rsidRDefault="000E73A1" w:rsidP="000E73A1">
      <w:pPr>
        <w:spacing w:after="0" w:line="240" w:lineRule="auto"/>
        <w:jc w:val="both"/>
        <w:rPr>
          <w:rFonts w:ascii="Times New Roman" w:eastAsia="Times New Roman" w:hAnsi="Times New Roman" w:cs="Times New Roman"/>
          <w:sz w:val="24"/>
          <w:szCs w:val="24"/>
          <w:lang w:eastAsia="ru-RU"/>
        </w:rPr>
      </w:pPr>
    </w:p>
    <w:p w14:paraId="5E47569C"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Завдання</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972"/>
        <w:gridCol w:w="6662"/>
      </w:tblGrid>
      <w:tr w:rsidR="0010420A" w:rsidRPr="00FF0056" w14:paraId="65AA2176" w14:textId="77777777" w:rsidTr="000012C3">
        <w:tc>
          <w:tcPr>
            <w:tcW w:w="2972" w:type="dxa"/>
            <w:shd w:val="clear" w:color="auto" w:fill="FFFFFF"/>
          </w:tcPr>
          <w:p w14:paraId="71D29787"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c>
          <w:tcPr>
            <w:tcW w:w="6662" w:type="dxa"/>
            <w:shd w:val="clear" w:color="auto" w:fill="FFFFFF"/>
          </w:tcPr>
          <w:p w14:paraId="370C15B9"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 xml:space="preserve">Орієнтовні сфери реалізації </w:t>
            </w:r>
            <w:r w:rsidR="00426B00" w:rsidRPr="00FF0056">
              <w:rPr>
                <w:rFonts w:ascii="Times New Roman" w:eastAsia="Times New Roman" w:hAnsi="Times New Roman" w:cs="Times New Roman"/>
                <w:b/>
                <w:sz w:val="24"/>
                <w:szCs w:val="24"/>
                <w:lang w:eastAsia="uk-UA"/>
              </w:rPr>
              <w:t>проєкт</w:t>
            </w:r>
            <w:r w:rsidRPr="00FF0056">
              <w:rPr>
                <w:rFonts w:ascii="Times New Roman" w:eastAsia="Times New Roman" w:hAnsi="Times New Roman" w:cs="Times New Roman"/>
                <w:b/>
                <w:sz w:val="24"/>
                <w:szCs w:val="24"/>
                <w:lang w:eastAsia="uk-UA"/>
              </w:rPr>
              <w:t>ів</w:t>
            </w:r>
          </w:p>
        </w:tc>
      </w:tr>
      <w:tr w:rsidR="00A23134" w:rsidRPr="00FF0056" w14:paraId="4AEC22D9" w14:textId="77777777" w:rsidTr="000012C3">
        <w:tc>
          <w:tcPr>
            <w:tcW w:w="2972" w:type="dxa"/>
            <w:shd w:val="clear" w:color="auto" w:fill="FFFFFF"/>
          </w:tcPr>
          <w:p w14:paraId="4AD2A21B" w14:textId="77777777" w:rsidR="00A23134" w:rsidRPr="00FF0056" w:rsidRDefault="00A23134" w:rsidP="00A23134">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1.2.1. Сприяти підвищенню продуктивності та ефективності сільського господарства</w:t>
            </w:r>
          </w:p>
        </w:tc>
        <w:tc>
          <w:tcPr>
            <w:tcW w:w="6662" w:type="dxa"/>
            <w:shd w:val="clear" w:color="auto" w:fill="FFFFFF"/>
          </w:tcPr>
          <w:p w14:paraId="0DA1B16A" w14:textId="77777777" w:rsidR="00A23134"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A23134" w:rsidRPr="00FF0056">
              <w:rPr>
                <w:rFonts w:ascii="Times New Roman" w:eastAsia="Times New Roman" w:hAnsi="Times New Roman" w:cs="Times New Roman"/>
                <w:sz w:val="24"/>
                <w:szCs w:val="24"/>
                <w:lang w:eastAsia="uk-UA"/>
              </w:rPr>
              <w:t>ідтримка засад сталого розвитку в сільському господарстві</w:t>
            </w:r>
            <w:r>
              <w:rPr>
                <w:rFonts w:ascii="Times New Roman" w:eastAsia="Times New Roman" w:hAnsi="Times New Roman" w:cs="Times New Roman"/>
                <w:sz w:val="24"/>
                <w:szCs w:val="24"/>
                <w:lang w:eastAsia="uk-UA"/>
              </w:rPr>
              <w:t>;</w:t>
            </w:r>
          </w:p>
          <w:p w14:paraId="0F1FED8D" w14:textId="77777777" w:rsidR="00A23134"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прияння розвитку екологічного та органічного сільськогосподарського виробництва</w:t>
            </w:r>
            <w:r>
              <w:rPr>
                <w:rFonts w:ascii="Times New Roman" w:eastAsia="Times New Roman" w:hAnsi="Times New Roman" w:cs="Times New Roman"/>
                <w:sz w:val="24"/>
                <w:szCs w:val="24"/>
                <w:lang w:eastAsia="uk-UA"/>
              </w:rPr>
              <w:t>;</w:t>
            </w:r>
          </w:p>
          <w:p w14:paraId="56E8FCFC" w14:textId="77777777" w:rsidR="00A23134"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прияння розвитку підприємств заготівлі, збуту, постачання матеріально-технічних та інших ресурсів, в першу чергу, на засадах кооперації</w:t>
            </w:r>
            <w:r>
              <w:rPr>
                <w:rFonts w:ascii="Times New Roman" w:eastAsia="Times New Roman" w:hAnsi="Times New Roman" w:cs="Times New Roman"/>
                <w:sz w:val="24"/>
                <w:szCs w:val="24"/>
                <w:lang w:eastAsia="uk-UA"/>
              </w:rPr>
              <w:t>;</w:t>
            </w:r>
            <w:r w:rsidR="00A23134" w:rsidRPr="00FF0056">
              <w:rPr>
                <w:rFonts w:ascii="Times New Roman" w:eastAsia="Times New Roman" w:hAnsi="Times New Roman" w:cs="Times New Roman"/>
                <w:sz w:val="24"/>
                <w:szCs w:val="24"/>
                <w:lang w:eastAsia="uk-UA"/>
              </w:rPr>
              <w:t xml:space="preserve"> </w:t>
            </w:r>
          </w:p>
          <w:p w14:paraId="433E2351" w14:textId="77777777" w:rsidR="00A23134"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прияння створенню логістичних центрів та Хабів сіл</w:t>
            </w:r>
            <w:r w:rsidR="00DB3121">
              <w:rPr>
                <w:rFonts w:ascii="Times New Roman" w:eastAsia="Times New Roman" w:hAnsi="Times New Roman" w:cs="Times New Roman"/>
                <w:sz w:val="24"/>
                <w:szCs w:val="24"/>
                <w:lang w:eastAsia="uk-UA"/>
              </w:rPr>
              <w:t>ьськогосподарського призначення</w:t>
            </w:r>
            <w:r>
              <w:rPr>
                <w:rFonts w:ascii="Times New Roman" w:eastAsia="Times New Roman" w:hAnsi="Times New Roman" w:cs="Times New Roman"/>
                <w:sz w:val="24"/>
                <w:szCs w:val="24"/>
                <w:lang w:eastAsia="uk-UA"/>
              </w:rPr>
              <w:t>;</w:t>
            </w:r>
          </w:p>
          <w:p w14:paraId="41DDB71D" w14:textId="77777777" w:rsidR="00A23134"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 xml:space="preserve">прияння розвитку міжгалузевих інноваційних екосистем, у тому числі у співпраці з хімічним виробництвом для реалізації концепції «точного землеробства», яка передбачає надання рекомендацій щодо підвищення родючості земель та врожайності культур на підставі лабораторних досліджень та аналізів хімічного складу </w:t>
            </w:r>
            <w:r w:rsidR="00797FCD" w:rsidRPr="00FF0056">
              <w:rPr>
                <w:rFonts w:ascii="Times New Roman" w:eastAsia="Times New Roman" w:hAnsi="Times New Roman" w:cs="Times New Roman"/>
                <w:sz w:val="24"/>
                <w:szCs w:val="24"/>
                <w:lang w:eastAsia="uk-UA"/>
              </w:rPr>
              <w:t>ґрунтів</w:t>
            </w:r>
            <w:r>
              <w:rPr>
                <w:rFonts w:ascii="Times New Roman" w:eastAsia="Times New Roman" w:hAnsi="Times New Roman" w:cs="Times New Roman"/>
                <w:sz w:val="24"/>
                <w:szCs w:val="24"/>
                <w:lang w:eastAsia="uk-UA"/>
              </w:rPr>
              <w:t>;</w:t>
            </w:r>
          </w:p>
          <w:p w14:paraId="71C6A175" w14:textId="77777777" w:rsidR="00A23134"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A23134" w:rsidRPr="00FF0056">
              <w:rPr>
                <w:rFonts w:ascii="Times New Roman" w:eastAsia="Times New Roman" w:hAnsi="Times New Roman" w:cs="Times New Roman"/>
                <w:sz w:val="24"/>
                <w:szCs w:val="24"/>
                <w:lang w:eastAsia="uk-UA"/>
              </w:rPr>
              <w:t>ідтримка інституційної мережі щодо розвитку агропромислового комплексу, зокрема дорадчих служб та співробітництва науки та виробництва в сфері с/г</w:t>
            </w:r>
            <w:r>
              <w:rPr>
                <w:rFonts w:ascii="Times New Roman" w:eastAsia="Times New Roman" w:hAnsi="Times New Roman" w:cs="Times New Roman"/>
                <w:sz w:val="24"/>
                <w:szCs w:val="24"/>
                <w:lang w:eastAsia="uk-UA"/>
              </w:rPr>
              <w:t>;</w:t>
            </w:r>
          </w:p>
          <w:p w14:paraId="6C2D021B" w14:textId="77777777" w:rsidR="00A23134"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прияння розвитку альтернативних видів економічної діяльності (вирощування енергетичних культур, заліснення територій, рекреаційна діяльність тощо)</w:t>
            </w:r>
            <w:r>
              <w:rPr>
                <w:rFonts w:ascii="Times New Roman" w:eastAsia="Times New Roman" w:hAnsi="Times New Roman" w:cs="Times New Roman"/>
                <w:sz w:val="24"/>
                <w:szCs w:val="24"/>
                <w:lang w:eastAsia="uk-UA"/>
              </w:rPr>
              <w:t>;</w:t>
            </w:r>
          </w:p>
          <w:p w14:paraId="15B6C8B6" w14:textId="77777777" w:rsidR="00A23134"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A23134" w:rsidRPr="00FF0056">
              <w:rPr>
                <w:rFonts w:ascii="Times New Roman" w:eastAsia="Times New Roman" w:hAnsi="Times New Roman" w:cs="Times New Roman"/>
                <w:sz w:val="24"/>
                <w:szCs w:val="24"/>
                <w:lang w:eastAsia="uk-UA"/>
              </w:rPr>
              <w:t>ідтримка господарського в</w:t>
            </w:r>
            <w:r>
              <w:rPr>
                <w:rFonts w:ascii="Times New Roman" w:eastAsia="Times New Roman" w:hAnsi="Times New Roman" w:cs="Times New Roman"/>
                <w:sz w:val="24"/>
                <w:szCs w:val="24"/>
                <w:lang w:eastAsia="uk-UA"/>
              </w:rPr>
              <w:t>икористання деградованих земель;</w:t>
            </w:r>
            <w:r w:rsidR="00A23134" w:rsidRPr="00FF0056">
              <w:rPr>
                <w:rFonts w:ascii="Times New Roman" w:eastAsia="Times New Roman" w:hAnsi="Times New Roman" w:cs="Times New Roman"/>
                <w:sz w:val="24"/>
                <w:szCs w:val="24"/>
                <w:lang w:eastAsia="uk-UA"/>
              </w:rPr>
              <w:t xml:space="preserve"> </w:t>
            </w:r>
          </w:p>
          <w:p w14:paraId="203EAE2F" w14:textId="77777777" w:rsidR="00A23134"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к</w:t>
            </w:r>
            <w:r w:rsidR="00A23134" w:rsidRPr="00FF0056">
              <w:rPr>
                <w:rFonts w:ascii="Times New Roman" w:eastAsia="Times New Roman" w:hAnsi="Times New Roman" w:cs="Times New Roman"/>
                <w:sz w:val="24"/>
                <w:szCs w:val="24"/>
                <w:lang w:eastAsia="uk-UA"/>
              </w:rPr>
              <w:t>онтроль за якістю ґрунтів та</w:t>
            </w:r>
            <w:r>
              <w:rPr>
                <w:rFonts w:ascii="Times New Roman" w:eastAsia="Times New Roman" w:hAnsi="Times New Roman" w:cs="Times New Roman"/>
                <w:sz w:val="24"/>
                <w:szCs w:val="24"/>
                <w:lang w:eastAsia="uk-UA"/>
              </w:rPr>
              <w:t xml:space="preserve"> невиснажливого їх використання;</w:t>
            </w:r>
          </w:p>
          <w:p w14:paraId="1FAD002B" w14:textId="77777777" w:rsidR="00265AFD"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265AFD" w:rsidRPr="00FF0056">
              <w:rPr>
                <w:rFonts w:ascii="Times New Roman" w:eastAsia="Times New Roman" w:hAnsi="Times New Roman" w:cs="Times New Roman"/>
                <w:sz w:val="24"/>
                <w:szCs w:val="24"/>
                <w:lang w:eastAsia="uk-UA"/>
              </w:rPr>
              <w:t>ектор автоматизації та ІКТ, підприємства галузі приладобудування</w:t>
            </w:r>
            <w:r w:rsidR="00D204C7">
              <w:rPr>
                <w:rFonts w:ascii="Times New Roman" w:eastAsia="Times New Roman" w:hAnsi="Times New Roman" w:cs="Times New Roman"/>
                <w:sz w:val="24"/>
                <w:szCs w:val="24"/>
                <w:lang w:eastAsia="uk-UA"/>
              </w:rPr>
              <w:t>.</w:t>
            </w:r>
            <w:r w:rsidR="00070A62" w:rsidRPr="00FF0056">
              <w:rPr>
                <w:rFonts w:ascii="Times New Roman" w:eastAsia="Times New Roman" w:hAnsi="Times New Roman" w:cs="Times New Roman"/>
                <w:sz w:val="24"/>
                <w:szCs w:val="24"/>
                <w:lang w:eastAsia="uk-UA"/>
              </w:rPr>
              <w:t xml:space="preserve"> </w:t>
            </w:r>
          </w:p>
        </w:tc>
      </w:tr>
      <w:tr w:rsidR="0010420A" w:rsidRPr="00FF0056" w14:paraId="0ED26A0B" w14:textId="77777777" w:rsidTr="000012C3">
        <w:tc>
          <w:tcPr>
            <w:tcW w:w="2972" w:type="dxa"/>
            <w:shd w:val="clear" w:color="auto" w:fill="FFFFFF"/>
          </w:tcPr>
          <w:p w14:paraId="6001C5A2" w14:textId="77777777" w:rsidR="0010420A" w:rsidRPr="00FF0056" w:rsidRDefault="0010420A" w:rsidP="0010420A">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1.2.2. Сприяти підвищенню ефективності переробки сільськогосподарської продукції</w:t>
            </w:r>
          </w:p>
        </w:tc>
        <w:tc>
          <w:tcPr>
            <w:tcW w:w="6662" w:type="dxa"/>
            <w:shd w:val="clear" w:color="auto" w:fill="FFFFFF"/>
          </w:tcPr>
          <w:p w14:paraId="3F07B9C9" w14:textId="77777777" w:rsidR="0010420A"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10420A" w:rsidRPr="00FF0056">
              <w:rPr>
                <w:rFonts w:ascii="Times New Roman" w:eastAsia="Times New Roman" w:hAnsi="Times New Roman" w:cs="Times New Roman"/>
                <w:sz w:val="24"/>
                <w:szCs w:val="24"/>
                <w:lang w:eastAsia="uk-UA"/>
              </w:rPr>
              <w:t>прияння розвитку переробки сільськогосподарської (с/г) продукції, формуванню агропромислових ланцюгів  та розширенню ринків збуту</w:t>
            </w:r>
            <w:r>
              <w:rPr>
                <w:rFonts w:ascii="Times New Roman" w:eastAsia="Times New Roman" w:hAnsi="Times New Roman" w:cs="Times New Roman"/>
                <w:sz w:val="24"/>
                <w:szCs w:val="24"/>
                <w:lang w:eastAsia="uk-UA"/>
              </w:rPr>
              <w:t>;</w:t>
            </w:r>
          </w:p>
          <w:p w14:paraId="266F1702" w14:textId="77777777" w:rsidR="0010420A" w:rsidRPr="00FF0056" w:rsidRDefault="00AF74FF"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0010420A" w:rsidRPr="00FF0056">
              <w:rPr>
                <w:rFonts w:ascii="Times New Roman" w:eastAsia="Times New Roman" w:hAnsi="Times New Roman" w:cs="Times New Roman"/>
                <w:sz w:val="24"/>
                <w:szCs w:val="24"/>
                <w:lang w:eastAsia="uk-UA"/>
              </w:rPr>
              <w:t>провадження європейських стандартів якості продукції та управління</w:t>
            </w:r>
            <w:r w:rsidR="00DB3121">
              <w:rPr>
                <w:rFonts w:ascii="Times New Roman" w:eastAsia="Times New Roman" w:hAnsi="Times New Roman" w:cs="Times New Roman"/>
                <w:sz w:val="24"/>
                <w:szCs w:val="24"/>
                <w:lang w:eastAsia="uk-UA"/>
              </w:rPr>
              <w:t>.</w:t>
            </w:r>
          </w:p>
        </w:tc>
      </w:tr>
    </w:tbl>
    <w:p w14:paraId="393AD1F5" w14:textId="77777777" w:rsidR="0010420A" w:rsidRPr="00FF0056" w:rsidRDefault="003D155A" w:rsidP="00A724E1">
      <w:pPr>
        <w:keepNext/>
        <w:spacing w:before="120" w:after="120" w:line="240" w:lineRule="auto"/>
        <w:rPr>
          <w:rFonts w:ascii="Times New Roman" w:eastAsia="Times New Roman" w:hAnsi="Times New Roman" w:cs="Times New Roman"/>
          <w:b/>
          <w:sz w:val="24"/>
          <w:szCs w:val="24"/>
          <w:lang w:eastAsia="uk-UA"/>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Times New Roman" w:hAnsi="Times New Roman" w:cs="Times New Roman"/>
          <w:b/>
          <w:sz w:val="24"/>
          <w:szCs w:val="24"/>
          <w:lang w:eastAsia="uk-UA"/>
        </w:rPr>
        <w:t>ціль 1.3. Системна підтримка бізнесу та його диверсифікація</w:t>
      </w:r>
    </w:p>
    <w:p w14:paraId="2095730E"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Все більшу роль в економіці області відіграє малий та середній бізнес. При цьому питома вага реалізованої продукції суб’єктами МСП у загальному обсязі продукції, реалізованої підприємствами області, щорічно збільшується. Найбільшими проблемами МСП є відсутність ефективних механізмів фінансово-кредитної підтримки суб’єктів МСП як на державному, так і регіональному рівнях; недостатньо розвинена інфраструктура підтримки бізнесу; недостатній рівень інформаційного та консультативного забезпечення; недосконалість системи навчання, підготовки і перепідготовки кадрів для сфери підприємництва.</w:t>
      </w:r>
    </w:p>
    <w:p w14:paraId="206BABC4"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Сьогодні в області </w:t>
      </w:r>
      <w:r w:rsidR="00FA5974">
        <w:rPr>
          <w:rFonts w:ascii="Times New Roman" w:eastAsia="Calibri" w:hAnsi="Times New Roman" w:cs="Times New Roman"/>
          <w:sz w:val="24"/>
          <w:szCs w:val="24"/>
        </w:rPr>
        <w:t xml:space="preserve">йде процес відродження туризму </w:t>
      </w:r>
      <w:r w:rsidR="00FA5974" w:rsidRPr="00FA5974">
        <w:rPr>
          <w:rFonts w:ascii="Times New Roman" w:eastAsia="Calibri" w:hAnsi="Times New Roman" w:cs="Times New Roman"/>
          <w:sz w:val="24"/>
          <w:szCs w:val="24"/>
        </w:rPr>
        <w:t>‒</w:t>
      </w:r>
      <w:r w:rsidRPr="00FF0056">
        <w:rPr>
          <w:rFonts w:ascii="Times New Roman" w:eastAsia="Calibri" w:hAnsi="Times New Roman" w:cs="Times New Roman"/>
          <w:sz w:val="24"/>
          <w:szCs w:val="24"/>
        </w:rPr>
        <w:t xml:space="preserve"> формується платформа для консолідації зусиль бізнесу, громадськості, науки, органів влади для створення сприятливих умов з розвитку туристичної сфери. Це також потребує сприяння розвитку туристично-рекреаційної інфраструктури створення нових та підтримка існуючих туристичних продуктів, зокрема на базі конезаводів, створення історико-культурних заповідників.</w:t>
      </w:r>
    </w:p>
    <w:p w14:paraId="5DA94336"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Гострим питанням для області залишається перспективи вугледобувної галузі. В контексті Енергетичної стратегії </w:t>
      </w:r>
      <w:r w:rsidR="00FA5974">
        <w:rPr>
          <w:rFonts w:ascii="Times New Roman" w:eastAsia="Calibri" w:hAnsi="Times New Roman" w:cs="Times New Roman"/>
          <w:sz w:val="24"/>
          <w:szCs w:val="24"/>
        </w:rPr>
        <w:t>України на період до 2035 року «</w:t>
      </w:r>
      <w:r w:rsidRPr="00FF0056">
        <w:rPr>
          <w:rFonts w:ascii="Times New Roman" w:eastAsia="Calibri" w:hAnsi="Times New Roman" w:cs="Times New Roman"/>
          <w:sz w:val="24"/>
          <w:szCs w:val="24"/>
        </w:rPr>
        <w:t>Безпека, енергоефект</w:t>
      </w:r>
      <w:r w:rsidR="00FA5974">
        <w:rPr>
          <w:rFonts w:ascii="Times New Roman" w:eastAsia="Calibri" w:hAnsi="Times New Roman" w:cs="Times New Roman"/>
          <w:sz w:val="24"/>
          <w:szCs w:val="24"/>
        </w:rPr>
        <w:t>ивність, конкурентоспроможність»</w:t>
      </w:r>
      <w:r w:rsidRPr="00FF0056">
        <w:rPr>
          <w:rFonts w:ascii="Times New Roman" w:eastAsia="Calibri" w:hAnsi="Times New Roman" w:cs="Times New Roman"/>
          <w:sz w:val="24"/>
          <w:szCs w:val="24"/>
        </w:rPr>
        <w:t xml:space="preserve"> планується оптимізація структури вугледобувних та інших державних підприємств ву</w:t>
      </w:r>
      <w:r w:rsidR="00AC4B22">
        <w:rPr>
          <w:rFonts w:ascii="Times New Roman" w:eastAsia="Calibri" w:hAnsi="Times New Roman" w:cs="Times New Roman"/>
          <w:sz w:val="24"/>
          <w:szCs w:val="24"/>
        </w:rPr>
        <w:t xml:space="preserve">гільної галузі, а в подальшому </w:t>
      </w:r>
      <w:r w:rsidR="00AC4B22" w:rsidRPr="00AC4B22">
        <w:rPr>
          <w:rFonts w:ascii="Times New Roman" w:eastAsia="Calibri" w:hAnsi="Times New Roman" w:cs="Times New Roman"/>
          <w:sz w:val="24"/>
          <w:szCs w:val="24"/>
        </w:rPr>
        <w:t>‒</w:t>
      </w:r>
      <w:r w:rsidRPr="00FF0056">
        <w:rPr>
          <w:rFonts w:ascii="Times New Roman" w:eastAsia="Calibri" w:hAnsi="Times New Roman" w:cs="Times New Roman"/>
          <w:sz w:val="24"/>
          <w:szCs w:val="24"/>
        </w:rPr>
        <w:t xml:space="preserve"> максимізація ефективності виробництва для власних потреб України та реалізація програм соціальної реконверсії регіонів закриття шахт.</w:t>
      </w:r>
    </w:p>
    <w:p w14:paraId="4184539F"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Для забезпечення розвитку економіки в області необхідно терміново виріш</w:t>
      </w:r>
      <w:r w:rsidR="00FA5974">
        <w:rPr>
          <w:rFonts w:ascii="Times New Roman" w:eastAsia="Calibri" w:hAnsi="Times New Roman" w:cs="Times New Roman"/>
          <w:sz w:val="24"/>
          <w:szCs w:val="24"/>
        </w:rPr>
        <w:t xml:space="preserve">увати проблему трудових кадрів </w:t>
      </w:r>
      <w:r w:rsidR="00FA5974" w:rsidRPr="00FA5974">
        <w:rPr>
          <w:rFonts w:ascii="Times New Roman" w:eastAsia="Calibri" w:hAnsi="Times New Roman" w:cs="Times New Roman"/>
          <w:sz w:val="24"/>
          <w:szCs w:val="24"/>
        </w:rPr>
        <w:t>‒</w:t>
      </w:r>
      <w:r w:rsidRPr="00FF0056">
        <w:rPr>
          <w:rFonts w:ascii="Times New Roman" w:eastAsia="Calibri" w:hAnsi="Times New Roman" w:cs="Times New Roman"/>
          <w:sz w:val="24"/>
          <w:szCs w:val="24"/>
        </w:rPr>
        <w:t xml:space="preserve"> забезпечення своєчасною та якісною професійною освітою, підготовки та перепідготовки безробітних. Потребує реформування система професійно-технічної освіти, розширення можливостей навчання для дорослих.</w:t>
      </w:r>
    </w:p>
    <w:p w14:paraId="0C88CEE9"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Очікувані результати</w:t>
      </w:r>
      <w:r w:rsidR="00FA5974">
        <w:rPr>
          <w:rFonts w:ascii="Times New Roman" w:eastAsia="Times New Roman" w:hAnsi="Times New Roman" w:cs="Times New Roman"/>
          <w:b/>
          <w:i/>
          <w:sz w:val="24"/>
          <w:szCs w:val="24"/>
          <w:lang w:eastAsia="uk-UA"/>
        </w:rPr>
        <w:t>:</w:t>
      </w:r>
    </w:p>
    <w:p w14:paraId="77767371"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64BEF" w:rsidRPr="00FF0056">
        <w:rPr>
          <w:rFonts w:ascii="Times New Roman" w:eastAsia="Times New Roman" w:hAnsi="Times New Roman" w:cs="Times New Roman"/>
          <w:sz w:val="24"/>
          <w:szCs w:val="24"/>
          <w:lang w:eastAsia="ru-RU"/>
        </w:rPr>
        <w:t>ідвищення</w:t>
      </w:r>
      <w:r w:rsidR="0010420A" w:rsidRPr="00FF0056">
        <w:rPr>
          <w:rFonts w:ascii="Times New Roman" w:eastAsia="Times New Roman" w:hAnsi="Times New Roman" w:cs="Times New Roman"/>
          <w:sz w:val="24"/>
          <w:szCs w:val="24"/>
          <w:lang w:eastAsia="ru-RU"/>
        </w:rPr>
        <w:t xml:space="preserve"> </w:t>
      </w:r>
      <w:r w:rsidR="00064BEF" w:rsidRPr="00FF0056">
        <w:rPr>
          <w:rFonts w:ascii="Times New Roman" w:eastAsia="Times New Roman" w:hAnsi="Times New Roman" w:cs="Times New Roman"/>
          <w:sz w:val="24"/>
          <w:szCs w:val="24"/>
          <w:lang w:eastAsia="ru-RU"/>
        </w:rPr>
        <w:t>ефективності</w:t>
      </w:r>
      <w:r w:rsidR="008239E8" w:rsidRPr="00FF0056">
        <w:rPr>
          <w:rFonts w:ascii="Times New Roman" w:eastAsia="Times New Roman" w:hAnsi="Times New Roman" w:cs="Times New Roman"/>
          <w:sz w:val="24"/>
          <w:szCs w:val="24"/>
          <w:lang w:eastAsia="ru-RU"/>
        </w:rPr>
        <w:t xml:space="preserve"> діяльності</w:t>
      </w:r>
      <w:r w:rsidR="0010420A" w:rsidRPr="00FF0056">
        <w:rPr>
          <w:rFonts w:ascii="Times New Roman" w:eastAsia="Times New Roman" w:hAnsi="Times New Roman" w:cs="Times New Roman"/>
          <w:sz w:val="24"/>
          <w:szCs w:val="24"/>
          <w:lang w:eastAsia="ru-RU"/>
        </w:rPr>
        <w:t xml:space="preserve"> </w:t>
      </w:r>
      <w:r w:rsidR="004D5702">
        <w:rPr>
          <w:rFonts w:ascii="Times New Roman" w:eastAsia="Times New Roman" w:hAnsi="Times New Roman" w:cs="Times New Roman"/>
          <w:sz w:val="24"/>
          <w:szCs w:val="24"/>
          <w:lang w:eastAsia="ru-RU"/>
        </w:rPr>
        <w:t>МСП</w:t>
      </w:r>
      <w:r w:rsidR="008239E8" w:rsidRPr="00FF0056">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сприя</w:t>
      </w:r>
      <w:r w:rsidR="004D5702">
        <w:rPr>
          <w:rFonts w:ascii="Times New Roman" w:eastAsia="Times New Roman" w:hAnsi="Times New Roman" w:cs="Times New Roman"/>
          <w:sz w:val="24"/>
          <w:szCs w:val="24"/>
          <w:lang w:eastAsia="ru-RU"/>
        </w:rPr>
        <w:t>ння</w:t>
      </w:r>
      <w:r w:rsidR="0010420A" w:rsidRPr="00FF0056">
        <w:rPr>
          <w:rFonts w:ascii="Times New Roman" w:eastAsia="Times New Roman" w:hAnsi="Times New Roman" w:cs="Times New Roman"/>
          <w:sz w:val="24"/>
          <w:szCs w:val="24"/>
          <w:lang w:eastAsia="ru-RU"/>
        </w:rPr>
        <w:t xml:space="preserve"> самозайнятості населення</w:t>
      </w:r>
      <w:r>
        <w:rPr>
          <w:rFonts w:ascii="Times New Roman" w:eastAsia="Times New Roman" w:hAnsi="Times New Roman" w:cs="Times New Roman"/>
          <w:sz w:val="24"/>
          <w:szCs w:val="24"/>
          <w:lang w:eastAsia="ru-RU"/>
        </w:rPr>
        <w:t>;</w:t>
      </w:r>
    </w:p>
    <w:p w14:paraId="1637BC1A"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064BEF" w:rsidRPr="00FF0056">
        <w:rPr>
          <w:rFonts w:ascii="Times New Roman" w:eastAsia="Times New Roman" w:hAnsi="Times New Roman" w:cs="Times New Roman"/>
          <w:sz w:val="24"/>
          <w:szCs w:val="24"/>
          <w:lang w:eastAsia="ru-RU"/>
        </w:rPr>
        <w:t>осилення ролі</w:t>
      </w:r>
      <w:r w:rsidR="0010420A" w:rsidRPr="00FF0056">
        <w:rPr>
          <w:rFonts w:ascii="Times New Roman" w:eastAsia="Times New Roman" w:hAnsi="Times New Roman" w:cs="Times New Roman"/>
          <w:sz w:val="24"/>
          <w:szCs w:val="24"/>
          <w:lang w:eastAsia="ru-RU"/>
        </w:rPr>
        <w:t xml:space="preserve"> жіночого підприємництва, включаючи надання підтримки жінкам в сільській місцевості </w:t>
      </w:r>
      <w:r w:rsidR="008239E8" w:rsidRPr="00FF0056">
        <w:rPr>
          <w:rFonts w:ascii="Times New Roman" w:eastAsia="Times New Roman" w:hAnsi="Times New Roman" w:cs="Times New Roman"/>
          <w:sz w:val="24"/>
          <w:szCs w:val="24"/>
          <w:lang w:eastAsia="ru-RU"/>
        </w:rPr>
        <w:t xml:space="preserve">з питань </w:t>
      </w:r>
      <w:r w:rsidR="0010420A" w:rsidRPr="00FF0056">
        <w:rPr>
          <w:rFonts w:ascii="Times New Roman" w:eastAsia="Times New Roman" w:hAnsi="Times New Roman" w:cs="Times New Roman"/>
          <w:sz w:val="24"/>
          <w:szCs w:val="24"/>
          <w:lang w:eastAsia="ru-RU"/>
        </w:rPr>
        <w:t xml:space="preserve">започаткування та розвитку </w:t>
      </w:r>
      <w:r w:rsidR="008239E8" w:rsidRPr="00FF0056">
        <w:rPr>
          <w:rFonts w:ascii="Times New Roman" w:eastAsia="Times New Roman" w:hAnsi="Times New Roman" w:cs="Times New Roman"/>
          <w:sz w:val="24"/>
          <w:szCs w:val="24"/>
          <w:lang w:eastAsia="ru-RU"/>
        </w:rPr>
        <w:t>підприємницької діяльності,</w:t>
      </w:r>
      <w:r w:rsidR="0010420A" w:rsidRPr="00FF0056">
        <w:rPr>
          <w:rFonts w:ascii="Times New Roman" w:eastAsia="Times New Roman" w:hAnsi="Times New Roman" w:cs="Times New Roman"/>
          <w:sz w:val="24"/>
          <w:szCs w:val="24"/>
          <w:lang w:eastAsia="ru-RU"/>
        </w:rPr>
        <w:t xml:space="preserve"> фермерства та кооперативів</w:t>
      </w:r>
      <w:r>
        <w:rPr>
          <w:rFonts w:ascii="Times New Roman" w:eastAsia="Times New Roman" w:hAnsi="Times New Roman" w:cs="Times New Roman"/>
          <w:sz w:val="24"/>
          <w:szCs w:val="24"/>
          <w:lang w:eastAsia="ru-RU"/>
        </w:rPr>
        <w:t>;</w:t>
      </w:r>
    </w:p>
    <w:p w14:paraId="7337E345"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830F78" w:rsidRPr="00FF0056">
        <w:rPr>
          <w:rFonts w:ascii="Times New Roman" w:eastAsia="Times New Roman" w:hAnsi="Times New Roman" w:cs="Times New Roman"/>
          <w:sz w:val="24"/>
          <w:szCs w:val="24"/>
          <w:lang w:eastAsia="ru-RU"/>
        </w:rPr>
        <w:t>ктивізація діяльно</w:t>
      </w:r>
      <w:r w:rsidR="00064BEF" w:rsidRPr="00FF0056">
        <w:rPr>
          <w:rFonts w:ascii="Times New Roman" w:eastAsia="Times New Roman" w:hAnsi="Times New Roman" w:cs="Times New Roman"/>
          <w:sz w:val="24"/>
          <w:szCs w:val="24"/>
          <w:lang w:eastAsia="ru-RU"/>
        </w:rPr>
        <w:t>сті</w:t>
      </w:r>
      <w:r w:rsidR="0010420A" w:rsidRPr="00FF0056">
        <w:rPr>
          <w:rFonts w:ascii="Times New Roman" w:eastAsia="Times New Roman" w:hAnsi="Times New Roman" w:cs="Times New Roman"/>
          <w:sz w:val="24"/>
          <w:szCs w:val="24"/>
          <w:lang w:eastAsia="ru-RU"/>
        </w:rPr>
        <w:t xml:space="preserve"> інфраструктури підтримки </w:t>
      </w:r>
      <w:r w:rsidR="008239E8" w:rsidRPr="00FF0056">
        <w:rPr>
          <w:rFonts w:ascii="Times New Roman" w:eastAsia="Times New Roman" w:hAnsi="Times New Roman" w:cs="Times New Roman"/>
          <w:sz w:val="24"/>
          <w:szCs w:val="24"/>
          <w:lang w:eastAsia="ru-RU"/>
        </w:rPr>
        <w:t xml:space="preserve">підприємництва </w:t>
      </w:r>
      <w:r w:rsidR="0010420A" w:rsidRPr="00FF0056">
        <w:rPr>
          <w:rFonts w:ascii="Times New Roman" w:eastAsia="Times New Roman" w:hAnsi="Times New Roman" w:cs="Times New Roman"/>
          <w:sz w:val="24"/>
          <w:szCs w:val="24"/>
          <w:lang w:eastAsia="ru-RU"/>
        </w:rPr>
        <w:t>та підвищити ефективність ї</w:t>
      </w:r>
      <w:r w:rsidR="008239E8" w:rsidRPr="00FF0056">
        <w:rPr>
          <w:rFonts w:ascii="Times New Roman" w:eastAsia="Times New Roman" w:hAnsi="Times New Roman" w:cs="Times New Roman"/>
          <w:sz w:val="24"/>
          <w:szCs w:val="24"/>
          <w:lang w:eastAsia="ru-RU"/>
        </w:rPr>
        <w:t>ї</w:t>
      </w:r>
      <w:r w:rsidR="0010420A" w:rsidRPr="00FF0056">
        <w:rPr>
          <w:rFonts w:ascii="Times New Roman" w:eastAsia="Times New Roman" w:hAnsi="Times New Roman" w:cs="Times New Roman"/>
          <w:sz w:val="24"/>
          <w:szCs w:val="24"/>
          <w:lang w:eastAsia="ru-RU"/>
        </w:rPr>
        <w:t xml:space="preserve"> роботи</w:t>
      </w:r>
      <w:r>
        <w:rPr>
          <w:rFonts w:ascii="Times New Roman" w:eastAsia="Times New Roman" w:hAnsi="Times New Roman" w:cs="Times New Roman"/>
          <w:sz w:val="24"/>
          <w:szCs w:val="24"/>
          <w:lang w:eastAsia="ru-RU"/>
        </w:rPr>
        <w:t>;</w:t>
      </w:r>
    </w:p>
    <w:p w14:paraId="4216C640"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64BEF" w:rsidRPr="00FF0056">
        <w:rPr>
          <w:rFonts w:ascii="Times New Roman" w:eastAsia="Times New Roman" w:hAnsi="Times New Roman" w:cs="Times New Roman"/>
          <w:sz w:val="24"/>
          <w:szCs w:val="24"/>
          <w:lang w:eastAsia="ru-RU"/>
        </w:rPr>
        <w:t>прияння</w:t>
      </w:r>
      <w:r w:rsidR="0010420A" w:rsidRPr="00FF0056">
        <w:rPr>
          <w:rFonts w:ascii="Times New Roman" w:eastAsia="Times New Roman" w:hAnsi="Times New Roman" w:cs="Times New Roman"/>
          <w:sz w:val="24"/>
          <w:szCs w:val="24"/>
          <w:lang w:eastAsia="ru-RU"/>
        </w:rPr>
        <w:t xml:space="preserve"> розвитку туристично-рекреаційної інфраструктури, у тому числі туристичних кластерів, історико-культурних заповідників</w:t>
      </w:r>
      <w:r>
        <w:rPr>
          <w:rFonts w:ascii="Times New Roman" w:eastAsia="Times New Roman" w:hAnsi="Times New Roman" w:cs="Times New Roman"/>
          <w:sz w:val="24"/>
          <w:szCs w:val="24"/>
          <w:lang w:eastAsia="ru-RU"/>
        </w:rPr>
        <w:t>;</w:t>
      </w:r>
    </w:p>
    <w:p w14:paraId="7EC06C93"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64BEF" w:rsidRPr="00FF0056">
        <w:rPr>
          <w:rFonts w:ascii="Times New Roman" w:eastAsia="Times New Roman" w:hAnsi="Times New Roman" w:cs="Times New Roman"/>
          <w:sz w:val="24"/>
          <w:szCs w:val="24"/>
          <w:lang w:eastAsia="ru-RU"/>
        </w:rPr>
        <w:t>прияння</w:t>
      </w:r>
      <w:r w:rsidR="0010420A" w:rsidRPr="00FF0056">
        <w:rPr>
          <w:rFonts w:ascii="Times New Roman" w:eastAsia="Times New Roman" w:hAnsi="Times New Roman" w:cs="Times New Roman"/>
          <w:sz w:val="24"/>
          <w:szCs w:val="24"/>
          <w:lang w:eastAsia="ru-RU"/>
        </w:rPr>
        <w:t xml:space="preserve"> розробці та поширенню нових туристичних продуктів, зокрема на основі історико-культурних заповідників, діючих конезаводів</w:t>
      </w:r>
      <w:r>
        <w:rPr>
          <w:rFonts w:ascii="Times New Roman" w:eastAsia="Times New Roman" w:hAnsi="Times New Roman" w:cs="Times New Roman"/>
          <w:sz w:val="24"/>
          <w:szCs w:val="24"/>
          <w:lang w:eastAsia="ru-RU"/>
        </w:rPr>
        <w:t>;</w:t>
      </w:r>
    </w:p>
    <w:p w14:paraId="37122FC0"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64BEF" w:rsidRPr="00FF0056">
        <w:rPr>
          <w:rFonts w:ascii="Times New Roman" w:eastAsia="Times New Roman" w:hAnsi="Times New Roman" w:cs="Times New Roman"/>
          <w:sz w:val="24"/>
          <w:szCs w:val="24"/>
          <w:lang w:eastAsia="ru-RU"/>
        </w:rPr>
        <w:t>прияння</w:t>
      </w:r>
      <w:r w:rsidR="0010420A" w:rsidRPr="00FF0056">
        <w:rPr>
          <w:rFonts w:ascii="Times New Roman" w:eastAsia="Times New Roman" w:hAnsi="Times New Roman" w:cs="Times New Roman"/>
          <w:sz w:val="24"/>
          <w:szCs w:val="24"/>
          <w:lang w:eastAsia="ru-RU"/>
        </w:rPr>
        <w:t xml:space="preserve"> реіндустріалізації та модернізації вугледобувної галузі регіону, у тому числі через оптимізацію структури вугледобувних підприємств галузі та розробки програм соціальної реконверсії регіонів закриття шахт</w:t>
      </w:r>
      <w:r>
        <w:rPr>
          <w:rFonts w:ascii="Times New Roman" w:eastAsia="Times New Roman" w:hAnsi="Times New Roman" w:cs="Times New Roman"/>
          <w:sz w:val="24"/>
          <w:szCs w:val="24"/>
          <w:lang w:eastAsia="ru-RU"/>
        </w:rPr>
        <w:t>;</w:t>
      </w:r>
    </w:p>
    <w:p w14:paraId="4FBEA567"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064BEF" w:rsidRPr="00FF0056">
        <w:rPr>
          <w:rFonts w:ascii="Times New Roman" w:eastAsia="Times New Roman" w:hAnsi="Times New Roman" w:cs="Times New Roman"/>
          <w:sz w:val="24"/>
          <w:szCs w:val="24"/>
          <w:lang w:eastAsia="ru-RU"/>
        </w:rPr>
        <w:t>абезпечення доступності та якості</w:t>
      </w:r>
      <w:r w:rsidR="0010420A" w:rsidRPr="00FF0056">
        <w:rPr>
          <w:rFonts w:ascii="Times New Roman" w:eastAsia="Times New Roman" w:hAnsi="Times New Roman" w:cs="Times New Roman"/>
          <w:sz w:val="24"/>
          <w:szCs w:val="24"/>
          <w:lang w:eastAsia="ru-RU"/>
        </w:rPr>
        <w:t xml:space="preserve"> професійної освіти</w:t>
      </w:r>
      <w:r>
        <w:rPr>
          <w:rFonts w:ascii="Times New Roman" w:eastAsia="Times New Roman" w:hAnsi="Times New Roman" w:cs="Times New Roman"/>
          <w:sz w:val="24"/>
          <w:szCs w:val="24"/>
          <w:lang w:eastAsia="ru-RU"/>
        </w:rPr>
        <w:t>;</w:t>
      </w:r>
    </w:p>
    <w:p w14:paraId="5FDC3349"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EC77C9" w:rsidRPr="00FF0056">
        <w:rPr>
          <w:rFonts w:ascii="Times New Roman" w:eastAsia="Times New Roman" w:hAnsi="Times New Roman" w:cs="Times New Roman"/>
          <w:sz w:val="24"/>
          <w:szCs w:val="24"/>
          <w:lang w:eastAsia="ru-RU"/>
        </w:rPr>
        <w:t>більш</w:t>
      </w:r>
      <w:r w:rsidR="004D5702">
        <w:rPr>
          <w:rFonts w:ascii="Times New Roman" w:eastAsia="Times New Roman" w:hAnsi="Times New Roman" w:cs="Times New Roman"/>
          <w:sz w:val="24"/>
          <w:szCs w:val="24"/>
          <w:lang w:eastAsia="ru-RU"/>
        </w:rPr>
        <w:t>ення</w:t>
      </w:r>
      <w:r w:rsidR="00064BEF" w:rsidRPr="00FF0056">
        <w:rPr>
          <w:rFonts w:ascii="Times New Roman" w:eastAsia="Times New Roman" w:hAnsi="Times New Roman" w:cs="Times New Roman"/>
          <w:sz w:val="24"/>
          <w:szCs w:val="24"/>
          <w:lang w:eastAsia="ru-RU"/>
        </w:rPr>
        <w:t xml:space="preserve"> поширення</w:t>
      </w:r>
      <w:r w:rsidR="0010420A" w:rsidRPr="00FF0056">
        <w:rPr>
          <w:rFonts w:ascii="Times New Roman" w:eastAsia="Times New Roman" w:hAnsi="Times New Roman" w:cs="Times New Roman"/>
          <w:sz w:val="24"/>
          <w:szCs w:val="24"/>
          <w:lang w:eastAsia="ru-RU"/>
        </w:rPr>
        <w:t xml:space="preserve"> серед населення знань і навичок, необхідних для отримання гідної роботи та підприємницької діяльності</w:t>
      </w:r>
      <w:r w:rsidR="00D204C7">
        <w:rPr>
          <w:rFonts w:ascii="Times New Roman" w:eastAsia="Times New Roman" w:hAnsi="Times New Roman" w:cs="Times New Roman"/>
          <w:sz w:val="24"/>
          <w:szCs w:val="24"/>
          <w:lang w:eastAsia="ru-RU"/>
        </w:rPr>
        <w:t>.</w:t>
      </w:r>
    </w:p>
    <w:p w14:paraId="1DA873AE"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Індикатори</w:t>
      </w:r>
      <w:r w:rsidR="00FA5974">
        <w:rPr>
          <w:rFonts w:ascii="Times New Roman" w:eastAsia="Times New Roman" w:hAnsi="Times New Roman" w:cs="Times New Roman"/>
          <w:b/>
          <w:i/>
          <w:sz w:val="24"/>
          <w:szCs w:val="24"/>
          <w:lang w:eastAsia="uk-UA"/>
        </w:rPr>
        <w:t>:</w:t>
      </w:r>
    </w:p>
    <w:p w14:paraId="626A8CDC"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 xml:space="preserve">ількість </w:t>
      </w:r>
      <w:r w:rsidR="00E955A4" w:rsidRPr="00FF0056">
        <w:rPr>
          <w:rFonts w:ascii="Times New Roman" w:eastAsia="Times New Roman" w:hAnsi="Times New Roman" w:cs="Times New Roman"/>
          <w:sz w:val="24"/>
          <w:szCs w:val="24"/>
          <w:lang w:eastAsia="ru-RU"/>
        </w:rPr>
        <w:t xml:space="preserve">суб’єктів </w:t>
      </w:r>
      <w:r w:rsidR="004D5702">
        <w:rPr>
          <w:rFonts w:ascii="Times New Roman" w:eastAsia="Times New Roman" w:hAnsi="Times New Roman" w:cs="Times New Roman"/>
          <w:sz w:val="24"/>
          <w:szCs w:val="24"/>
          <w:lang w:eastAsia="ru-RU"/>
        </w:rPr>
        <w:t>МСП</w:t>
      </w:r>
      <w:r>
        <w:rPr>
          <w:rFonts w:ascii="Times New Roman" w:eastAsia="Times New Roman" w:hAnsi="Times New Roman" w:cs="Times New Roman"/>
          <w:sz w:val="24"/>
          <w:szCs w:val="24"/>
          <w:lang w:eastAsia="ru-RU"/>
        </w:rPr>
        <w:t>;</w:t>
      </w:r>
    </w:p>
    <w:p w14:paraId="2CAACC09"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 xml:space="preserve">ількість </w:t>
      </w:r>
      <w:r w:rsidR="00E955A4" w:rsidRPr="00FF0056">
        <w:rPr>
          <w:rFonts w:ascii="Times New Roman" w:eastAsia="Times New Roman" w:hAnsi="Times New Roman" w:cs="Times New Roman"/>
          <w:sz w:val="24"/>
          <w:szCs w:val="24"/>
          <w:lang w:eastAsia="ru-RU"/>
        </w:rPr>
        <w:t xml:space="preserve">суб’єктів </w:t>
      </w:r>
      <w:r w:rsidR="004D5702">
        <w:rPr>
          <w:rFonts w:ascii="Times New Roman" w:eastAsia="Times New Roman" w:hAnsi="Times New Roman" w:cs="Times New Roman"/>
          <w:sz w:val="24"/>
          <w:szCs w:val="24"/>
          <w:lang w:eastAsia="ru-RU"/>
        </w:rPr>
        <w:t>МСП</w:t>
      </w:r>
      <w:r w:rsidR="00E955A4" w:rsidRPr="00FF0056">
        <w:rPr>
          <w:rFonts w:ascii="Times New Roman" w:eastAsia="Times New Roman" w:hAnsi="Times New Roman" w:cs="Times New Roman"/>
          <w:sz w:val="24"/>
          <w:szCs w:val="24"/>
          <w:lang w:eastAsia="ru-RU"/>
        </w:rPr>
        <w:t xml:space="preserve"> </w:t>
      </w:r>
      <w:r w:rsidR="0010420A" w:rsidRPr="00FF0056">
        <w:rPr>
          <w:rFonts w:ascii="Times New Roman" w:eastAsia="Times New Roman" w:hAnsi="Times New Roman" w:cs="Times New Roman"/>
          <w:sz w:val="24"/>
          <w:szCs w:val="24"/>
          <w:lang w:eastAsia="ru-RU"/>
        </w:rPr>
        <w:t>у р</w:t>
      </w:r>
      <w:r>
        <w:rPr>
          <w:rFonts w:ascii="Times New Roman" w:eastAsia="Times New Roman" w:hAnsi="Times New Roman" w:cs="Times New Roman"/>
          <w:sz w:val="24"/>
          <w:szCs w:val="24"/>
          <w:lang w:eastAsia="ru-RU"/>
        </w:rPr>
        <w:t>озрахунку на 10 тисяч населення;</w:t>
      </w:r>
      <w:r w:rsidR="0010420A" w:rsidRPr="00FF0056">
        <w:rPr>
          <w:rFonts w:ascii="Times New Roman" w:eastAsia="Times New Roman" w:hAnsi="Times New Roman" w:cs="Times New Roman"/>
          <w:sz w:val="24"/>
          <w:szCs w:val="24"/>
          <w:lang w:eastAsia="ru-RU"/>
        </w:rPr>
        <w:t xml:space="preserve"> </w:t>
      </w:r>
    </w:p>
    <w:p w14:paraId="2F622F44"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бсяг прямих іноземних інвестицій з</w:t>
      </w:r>
      <w:r>
        <w:rPr>
          <w:rFonts w:ascii="Times New Roman" w:eastAsia="Times New Roman" w:hAnsi="Times New Roman" w:cs="Times New Roman"/>
          <w:sz w:val="24"/>
          <w:szCs w:val="24"/>
          <w:lang w:eastAsia="ru-RU"/>
        </w:rPr>
        <w:t>а видами економічної діяльності;</w:t>
      </w:r>
    </w:p>
    <w:p w14:paraId="64BC0DCE"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рямі ін</w:t>
      </w:r>
      <w:r>
        <w:rPr>
          <w:rFonts w:ascii="Times New Roman" w:eastAsia="Times New Roman" w:hAnsi="Times New Roman" w:cs="Times New Roman"/>
          <w:sz w:val="24"/>
          <w:szCs w:val="24"/>
          <w:lang w:eastAsia="ru-RU"/>
        </w:rPr>
        <w:t>оземні інвестиції на одну особу;</w:t>
      </w:r>
      <w:r w:rsidR="0010420A" w:rsidRPr="00FF0056">
        <w:rPr>
          <w:rFonts w:ascii="Times New Roman" w:eastAsia="Times New Roman" w:hAnsi="Times New Roman" w:cs="Times New Roman"/>
          <w:sz w:val="24"/>
          <w:szCs w:val="24"/>
          <w:lang w:eastAsia="ru-RU"/>
        </w:rPr>
        <w:t xml:space="preserve"> </w:t>
      </w:r>
    </w:p>
    <w:p w14:paraId="1D6A8A54"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бсяг зовнішньої торгівлі товарами і послугами</w:t>
      </w:r>
      <w:r>
        <w:rPr>
          <w:rFonts w:ascii="Times New Roman" w:eastAsia="Times New Roman" w:hAnsi="Times New Roman" w:cs="Times New Roman"/>
          <w:sz w:val="24"/>
          <w:szCs w:val="24"/>
          <w:lang w:eastAsia="ru-RU"/>
        </w:rPr>
        <w:t>;</w:t>
      </w:r>
    </w:p>
    <w:p w14:paraId="1B4980F9"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зовнішньоекономічних партнерів</w:t>
      </w:r>
      <w:r>
        <w:rPr>
          <w:rFonts w:ascii="Times New Roman" w:eastAsia="Times New Roman" w:hAnsi="Times New Roman" w:cs="Times New Roman"/>
          <w:sz w:val="24"/>
          <w:szCs w:val="24"/>
          <w:lang w:eastAsia="ru-RU"/>
        </w:rPr>
        <w:t>;</w:t>
      </w:r>
    </w:p>
    <w:p w14:paraId="6DE59CBB"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об’єктів ринку фінансових</w:t>
      </w:r>
      <w:r>
        <w:rPr>
          <w:rFonts w:ascii="Times New Roman" w:eastAsia="Times New Roman" w:hAnsi="Times New Roman" w:cs="Times New Roman"/>
          <w:sz w:val="24"/>
          <w:szCs w:val="24"/>
          <w:lang w:eastAsia="ru-RU"/>
        </w:rPr>
        <w:t xml:space="preserve"> послуг (кредитні спілки, тощо);</w:t>
      </w:r>
    </w:p>
    <w:p w14:paraId="1CBAAEB1" w14:textId="77777777" w:rsidR="00D660FF"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об’єктів інфраструктури підтримки та розвитку</w:t>
      </w:r>
      <w:r w:rsidR="00DB6B7D" w:rsidRPr="00FF0056">
        <w:rPr>
          <w:rFonts w:ascii="Times New Roman" w:eastAsia="Times New Roman" w:hAnsi="Times New Roman" w:cs="Times New Roman"/>
          <w:sz w:val="24"/>
          <w:szCs w:val="24"/>
          <w:lang w:eastAsia="ru-RU"/>
        </w:rPr>
        <w:t xml:space="preserve"> </w:t>
      </w:r>
      <w:r w:rsidR="004D5702">
        <w:rPr>
          <w:rFonts w:ascii="Times New Roman" w:eastAsia="Times New Roman" w:hAnsi="Times New Roman" w:cs="Times New Roman"/>
          <w:sz w:val="24"/>
          <w:szCs w:val="24"/>
          <w:lang w:eastAsia="ru-RU"/>
        </w:rPr>
        <w:t>МСП</w:t>
      </w:r>
      <w:r w:rsidR="00DB6B7D" w:rsidRPr="00FF0056">
        <w:rPr>
          <w:rFonts w:ascii="Times New Roman" w:eastAsia="Times New Roman" w:hAnsi="Times New Roman" w:cs="Times New Roman"/>
          <w:sz w:val="24"/>
          <w:szCs w:val="24"/>
          <w:lang w:eastAsia="ru-RU"/>
        </w:rPr>
        <w:t xml:space="preserve"> в регіоні</w:t>
      </w:r>
      <w:r w:rsidR="0010420A" w:rsidRPr="00FF0056">
        <w:rPr>
          <w:rFonts w:ascii="Times New Roman" w:eastAsia="Times New Roman" w:hAnsi="Times New Roman" w:cs="Times New Roman"/>
          <w:sz w:val="24"/>
          <w:szCs w:val="24"/>
          <w:lang w:eastAsia="ru-RU"/>
        </w:rPr>
        <w:t xml:space="preserve"> (</w:t>
      </w:r>
      <w:r w:rsidR="00DB6B7D" w:rsidRPr="00FF0056">
        <w:rPr>
          <w:rFonts w:ascii="Times New Roman" w:eastAsia="Times New Roman" w:hAnsi="Times New Roman" w:cs="Times New Roman"/>
          <w:sz w:val="24"/>
          <w:szCs w:val="24"/>
          <w:lang w:eastAsia="ru-RU"/>
        </w:rPr>
        <w:t xml:space="preserve">бізнес-центри, бізнес-інкубатори, інноваційні бізнес-інкубатори, науково-технологічні центри, центри трансферу технологій, фонди підтримки малого підприємництва, лізингові компанії, </w:t>
      </w:r>
      <w:r w:rsidR="0010420A" w:rsidRPr="00FF0056">
        <w:rPr>
          <w:rFonts w:ascii="Times New Roman" w:eastAsia="Times New Roman" w:hAnsi="Times New Roman" w:cs="Times New Roman"/>
          <w:sz w:val="24"/>
          <w:szCs w:val="24"/>
          <w:lang w:eastAsia="ru-RU"/>
        </w:rPr>
        <w:t>консультативні</w:t>
      </w:r>
      <w:r w:rsidR="00DB6B7D" w:rsidRPr="00FF0056">
        <w:rPr>
          <w:rFonts w:ascii="Times New Roman" w:eastAsia="Times New Roman" w:hAnsi="Times New Roman" w:cs="Times New Roman"/>
          <w:sz w:val="24"/>
          <w:szCs w:val="24"/>
          <w:lang w:eastAsia="ru-RU"/>
        </w:rPr>
        <w:t xml:space="preserve"> центри, інші підприємства, установи та організації</w:t>
      </w:r>
      <w:r w:rsidR="0010420A" w:rsidRPr="00FF0056">
        <w:rPr>
          <w:rFonts w:ascii="Times New Roman" w:eastAsia="Times New Roman" w:hAnsi="Times New Roman" w:cs="Times New Roman"/>
          <w:sz w:val="24"/>
          <w:szCs w:val="24"/>
          <w:lang w:eastAsia="ru-RU"/>
        </w:rPr>
        <w:t>,</w:t>
      </w:r>
      <w:r w:rsidR="00DB6B7D" w:rsidRPr="00FF0056">
        <w:rPr>
          <w:rFonts w:ascii="Times New Roman" w:eastAsia="Times New Roman" w:hAnsi="Times New Roman" w:cs="Times New Roman"/>
          <w:sz w:val="24"/>
          <w:szCs w:val="24"/>
          <w:lang w:eastAsia="ru-RU"/>
        </w:rPr>
        <w:t xml:space="preserve"> основним завданням яких є сприяння</w:t>
      </w:r>
      <w:r w:rsidR="003C0EFF" w:rsidRPr="00FF0056">
        <w:rPr>
          <w:rFonts w:ascii="Times New Roman" w:eastAsia="Times New Roman" w:hAnsi="Times New Roman" w:cs="Times New Roman"/>
          <w:sz w:val="24"/>
          <w:szCs w:val="24"/>
          <w:lang w:eastAsia="ru-RU"/>
        </w:rPr>
        <w:t xml:space="preserve"> розвитку </w:t>
      </w:r>
      <w:r w:rsidR="004D5702">
        <w:rPr>
          <w:rFonts w:ascii="Times New Roman" w:eastAsia="Times New Roman" w:hAnsi="Times New Roman" w:cs="Times New Roman"/>
          <w:sz w:val="24"/>
          <w:szCs w:val="24"/>
          <w:lang w:eastAsia="ru-RU"/>
        </w:rPr>
        <w:t>МСП</w:t>
      </w:r>
      <w:r w:rsidR="003C0EFF" w:rsidRPr="00FF005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3C0EFF" w:rsidRPr="00FF0056">
        <w:rPr>
          <w:rFonts w:ascii="Times New Roman" w:eastAsia="Times New Roman" w:hAnsi="Times New Roman" w:cs="Times New Roman"/>
          <w:sz w:val="24"/>
          <w:szCs w:val="24"/>
          <w:lang w:eastAsia="ru-RU"/>
        </w:rPr>
        <w:t xml:space="preserve"> </w:t>
      </w:r>
    </w:p>
    <w:p w14:paraId="40CC8069" w14:textId="77777777" w:rsidR="00D660FF"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D660FF" w:rsidRPr="00FF0056">
        <w:rPr>
          <w:rFonts w:ascii="Times New Roman" w:eastAsia="Times New Roman" w:hAnsi="Times New Roman" w:cs="Times New Roman"/>
          <w:sz w:val="24"/>
          <w:szCs w:val="24"/>
          <w:lang w:eastAsia="ru-RU"/>
        </w:rPr>
        <w:t xml:space="preserve">ількість суб’єктів </w:t>
      </w:r>
      <w:r w:rsidR="004D5702">
        <w:rPr>
          <w:rFonts w:ascii="Times New Roman" w:eastAsia="Times New Roman" w:hAnsi="Times New Roman" w:cs="Times New Roman"/>
          <w:sz w:val="24"/>
          <w:szCs w:val="24"/>
          <w:lang w:eastAsia="ru-RU"/>
        </w:rPr>
        <w:t>МСП</w:t>
      </w:r>
      <w:r w:rsidR="00D660FF" w:rsidRPr="00FF0056">
        <w:rPr>
          <w:rFonts w:ascii="Times New Roman" w:eastAsia="Times New Roman" w:hAnsi="Times New Roman" w:cs="Times New Roman"/>
          <w:sz w:val="24"/>
          <w:szCs w:val="24"/>
          <w:lang w:eastAsia="ru-RU"/>
        </w:rPr>
        <w:t xml:space="preserve">, які отримали фінансову допомогу на реалізацію інвестиційних </w:t>
      </w:r>
      <w:r w:rsidR="00426B00" w:rsidRPr="00FF0056">
        <w:rPr>
          <w:rFonts w:ascii="Times New Roman" w:eastAsia="Times New Roman" w:hAnsi="Times New Roman" w:cs="Times New Roman"/>
          <w:sz w:val="24"/>
          <w:szCs w:val="24"/>
          <w:lang w:eastAsia="ru-RU"/>
        </w:rPr>
        <w:t>проєкт</w:t>
      </w:r>
      <w:r w:rsidR="00D660FF" w:rsidRPr="00FF0056">
        <w:rPr>
          <w:rFonts w:ascii="Times New Roman" w:eastAsia="Times New Roman" w:hAnsi="Times New Roman" w:cs="Times New Roman"/>
          <w:sz w:val="24"/>
          <w:szCs w:val="24"/>
          <w:lang w:eastAsia="ru-RU"/>
        </w:rPr>
        <w:t>ів</w:t>
      </w:r>
      <w:r>
        <w:rPr>
          <w:rFonts w:ascii="Times New Roman" w:eastAsia="Times New Roman" w:hAnsi="Times New Roman" w:cs="Times New Roman"/>
          <w:sz w:val="24"/>
          <w:szCs w:val="24"/>
          <w:lang w:eastAsia="ru-RU"/>
        </w:rPr>
        <w:t>;</w:t>
      </w:r>
      <w:r w:rsidR="00D660FF" w:rsidRPr="00FF0056">
        <w:rPr>
          <w:rFonts w:ascii="Times New Roman" w:eastAsia="Times New Roman" w:hAnsi="Times New Roman" w:cs="Times New Roman"/>
          <w:sz w:val="24"/>
          <w:szCs w:val="24"/>
          <w:lang w:eastAsia="ru-RU"/>
        </w:rPr>
        <w:t xml:space="preserve"> </w:t>
      </w:r>
    </w:p>
    <w:p w14:paraId="00671A42" w14:textId="77777777" w:rsidR="00D660FF"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D660FF" w:rsidRPr="00FF0056">
        <w:rPr>
          <w:rFonts w:ascii="Times New Roman" w:eastAsia="Times New Roman" w:hAnsi="Times New Roman" w:cs="Times New Roman"/>
          <w:sz w:val="24"/>
          <w:szCs w:val="24"/>
          <w:lang w:eastAsia="ru-RU"/>
        </w:rPr>
        <w:t xml:space="preserve">ількість суб’єктів </w:t>
      </w:r>
      <w:r w:rsidR="004D5702">
        <w:rPr>
          <w:rFonts w:ascii="Times New Roman" w:eastAsia="Times New Roman" w:hAnsi="Times New Roman" w:cs="Times New Roman"/>
          <w:sz w:val="24"/>
          <w:szCs w:val="24"/>
          <w:lang w:eastAsia="ru-RU"/>
        </w:rPr>
        <w:t>МСП</w:t>
      </w:r>
      <w:r w:rsidR="00D660FF" w:rsidRPr="00FF0056">
        <w:rPr>
          <w:rFonts w:ascii="Times New Roman" w:eastAsia="Times New Roman" w:hAnsi="Times New Roman" w:cs="Times New Roman"/>
          <w:sz w:val="24"/>
          <w:szCs w:val="24"/>
          <w:lang w:eastAsia="ru-RU"/>
        </w:rPr>
        <w:t>, які отримали кваліфі</w:t>
      </w:r>
      <w:r w:rsidR="00D204C7">
        <w:rPr>
          <w:rFonts w:ascii="Times New Roman" w:eastAsia="Times New Roman" w:hAnsi="Times New Roman" w:cs="Times New Roman"/>
          <w:sz w:val="24"/>
          <w:szCs w:val="24"/>
          <w:lang w:eastAsia="ru-RU"/>
        </w:rPr>
        <w:t>ковану конс</w:t>
      </w:r>
      <w:r>
        <w:rPr>
          <w:rFonts w:ascii="Times New Roman" w:eastAsia="Times New Roman" w:hAnsi="Times New Roman" w:cs="Times New Roman"/>
          <w:sz w:val="24"/>
          <w:szCs w:val="24"/>
          <w:lang w:eastAsia="ru-RU"/>
        </w:rPr>
        <w:t>ультаційну підтримку;</w:t>
      </w:r>
      <w:r w:rsidR="00D660FF" w:rsidRPr="00FF0056">
        <w:rPr>
          <w:rFonts w:ascii="Times New Roman" w:eastAsia="Times New Roman" w:hAnsi="Times New Roman" w:cs="Times New Roman"/>
          <w:sz w:val="24"/>
          <w:szCs w:val="24"/>
          <w:lang w:eastAsia="ru-RU"/>
        </w:rPr>
        <w:t xml:space="preserve"> </w:t>
      </w:r>
    </w:p>
    <w:p w14:paraId="0E670EDA" w14:textId="77777777" w:rsidR="0060014F" w:rsidRPr="00FF0056" w:rsidRDefault="00D660FF"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 xml:space="preserve">кількість суб’єктів </w:t>
      </w:r>
      <w:r w:rsidR="004D5702">
        <w:rPr>
          <w:rFonts w:ascii="Times New Roman" w:eastAsia="Times New Roman" w:hAnsi="Times New Roman" w:cs="Times New Roman"/>
          <w:sz w:val="24"/>
          <w:szCs w:val="24"/>
          <w:lang w:eastAsia="ru-RU"/>
        </w:rPr>
        <w:t>МСП</w:t>
      </w:r>
      <w:r w:rsidRPr="00FF0056">
        <w:rPr>
          <w:rFonts w:ascii="Times New Roman" w:eastAsia="Times New Roman" w:hAnsi="Times New Roman" w:cs="Times New Roman"/>
          <w:sz w:val="24"/>
          <w:szCs w:val="24"/>
          <w:lang w:eastAsia="ru-RU"/>
        </w:rPr>
        <w:t>, які взяли участь у заходах з популяризації, демонстрації своїх бізнесів (виставкові заходи, бізнес-форуми, фестивалі, конференції, урочистості), навчальних візитах, тренінгах, семінарах, презентаціях п</w:t>
      </w:r>
      <w:r w:rsidR="00FA5974">
        <w:rPr>
          <w:rFonts w:ascii="Times New Roman" w:eastAsia="Times New Roman" w:hAnsi="Times New Roman" w:cs="Times New Roman"/>
          <w:sz w:val="24"/>
          <w:szCs w:val="24"/>
          <w:lang w:eastAsia="ru-RU"/>
        </w:rPr>
        <w:t>рограм з підтримки бізнесу тощо;</w:t>
      </w:r>
    </w:p>
    <w:p w14:paraId="22B16F81"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кількість туристів;</w:t>
      </w:r>
      <w:r w:rsidR="0010420A" w:rsidRPr="00FF0056">
        <w:rPr>
          <w:rFonts w:ascii="Times New Roman" w:eastAsia="Times New Roman" w:hAnsi="Times New Roman" w:cs="Times New Roman"/>
          <w:sz w:val="24"/>
          <w:szCs w:val="24"/>
          <w:lang w:eastAsia="ru-RU"/>
        </w:rPr>
        <w:t xml:space="preserve"> </w:t>
      </w:r>
    </w:p>
    <w:p w14:paraId="0C0F7373"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представників мікро-, малого та середнього бізнесу у сфері туризму та креативних індустрій у регіоні</w:t>
      </w:r>
      <w:r>
        <w:rPr>
          <w:rFonts w:ascii="Times New Roman" w:eastAsia="Times New Roman" w:hAnsi="Times New Roman" w:cs="Times New Roman"/>
          <w:sz w:val="24"/>
          <w:szCs w:val="24"/>
          <w:lang w:eastAsia="ru-RU"/>
        </w:rPr>
        <w:t>;</w:t>
      </w:r>
    </w:p>
    <w:p w14:paraId="47CCC8AF"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та одноразова місткість підприємств готельного господар</w:t>
      </w:r>
      <w:r>
        <w:rPr>
          <w:rFonts w:ascii="Times New Roman" w:eastAsia="Times New Roman" w:hAnsi="Times New Roman" w:cs="Times New Roman"/>
          <w:sz w:val="24"/>
          <w:szCs w:val="24"/>
          <w:lang w:eastAsia="ru-RU"/>
        </w:rPr>
        <w:t>ства;</w:t>
      </w:r>
      <w:r w:rsidR="0010420A" w:rsidRPr="00FF0056">
        <w:rPr>
          <w:rFonts w:ascii="Times New Roman" w:eastAsia="Times New Roman" w:hAnsi="Times New Roman" w:cs="Times New Roman"/>
          <w:sz w:val="24"/>
          <w:szCs w:val="24"/>
          <w:lang w:eastAsia="ru-RU"/>
        </w:rPr>
        <w:t xml:space="preserve"> </w:t>
      </w:r>
    </w:p>
    <w:p w14:paraId="163BCD79"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санаторіїв та заклад</w:t>
      </w:r>
      <w:r>
        <w:rPr>
          <w:rFonts w:ascii="Times New Roman" w:eastAsia="Times New Roman" w:hAnsi="Times New Roman" w:cs="Times New Roman"/>
          <w:sz w:val="24"/>
          <w:szCs w:val="24"/>
          <w:lang w:eastAsia="ru-RU"/>
        </w:rPr>
        <w:t>ів відпочинку та їхня місткість;</w:t>
      </w:r>
      <w:r w:rsidR="0010420A" w:rsidRPr="00FF0056">
        <w:rPr>
          <w:rFonts w:ascii="Times New Roman" w:eastAsia="Times New Roman" w:hAnsi="Times New Roman" w:cs="Times New Roman"/>
          <w:sz w:val="24"/>
          <w:szCs w:val="24"/>
          <w:lang w:eastAsia="ru-RU"/>
        </w:rPr>
        <w:t xml:space="preserve"> </w:t>
      </w:r>
    </w:p>
    <w:p w14:paraId="0F466404"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ідготовка кваліфікованих робітників професі</w:t>
      </w:r>
      <w:r>
        <w:rPr>
          <w:rFonts w:ascii="Times New Roman" w:eastAsia="Times New Roman" w:hAnsi="Times New Roman" w:cs="Times New Roman"/>
          <w:sz w:val="24"/>
          <w:szCs w:val="24"/>
          <w:lang w:eastAsia="ru-RU"/>
        </w:rPr>
        <w:t>йно-технічними закладами освіти;</w:t>
      </w:r>
      <w:r w:rsidR="0010420A" w:rsidRPr="00FF0056">
        <w:rPr>
          <w:rFonts w:ascii="Times New Roman" w:eastAsia="Times New Roman" w:hAnsi="Times New Roman" w:cs="Times New Roman"/>
          <w:sz w:val="24"/>
          <w:szCs w:val="24"/>
          <w:lang w:eastAsia="ru-RU"/>
        </w:rPr>
        <w:t xml:space="preserve"> </w:t>
      </w:r>
    </w:p>
    <w:p w14:paraId="1A77A4C1"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ідготовка та підвищення квалі</w:t>
      </w:r>
      <w:r>
        <w:rPr>
          <w:rFonts w:ascii="Times New Roman" w:eastAsia="Times New Roman" w:hAnsi="Times New Roman" w:cs="Times New Roman"/>
          <w:sz w:val="24"/>
          <w:szCs w:val="24"/>
          <w:lang w:eastAsia="ru-RU"/>
        </w:rPr>
        <w:t>фікації кадрів на підприємствах;</w:t>
      </w:r>
    </w:p>
    <w:p w14:paraId="7AF83589" w14:textId="77777777" w:rsidR="005F0587"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5F0587" w:rsidRPr="00FF0056">
        <w:rPr>
          <w:rFonts w:ascii="Times New Roman" w:eastAsia="Times New Roman" w:hAnsi="Times New Roman" w:cs="Times New Roman"/>
          <w:sz w:val="24"/>
          <w:szCs w:val="24"/>
          <w:lang w:eastAsia="ru-RU"/>
        </w:rPr>
        <w:t xml:space="preserve">ідсоток установ професійної (професійно-технічної) освіти, в тому числі </w:t>
      </w:r>
      <w:r w:rsidRPr="00FA5974">
        <w:rPr>
          <w:rFonts w:ascii="Times New Roman" w:eastAsia="Times New Roman" w:hAnsi="Times New Roman" w:cs="Times New Roman"/>
          <w:sz w:val="24"/>
          <w:szCs w:val="24"/>
          <w:lang w:eastAsia="ru-RU"/>
        </w:rPr>
        <w:t>‒</w:t>
      </w:r>
      <w:r w:rsidR="005F0587" w:rsidRPr="00FF0056">
        <w:rPr>
          <w:rFonts w:ascii="Times New Roman" w:eastAsia="Times New Roman" w:hAnsi="Times New Roman" w:cs="Times New Roman"/>
          <w:sz w:val="24"/>
          <w:szCs w:val="24"/>
          <w:lang w:eastAsia="ru-RU"/>
        </w:rPr>
        <w:t>навчально-практичних центрів, доступних для осіб з різними видами інвалідності</w:t>
      </w:r>
      <w:r w:rsidR="009B1A36">
        <w:rPr>
          <w:rFonts w:ascii="Times New Roman" w:eastAsia="Times New Roman" w:hAnsi="Times New Roman" w:cs="Times New Roman"/>
          <w:sz w:val="24"/>
          <w:szCs w:val="24"/>
          <w:lang w:eastAsia="ru-RU"/>
        </w:rPr>
        <w:t>;</w:t>
      </w:r>
    </w:p>
    <w:p w14:paraId="1F2AB62B"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10420A" w:rsidRPr="00FF0056">
        <w:rPr>
          <w:rFonts w:ascii="Times New Roman" w:eastAsia="Times New Roman" w:hAnsi="Times New Roman" w:cs="Times New Roman"/>
          <w:sz w:val="24"/>
          <w:szCs w:val="24"/>
          <w:lang w:eastAsia="ru-RU"/>
        </w:rPr>
        <w:t>озподіл насе</w:t>
      </w:r>
      <w:r>
        <w:rPr>
          <w:rFonts w:ascii="Times New Roman" w:eastAsia="Times New Roman" w:hAnsi="Times New Roman" w:cs="Times New Roman"/>
          <w:sz w:val="24"/>
          <w:szCs w:val="24"/>
          <w:lang w:eastAsia="ru-RU"/>
        </w:rPr>
        <w:t>лення за економічною активністю;</w:t>
      </w:r>
    </w:p>
    <w:p w14:paraId="449B4A97"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10420A" w:rsidRPr="00FF0056">
        <w:rPr>
          <w:rFonts w:ascii="Times New Roman" w:eastAsia="Times New Roman" w:hAnsi="Times New Roman" w:cs="Times New Roman"/>
          <w:sz w:val="24"/>
          <w:szCs w:val="24"/>
          <w:lang w:eastAsia="ru-RU"/>
        </w:rPr>
        <w:t>івні зай</w:t>
      </w:r>
      <w:r>
        <w:rPr>
          <w:rFonts w:ascii="Times New Roman" w:eastAsia="Times New Roman" w:hAnsi="Times New Roman" w:cs="Times New Roman"/>
          <w:sz w:val="24"/>
          <w:szCs w:val="24"/>
          <w:lang w:eastAsia="ru-RU"/>
        </w:rPr>
        <w:t>нятості та безробіття населення;</w:t>
      </w:r>
    </w:p>
    <w:p w14:paraId="14895AD3" w14:textId="77777777" w:rsidR="0010420A" w:rsidRPr="00FF0056" w:rsidRDefault="00FA5974" w:rsidP="00AF74FF">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w:t>
      </w:r>
      <w:r>
        <w:rPr>
          <w:rFonts w:ascii="Times New Roman" w:eastAsia="Times New Roman" w:hAnsi="Times New Roman" w:cs="Times New Roman"/>
          <w:sz w:val="24"/>
          <w:szCs w:val="24"/>
          <w:lang w:eastAsia="ru-RU"/>
        </w:rPr>
        <w:t>ь створених нових робочих місць;</w:t>
      </w:r>
    </w:p>
    <w:p w14:paraId="746E0D91" w14:textId="77777777" w:rsidR="0010420A" w:rsidRPr="00FF0056" w:rsidRDefault="00FA5974" w:rsidP="00797F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рацевлаштування незайнятого населення.</w:t>
      </w:r>
    </w:p>
    <w:p w14:paraId="3D0B675E"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Завдання</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114"/>
        <w:gridCol w:w="6520"/>
      </w:tblGrid>
      <w:tr w:rsidR="00917390" w:rsidRPr="00FF0056" w14:paraId="6198F548" w14:textId="77777777" w:rsidTr="00CA25F8">
        <w:tc>
          <w:tcPr>
            <w:tcW w:w="3114" w:type="dxa"/>
            <w:shd w:val="clear" w:color="auto" w:fill="FFFFFF"/>
          </w:tcPr>
          <w:p w14:paraId="79894601" w14:textId="77777777" w:rsidR="00917390" w:rsidRPr="00FF0056" w:rsidRDefault="00917390" w:rsidP="00917390">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c>
          <w:tcPr>
            <w:tcW w:w="6520" w:type="dxa"/>
            <w:shd w:val="clear" w:color="auto" w:fill="FFFFFF"/>
          </w:tcPr>
          <w:p w14:paraId="224F91CC" w14:textId="77777777" w:rsidR="00917390" w:rsidRPr="00FF0056" w:rsidRDefault="00917390" w:rsidP="00917390">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Орієнтовні сфери реалізації проєктів</w:t>
            </w:r>
          </w:p>
        </w:tc>
      </w:tr>
      <w:tr w:rsidR="0010420A" w:rsidRPr="00FF0056" w14:paraId="25AD0944" w14:textId="77777777" w:rsidTr="00CA25F8">
        <w:tc>
          <w:tcPr>
            <w:tcW w:w="3114" w:type="dxa"/>
            <w:shd w:val="clear" w:color="auto" w:fill="FFFFFF"/>
          </w:tcPr>
          <w:p w14:paraId="4406B182" w14:textId="77777777" w:rsidR="0010420A" w:rsidRPr="00FF0056" w:rsidRDefault="0010420A" w:rsidP="00EC77C9">
            <w:pPr>
              <w:spacing w:after="0" w:line="240" w:lineRule="auto"/>
              <w:ind w:left="33"/>
              <w:contextualSpacing/>
              <w:rPr>
                <w:rFonts w:ascii="Times New Roman" w:eastAsia="Times New Roman" w:hAnsi="Times New Roman" w:cs="Times New Roman"/>
                <w:sz w:val="24"/>
                <w:szCs w:val="24"/>
                <w:lang w:val="ru-RU" w:eastAsia="uk-UA"/>
              </w:rPr>
            </w:pPr>
            <w:r w:rsidRPr="00FF0056">
              <w:rPr>
                <w:rFonts w:ascii="Times New Roman" w:eastAsia="Times New Roman" w:hAnsi="Times New Roman" w:cs="Times New Roman"/>
                <w:sz w:val="24"/>
                <w:szCs w:val="24"/>
                <w:lang w:eastAsia="uk-UA"/>
              </w:rPr>
              <w:t>1.3.1. Надавати підтримку для розвитку малого та середнього підприємництва (МСП) та сприяти  самозайнятості населення</w:t>
            </w:r>
            <w:r w:rsidR="006B2EFB" w:rsidRPr="00FF0056">
              <w:rPr>
                <w:rFonts w:ascii="Times New Roman" w:eastAsia="Times New Roman" w:hAnsi="Times New Roman" w:cs="Times New Roman"/>
                <w:sz w:val="24"/>
                <w:szCs w:val="24"/>
                <w:lang w:val="ru-RU" w:eastAsia="uk-UA"/>
              </w:rPr>
              <w:t xml:space="preserve"> </w:t>
            </w:r>
            <w:r w:rsidR="006B2EFB" w:rsidRPr="00FF0056">
              <w:rPr>
                <w:rFonts w:ascii="Times New Roman" w:hAnsi="Times New Roman" w:cs="Times New Roman"/>
                <w:sz w:val="24"/>
                <w:szCs w:val="24"/>
                <w:lang w:eastAsia="uk-UA"/>
              </w:rPr>
              <w:t>з фокусом  на підтримку жінок, молоді та представників вразливих груп</w:t>
            </w:r>
            <w:r w:rsidR="006B2EFB" w:rsidRPr="00FF0056">
              <w:rPr>
                <w:rFonts w:ascii="Times New Roman" w:hAnsi="Times New Roman" w:cs="Times New Roman"/>
                <w:sz w:val="24"/>
                <w:szCs w:val="24"/>
                <w:lang w:val="ru-RU" w:eastAsia="uk-UA"/>
              </w:rPr>
              <w:t xml:space="preserve"> </w:t>
            </w:r>
          </w:p>
        </w:tc>
        <w:tc>
          <w:tcPr>
            <w:tcW w:w="6520" w:type="dxa"/>
            <w:shd w:val="clear" w:color="auto" w:fill="FFFFFF"/>
          </w:tcPr>
          <w:p w14:paraId="4FD4A6B6" w14:textId="77777777" w:rsidR="00A23134" w:rsidRPr="00FF0056" w:rsidRDefault="00AF74FF"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eastAsia="uk-UA"/>
              </w:rPr>
              <w:t>с</w:t>
            </w:r>
            <w:r w:rsidR="00A23134" w:rsidRPr="00FF0056">
              <w:rPr>
                <w:rFonts w:ascii="Times New Roman" w:eastAsia="Times New Roman" w:hAnsi="Times New Roman" w:cs="Times New Roman"/>
                <w:sz w:val="24"/>
                <w:szCs w:val="24"/>
                <w:lang w:eastAsia="uk-UA"/>
              </w:rPr>
              <w:t xml:space="preserve">прощення процедури та збільшення обсягів надання фінансової підтримки суб’єктам </w:t>
            </w:r>
            <w:r w:rsidR="004D5702">
              <w:rPr>
                <w:rFonts w:ascii="Times New Roman" w:eastAsia="Times New Roman" w:hAnsi="Times New Roman" w:cs="Times New Roman"/>
                <w:sz w:val="24"/>
                <w:szCs w:val="24"/>
                <w:lang w:eastAsia="uk-UA"/>
              </w:rPr>
              <w:t>МСП</w:t>
            </w:r>
            <w:r w:rsidR="00A23134" w:rsidRPr="00FF0056">
              <w:rPr>
                <w:rFonts w:ascii="Times New Roman" w:eastAsia="Times New Roman" w:hAnsi="Times New Roman" w:cs="Times New Roman"/>
                <w:sz w:val="24"/>
                <w:szCs w:val="24"/>
                <w:lang w:eastAsia="uk-UA"/>
              </w:rPr>
              <w:t>, у тому числі мікрокредитів для започаткування та провадження підприємницької діяльності, компенсації відсотків, запровадження ваучерної системи та стартапів з урахуванням принципів недискримінації та гендерної рівності</w:t>
            </w:r>
            <w:r>
              <w:rPr>
                <w:rFonts w:ascii="Times New Roman" w:eastAsia="Times New Roman" w:hAnsi="Times New Roman" w:cs="Times New Roman"/>
                <w:sz w:val="24"/>
                <w:szCs w:val="24"/>
                <w:lang w:eastAsia="uk-UA"/>
              </w:rPr>
              <w:t>;</w:t>
            </w:r>
          </w:p>
          <w:p w14:paraId="2C0C6FD5" w14:textId="77777777" w:rsidR="00A23134" w:rsidRPr="00FF0056" w:rsidRDefault="00AF74FF"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A23134" w:rsidRPr="00FF0056">
              <w:rPr>
                <w:rFonts w:ascii="Times New Roman" w:eastAsia="Times New Roman" w:hAnsi="Times New Roman" w:cs="Times New Roman"/>
                <w:sz w:val="24"/>
                <w:szCs w:val="24"/>
                <w:lang w:eastAsia="uk-UA"/>
              </w:rPr>
              <w:t>ідтримка навчання і стажування представників МСП та самозайнятого населення, особливо вразливих груп, у тому числі жінок та молоді</w:t>
            </w:r>
            <w:r>
              <w:rPr>
                <w:rFonts w:ascii="Times New Roman" w:eastAsia="Times New Roman" w:hAnsi="Times New Roman" w:cs="Times New Roman"/>
                <w:sz w:val="24"/>
                <w:szCs w:val="24"/>
                <w:lang w:eastAsia="uk-UA"/>
              </w:rPr>
              <w:t>;</w:t>
            </w:r>
          </w:p>
          <w:p w14:paraId="742AFE71" w14:textId="77777777" w:rsidR="00A23134" w:rsidRPr="00FF0056" w:rsidRDefault="00AF74FF"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A23134" w:rsidRPr="00FF0056">
              <w:rPr>
                <w:rFonts w:ascii="Times New Roman" w:eastAsia="Times New Roman" w:hAnsi="Times New Roman" w:cs="Times New Roman"/>
                <w:sz w:val="24"/>
                <w:szCs w:val="24"/>
                <w:lang w:eastAsia="uk-UA"/>
              </w:rPr>
              <w:t xml:space="preserve">ідтримка жіночого підприємництва, включаючи надання підтримки жінкам в сільській місцевості </w:t>
            </w:r>
            <w:r w:rsidR="006931F9" w:rsidRPr="00FF0056">
              <w:rPr>
                <w:rFonts w:ascii="Times New Roman" w:eastAsia="Times New Roman" w:hAnsi="Times New Roman" w:cs="Times New Roman"/>
                <w:sz w:val="24"/>
                <w:szCs w:val="24"/>
                <w:lang w:eastAsia="uk-UA"/>
              </w:rPr>
              <w:t xml:space="preserve">з питань </w:t>
            </w:r>
            <w:r w:rsidR="00A23134" w:rsidRPr="00FF0056">
              <w:rPr>
                <w:rFonts w:ascii="Times New Roman" w:eastAsia="Times New Roman" w:hAnsi="Times New Roman" w:cs="Times New Roman"/>
                <w:sz w:val="24"/>
                <w:szCs w:val="24"/>
                <w:lang w:eastAsia="uk-UA"/>
              </w:rPr>
              <w:t>започаткування та розвитку підприємниц</w:t>
            </w:r>
            <w:r w:rsidR="006931F9" w:rsidRPr="00FF0056">
              <w:rPr>
                <w:rFonts w:ascii="Times New Roman" w:eastAsia="Times New Roman" w:hAnsi="Times New Roman" w:cs="Times New Roman"/>
                <w:sz w:val="24"/>
                <w:szCs w:val="24"/>
                <w:lang w:eastAsia="uk-UA"/>
              </w:rPr>
              <w:t>ької діяльності</w:t>
            </w:r>
            <w:r w:rsidR="00A23134" w:rsidRPr="00FF0056">
              <w:rPr>
                <w:rFonts w:ascii="Times New Roman" w:eastAsia="Times New Roman" w:hAnsi="Times New Roman" w:cs="Times New Roman"/>
                <w:sz w:val="24"/>
                <w:szCs w:val="24"/>
                <w:lang w:eastAsia="uk-UA"/>
              </w:rPr>
              <w:t>, фермерства та кооперативів</w:t>
            </w:r>
            <w:r>
              <w:rPr>
                <w:rFonts w:ascii="Times New Roman" w:eastAsia="Times New Roman" w:hAnsi="Times New Roman" w:cs="Times New Roman"/>
                <w:sz w:val="24"/>
                <w:szCs w:val="24"/>
                <w:lang w:eastAsia="uk-UA"/>
              </w:rPr>
              <w:t>;</w:t>
            </w:r>
          </w:p>
          <w:p w14:paraId="30701A81" w14:textId="77777777" w:rsidR="00A23134" w:rsidRPr="00FF0056" w:rsidRDefault="00AF74FF"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w:t>
            </w:r>
            <w:r w:rsidR="00A23134" w:rsidRPr="00FF0056">
              <w:rPr>
                <w:rFonts w:ascii="Times New Roman" w:eastAsia="Times New Roman" w:hAnsi="Times New Roman" w:cs="Times New Roman"/>
                <w:sz w:val="24"/>
                <w:szCs w:val="24"/>
                <w:lang w:eastAsia="uk-UA"/>
              </w:rPr>
              <w:t>ктивізація роботи інфраструктури підтримки</w:t>
            </w:r>
            <w:r w:rsidR="006931F9" w:rsidRPr="00FF0056">
              <w:rPr>
                <w:rFonts w:ascii="Times New Roman" w:eastAsia="Times New Roman" w:hAnsi="Times New Roman" w:cs="Times New Roman"/>
                <w:sz w:val="24"/>
                <w:szCs w:val="24"/>
                <w:lang w:eastAsia="uk-UA"/>
              </w:rPr>
              <w:t xml:space="preserve"> та розвитку</w:t>
            </w:r>
            <w:r w:rsidR="00A23134" w:rsidRPr="00FF0056">
              <w:rPr>
                <w:rFonts w:ascii="Times New Roman" w:eastAsia="Times New Roman" w:hAnsi="Times New Roman" w:cs="Times New Roman"/>
                <w:sz w:val="24"/>
                <w:szCs w:val="24"/>
                <w:lang w:eastAsia="uk-UA"/>
              </w:rPr>
              <w:t xml:space="preserve"> МСП (</w:t>
            </w:r>
            <w:r w:rsidR="00081A3E">
              <w:rPr>
                <w:rFonts w:ascii="Times New Roman" w:eastAsia="Times New Roman" w:hAnsi="Times New Roman" w:cs="Times New Roman"/>
                <w:sz w:val="24"/>
                <w:szCs w:val="24"/>
                <w:lang w:eastAsia="uk-UA"/>
              </w:rPr>
              <w:t>РТПП</w:t>
            </w:r>
            <w:r w:rsidR="00A23134" w:rsidRPr="00FF0056">
              <w:rPr>
                <w:rFonts w:ascii="Times New Roman" w:eastAsia="Times New Roman" w:hAnsi="Times New Roman" w:cs="Times New Roman"/>
                <w:sz w:val="24"/>
                <w:szCs w:val="24"/>
                <w:lang w:eastAsia="uk-UA"/>
              </w:rPr>
              <w:t>, місцевих агенцій, центрів підтримки бізнесу, професійних асоціацій, бізнес-об’єднань) та під</w:t>
            </w:r>
            <w:r w:rsidR="00AC4B22">
              <w:rPr>
                <w:rFonts w:ascii="Times New Roman" w:eastAsia="Times New Roman" w:hAnsi="Times New Roman" w:cs="Times New Roman"/>
                <w:sz w:val="24"/>
                <w:szCs w:val="24"/>
                <w:lang w:eastAsia="uk-UA"/>
              </w:rPr>
              <w:t xml:space="preserve">вищення ефективності їх роботи </w:t>
            </w:r>
            <w:r w:rsidR="00AC4B22" w:rsidRPr="00AC4B22">
              <w:rPr>
                <w:rFonts w:ascii="Times New Roman" w:eastAsia="Times New Roman" w:hAnsi="Times New Roman" w:cs="Times New Roman"/>
                <w:sz w:val="24"/>
                <w:szCs w:val="24"/>
                <w:lang w:eastAsia="uk-UA"/>
              </w:rPr>
              <w:t>‒</w:t>
            </w:r>
            <w:r w:rsidR="00A23134" w:rsidRPr="00FF0056">
              <w:rPr>
                <w:rFonts w:ascii="Times New Roman" w:eastAsia="Times New Roman" w:hAnsi="Times New Roman" w:cs="Times New Roman"/>
                <w:sz w:val="24"/>
                <w:szCs w:val="24"/>
                <w:lang w:eastAsia="uk-UA"/>
              </w:rPr>
              <w:t xml:space="preserve"> надання консультації з розвитку планування бізнесу, популяризації успішних практик</w:t>
            </w:r>
            <w:r w:rsidR="006931F9" w:rsidRPr="00FF0056">
              <w:rPr>
                <w:rFonts w:ascii="Times New Roman" w:eastAsia="Times New Roman" w:hAnsi="Times New Roman" w:cs="Times New Roman"/>
                <w:sz w:val="24"/>
                <w:szCs w:val="24"/>
                <w:lang w:eastAsia="uk-UA"/>
              </w:rPr>
              <w:t xml:space="preserve"> тощо</w:t>
            </w:r>
            <w:r>
              <w:rPr>
                <w:rFonts w:ascii="Times New Roman" w:eastAsia="Times New Roman" w:hAnsi="Times New Roman" w:cs="Times New Roman"/>
                <w:sz w:val="24"/>
                <w:szCs w:val="24"/>
                <w:lang w:eastAsia="uk-UA"/>
              </w:rPr>
              <w:t>;</w:t>
            </w:r>
          </w:p>
          <w:p w14:paraId="57B59E9A" w14:textId="77777777" w:rsidR="00A23134" w:rsidRPr="00FF0056" w:rsidRDefault="00AF74FF"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w:t>
            </w:r>
            <w:r w:rsidR="00A23134" w:rsidRPr="00FF0056">
              <w:rPr>
                <w:rFonts w:ascii="Times New Roman" w:eastAsia="Times New Roman" w:hAnsi="Times New Roman" w:cs="Times New Roman"/>
                <w:sz w:val="24"/>
                <w:szCs w:val="24"/>
                <w:lang w:eastAsia="uk-UA"/>
              </w:rPr>
              <w:t xml:space="preserve">адання підтримки підприємствам – експортерам (забезпечення ефективної роботи </w:t>
            </w:r>
            <w:r w:rsidR="006931F9" w:rsidRPr="00FF0056">
              <w:rPr>
                <w:rFonts w:ascii="Times New Roman" w:eastAsia="Times New Roman" w:hAnsi="Times New Roman" w:cs="Times New Roman"/>
                <w:sz w:val="24"/>
                <w:szCs w:val="24"/>
                <w:lang w:eastAsia="uk-UA"/>
              </w:rPr>
              <w:t>Р</w:t>
            </w:r>
            <w:r w:rsidR="00A23134" w:rsidRPr="00FF0056">
              <w:rPr>
                <w:rFonts w:ascii="Times New Roman" w:eastAsia="Times New Roman" w:hAnsi="Times New Roman" w:cs="Times New Roman"/>
                <w:sz w:val="24"/>
                <w:szCs w:val="24"/>
                <w:lang w:eastAsia="uk-UA"/>
              </w:rPr>
              <w:t>ТПП з надання послуг із ЗЕД та сертифікації)</w:t>
            </w:r>
            <w:r>
              <w:rPr>
                <w:rFonts w:ascii="Times New Roman" w:eastAsia="Times New Roman" w:hAnsi="Times New Roman" w:cs="Times New Roman"/>
                <w:sz w:val="24"/>
                <w:szCs w:val="24"/>
                <w:lang w:eastAsia="uk-UA"/>
              </w:rPr>
              <w:t>;</w:t>
            </w:r>
          </w:p>
          <w:p w14:paraId="6D926EAE" w14:textId="77777777" w:rsidR="0010420A" w:rsidRPr="00FF0056" w:rsidRDefault="00AF74FF"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творення платформи для  ефективного діалогу між органами державної влади та суб'єктами підприємництва</w:t>
            </w:r>
            <w:r w:rsidR="00DB3121">
              <w:rPr>
                <w:rFonts w:ascii="Times New Roman" w:eastAsia="Times New Roman" w:hAnsi="Times New Roman" w:cs="Times New Roman"/>
                <w:sz w:val="24"/>
                <w:szCs w:val="24"/>
                <w:lang w:eastAsia="uk-UA"/>
              </w:rPr>
              <w:t>.</w:t>
            </w:r>
          </w:p>
        </w:tc>
      </w:tr>
      <w:tr w:rsidR="0010420A" w:rsidRPr="00FF0056" w14:paraId="32E62A6E" w14:textId="77777777" w:rsidTr="00CA25F8">
        <w:trPr>
          <w:trHeight w:val="1325"/>
        </w:trPr>
        <w:tc>
          <w:tcPr>
            <w:tcW w:w="3114" w:type="dxa"/>
            <w:shd w:val="clear" w:color="auto" w:fill="FFFFFF"/>
          </w:tcPr>
          <w:p w14:paraId="7A493983" w14:textId="77777777" w:rsidR="0010420A" w:rsidRPr="00D3725A" w:rsidRDefault="00B84EA4" w:rsidP="00D3725A">
            <w:pPr>
              <w:pStyle w:val="a3"/>
              <w:spacing w:after="0" w:line="240" w:lineRule="auto"/>
              <w:ind w:left="0"/>
              <w:rPr>
                <w:rFonts w:ascii="Times New Roman" w:hAnsi="Times New Roman" w:cs="Times New Roman"/>
                <w:sz w:val="24"/>
                <w:szCs w:val="24"/>
                <w:lang w:val="ru-RU"/>
              </w:rPr>
            </w:pPr>
            <w:r w:rsidRPr="00FF0056">
              <w:rPr>
                <w:rFonts w:ascii="Times New Roman" w:eastAsia="Times New Roman" w:hAnsi="Times New Roman" w:cs="Times New Roman"/>
                <w:sz w:val="24"/>
                <w:szCs w:val="24"/>
                <w:lang w:eastAsia="uk-UA"/>
              </w:rPr>
              <w:t>Завдання 1.3.2. Розвинути</w:t>
            </w:r>
            <w:r w:rsidR="0010420A" w:rsidRPr="00FF0056">
              <w:rPr>
                <w:rFonts w:ascii="Times New Roman" w:eastAsia="Times New Roman" w:hAnsi="Times New Roman" w:cs="Times New Roman"/>
                <w:sz w:val="24"/>
                <w:szCs w:val="24"/>
                <w:lang w:eastAsia="uk-UA"/>
              </w:rPr>
              <w:t xml:space="preserve"> турист</w:t>
            </w:r>
            <w:r w:rsidRPr="00FF0056">
              <w:rPr>
                <w:rFonts w:ascii="Times New Roman" w:eastAsia="Times New Roman" w:hAnsi="Times New Roman" w:cs="Times New Roman"/>
                <w:sz w:val="24"/>
                <w:szCs w:val="24"/>
                <w:lang w:eastAsia="uk-UA"/>
              </w:rPr>
              <w:t>ично-рекреаційну інфраструктуру та туристичні продукти</w:t>
            </w:r>
            <w:r w:rsidR="006B2EFB" w:rsidRPr="00FF0056">
              <w:rPr>
                <w:rFonts w:ascii="Times New Roman" w:eastAsia="Times New Roman" w:hAnsi="Times New Roman" w:cs="Times New Roman"/>
                <w:sz w:val="24"/>
                <w:szCs w:val="24"/>
                <w:lang w:val="ru-RU" w:eastAsia="uk-UA"/>
              </w:rPr>
              <w:t xml:space="preserve"> </w:t>
            </w:r>
            <w:r w:rsidR="006B2EFB" w:rsidRPr="00FF0056">
              <w:rPr>
                <w:rFonts w:ascii="Times New Roman" w:hAnsi="Times New Roman" w:cs="Times New Roman"/>
                <w:sz w:val="24"/>
                <w:szCs w:val="24"/>
              </w:rPr>
              <w:t>з урахуванням вимог інклюзивності</w:t>
            </w:r>
            <w:r w:rsidR="00D3725A">
              <w:rPr>
                <w:rFonts w:ascii="Times New Roman" w:hAnsi="Times New Roman" w:cs="Times New Roman"/>
                <w:sz w:val="24"/>
                <w:szCs w:val="24"/>
                <w:lang w:val="ru-RU"/>
              </w:rPr>
              <w:t xml:space="preserve"> </w:t>
            </w:r>
          </w:p>
        </w:tc>
        <w:tc>
          <w:tcPr>
            <w:tcW w:w="6520" w:type="dxa"/>
            <w:shd w:val="clear" w:color="auto" w:fill="FFFFFF"/>
          </w:tcPr>
          <w:p w14:paraId="66303F30" w14:textId="77777777" w:rsidR="00A23134" w:rsidRPr="00FF0056" w:rsidRDefault="00AF74FF"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val="ru-RU" w:eastAsia="uk-UA"/>
              </w:rPr>
              <w:t>п</w:t>
            </w:r>
            <w:r w:rsidR="00A23134" w:rsidRPr="00FF0056">
              <w:rPr>
                <w:rFonts w:ascii="Times New Roman" w:eastAsia="Times New Roman" w:hAnsi="Times New Roman" w:cs="Times New Roman"/>
                <w:sz w:val="24"/>
                <w:szCs w:val="24"/>
                <w:lang w:eastAsia="uk-UA"/>
              </w:rPr>
              <w:t>ідтримка розвитку різних форм туризму: спортивного, молодіжного, фестивального, релігійного, культурно-пізнавального, сільського зеленого туризму тощо</w:t>
            </w:r>
            <w:r>
              <w:rPr>
                <w:rFonts w:ascii="Times New Roman" w:eastAsia="Times New Roman" w:hAnsi="Times New Roman" w:cs="Times New Roman"/>
                <w:sz w:val="24"/>
                <w:szCs w:val="24"/>
                <w:lang w:eastAsia="uk-UA"/>
              </w:rPr>
              <w:t>;</w:t>
            </w:r>
          </w:p>
          <w:p w14:paraId="63F50427" w14:textId="77777777" w:rsidR="00A23134" w:rsidRPr="00FF0056" w:rsidRDefault="00AF74FF"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прияння розвитку туристичної інфраструктури, зокрема туристичних кластерів, комунальних закладів розміщення з урахуванням вимог доступності для маломобільних груп населення та належної санітарно-гігієнічної інфраструктури</w:t>
            </w:r>
            <w:r>
              <w:rPr>
                <w:rFonts w:ascii="Times New Roman" w:eastAsia="Times New Roman" w:hAnsi="Times New Roman" w:cs="Times New Roman"/>
                <w:sz w:val="24"/>
                <w:szCs w:val="24"/>
                <w:lang w:eastAsia="uk-UA"/>
              </w:rPr>
              <w:t>;</w:t>
            </w:r>
          </w:p>
          <w:p w14:paraId="49AD45B4" w14:textId="77777777" w:rsidR="00A23134" w:rsidRPr="00FF0056" w:rsidRDefault="00AF74FF"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прияння розвитку туристичних кластерів, створення нових та підтримка існуючих туристичних продуктів (етнокультурні події, фестивалі тощо</w:t>
            </w:r>
            <w:r w:rsidR="000E73A1">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eastAsia="uk-UA"/>
              </w:rPr>
              <w:t>;</w:t>
            </w:r>
          </w:p>
          <w:p w14:paraId="1757D5B2" w14:textId="77777777" w:rsidR="00A23134" w:rsidRPr="00FF0056" w:rsidRDefault="00AF74FF"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ф</w:t>
            </w:r>
            <w:r w:rsidR="00A23134" w:rsidRPr="00FF0056">
              <w:rPr>
                <w:rFonts w:ascii="Times New Roman" w:eastAsia="Times New Roman" w:hAnsi="Times New Roman" w:cs="Times New Roman"/>
                <w:sz w:val="24"/>
                <w:szCs w:val="24"/>
                <w:lang w:eastAsia="uk-UA"/>
              </w:rPr>
              <w:t>ормування позитивного іміджу регіону у сфері туризму на зовнішньому та внутрішньому туристичному ринку</w:t>
            </w:r>
            <w:r>
              <w:rPr>
                <w:rFonts w:ascii="Times New Roman" w:eastAsia="Times New Roman" w:hAnsi="Times New Roman" w:cs="Times New Roman"/>
                <w:sz w:val="24"/>
                <w:szCs w:val="24"/>
                <w:lang w:eastAsia="uk-UA"/>
              </w:rPr>
              <w:t>;</w:t>
            </w:r>
          </w:p>
          <w:p w14:paraId="1FADD632" w14:textId="77777777" w:rsidR="00A23134" w:rsidRPr="00FF0056" w:rsidRDefault="00AF74FF"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w:t>
            </w:r>
            <w:r w:rsidR="00A23134" w:rsidRPr="00FF0056">
              <w:rPr>
                <w:rFonts w:ascii="Times New Roman" w:eastAsia="Times New Roman" w:hAnsi="Times New Roman" w:cs="Times New Roman"/>
                <w:sz w:val="24"/>
                <w:szCs w:val="24"/>
                <w:lang w:eastAsia="uk-UA"/>
              </w:rPr>
              <w:t>ктивізація роботи територіально-інформаційних центрів, центрів історико-культурної спадщини</w:t>
            </w:r>
            <w:r>
              <w:rPr>
                <w:rFonts w:ascii="Times New Roman" w:eastAsia="Times New Roman" w:hAnsi="Times New Roman" w:cs="Times New Roman"/>
                <w:sz w:val="24"/>
                <w:szCs w:val="24"/>
                <w:lang w:eastAsia="uk-UA"/>
              </w:rPr>
              <w:t>;</w:t>
            </w:r>
          </w:p>
          <w:p w14:paraId="6AFF0F68" w14:textId="77777777" w:rsidR="00A23134" w:rsidRPr="00FF0056" w:rsidRDefault="00AF74FF"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прияння створенню історико-культурних заповідників, зокрема на базі конезаводів</w:t>
            </w:r>
            <w:r>
              <w:rPr>
                <w:rFonts w:ascii="Times New Roman" w:eastAsia="Times New Roman" w:hAnsi="Times New Roman" w:cs="Times New Roman"/>
                <w:sz w:val="24"/>
                <w:szCs w:val="24"/>
                <w:lang w:eastAsia="uk-UA"/>
              </w:rPr>
              <w:t>;</w:t>
            </w:r>
            <w:r w:rsidR="00A23134" w:rsidRPr="00FF0056">
              <w:rPr>
                <w:rFonts w:ascii="Times New Roman" w:eastAsia="Times New Roman" w:hAnsi="Times New Roman" w:cs="Times New Roman"/>
                <w:sz w:val="24"/>
                <w:szCs w:val="24"/>
                <w:lang w:eastAsia="uk-UA"/>
              </w:rPr>
              <w:t xml:space="preserve"> </w:t>
            </w:r>
          </w:p>
          <w:p w14:paraId="55FF016A" w14:textId="77777777" w:rsidR="0010420A" w:rsidRPr="00FF0056" w:rsidRDefault="00AF74FF"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00A23134" w:rsidRPr="00FF0056">
              <w:rPr>
                <w:rFonts w:ascii="Times New Roman" w:eastAsia="Times New Roman" w:hAnsi="Times New Roman" w:cs="Times New Roman"/>
                <w:sz w:val="24"/>
                <w:szCs w:val="24"/>
                <w:lang w:eastAsia="uk-UA"/>
              </w:rPr>
              <w:t>провадження виставкового маркетингу в туризмі, онлайн та офлайн реклама</w:t>
            </w:r>
            <w:r w:rsidR="00DB3121">
              <w:rPr>
                <w:rFonts w:ascii="Times New Roman" w:eastAsia="Times New Roman" w:hAnsi="Times New Roman" w:cs="Times New Roman"/>
                <w:sz w:val="24"/>
                <w:szCs w:val="24"/>
                <w:lang w:eastAsia="uk-UA"/>
              </w:rPr>
              <w:t>.</w:t>
            </w:r>
          </w:p>
        </w:tc>
      </w:tr>
      <w:tr w:rsidR="0010420A" w:rsidRPr="00FF0056" w14:paraId="01DAA988" w14:textId="77777777" w:rsidTr="00CA25F8">
        <w:trPr>
          <w:trHeight w:val="2251"/>
        </w:trPr>
        <w:tc>
          <w:tcPr>
            <w:tcW w:w="3114" w:type="dxa"/>
            <w:shd w:val="clear" w:color="auto" w:fill="FFFFFF"/>
          </w:tcPr>
          <w:p w14:paraId="42F69F85" w14:textId="77777777" w:rsidR="0010420A" w:rsidRPr="00FF0056" w:rsidRDefault="0010420A" w:rsidP="00B84EA4">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Завдання 1.3.3. </w:t>
            </w:r>
            <w:r w:rsidR="00B84EA4" w:rsidRPr="00FF0056">
              <w:rPr>
                <w:rFonts w:ascii="Times New Roman" w:eastAsia="Times New Roman" w:hAnsi="Times New Roman" w:cs="Times New Roman"/>
                <w:sz w:val="24"/>
                <w:szCs w:val="24"/>
                <w:lang w:eastAsia="uk-UA"/>
              </w:rPr>
              <w:t>Сприяти реіндустріалізації та модернізації вугледобувної галузі регіону</w:t>
            </w:r>
          </w:p>
        </w:tc>
        <w:tc>
          <w:tcPr>
            <w:tcW w:w="6520" w:type="dxa"/>
            <w:shd w:val="clear" w:color="auto" w:fill="FFFFFF"/>
          </w:tcPr>
          <w:p w14:paraId="0A5277D4" w14:textId="77777777" w:rsidR="00A23134" w:rsidRPr="00FF0056" w:rsidRDefault="00AF74FF"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прияння реновації вугледобувної галузі області</w:t>
            </w:r>
            <w:r>
              <w:rPr>
                <w:rFonts w:ascii="Times New Roman" w:eastAsia="Times New Roman" w:hAnsi="Times New Roman" w:cs="Times New Roman"/>
                <w:sz w:val="24"/>
                <w:szCs w:val="24"/>
                <w:lang w:eastAsia="uk-UA"/>
              </w:rPr>
              <w:t>;</w:t>
            </w:r>
          </w:p>
          <w:p w14:paraId="18CBB092" w14:textId="77777777" w:rsidR="00A23134" w:rsidRPr="00FF0056" w:rsidRDefault="00AF74FF"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прияння модернізації шахт для забезпечення  діяльності підприємств теплової генерації, зокрема Луганської ТЕС</w:t>
            </w:r>
            <w:r w:rsidR="00CA25F8">
              <w:rPr>
                <w:rFonts w:ascii="Times New Roman" w:eastAsia="Times New Roman" w:hAnsi="Times New Roman" w:cs="Times New Roman"/>
                <w:sz w:val="24"/>
                <w:szCs w:val="24"/>
                <w:lang w:eastAsia="uk-UA"/>
              </w:rPr>
              <w:t>;</w:t>
            </w:r>
          </w:p>
          <w:p w14:paraId="59419F7D" w14:textId="77777777" w:rsidR="00A23134" w:rsidRPr="00FF0056" w:rsidRDefault="00CA25F8"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w:t>
            </w:r>
            <w:r w:rsidR="00A23134" w:rsidRPr="00FF0056">
              <w:rPr>
                <w:rFonts w:ascii="Times New Roman" w:eastAsia="Times New Roman" w:hAnsi="Times New Roman" w:cs="Times New Roman"/>
                <w:sz w:val="24"/>
                <w:szCs w:val="24"/>
                <w:lang w:eastAsia="uk-UA"/>
              </w:rPr>
              <w:t>абезпечення здійснення заходів щодо адаптації населення територій, на яких розміщуються вугледобувні та вуглепереробні підприємства, що перебувають у стадії ліквідації (консервації) до змін структури ринків праці</w:t>
            </w:r>
            <w:r>
              <w:rPr>
                <w:rFonts w:ascii="Times New Roman" w:eastAsia="Times New Roman" w:hAnsi="Times New Roman" w:cs="Times New Roman"/>
                <w:sz w:val="24"/>
                <w:szCs w:val="24"/>
                <w:lang w:eastAsia="uk-UA"/>
              </w:rPr>
              <w:t>;</w:t>
            </w:r>
            <w:r w:rsidR="00A23134" w:rsidRPr="00FF0056">
              <w:rPr>
                <w:rFonts w:ascii="Times New Roman" w:eastAsia="Times New Roman" w:hAnsi="Times New Roman" w:cs="Times New Roman"/>
                <w:sz w:val="24"/>
                <w:szCs w:val="24"/>
                <w:lang w:eastAsia="uk-UA"/>
              </w:rPr>
              <w:t xml:space="preserve"> </w:t>
            </w:r>
          </w:p>
          <w:p w14:paraId="45905F11" w14:textId="77777777" w:rsidR="00A23134" w:rsidRPr="00FF0056" w:rsidRDefault="00CA25F8"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w:t>
            </w:r>
            <w:r w:rsidR="00A23134" w:rsidRPr="00FF0056">
              <w:rPr>
                <w:rFonts w:ascii="Times New Roman" w:eastAsia="Times New Roman" w:hAnsi="Times New Roman" w:cs="Times New Roman"/>
                <w:sz w:val="24"/>
                <w:szCs w:val="24"/>
                <w:lang w:eastAsia="uk-UA"/>
              </w:rPr>
              <w:t>часть в розробленні та виконанні спеціальних державних програм економічного розвитку територій, які знаходяться в несприятливих умовах</w:t>
            </w:r>
            <w:r>
              <w:rPr>
                <w:rFonts w:ascii="Times New Roman" w:eastAsia="Times New Roman" w:hAnsi="Times New Roman" w:cs="Times New Roman"/>
                <w:sz w:val="24"/>
                <w:szCs w:val="24"/>
                <w:lang w:eastAsia="uk-UA"/>
              </w:rPr>
              <w:t>;</w:t>
            </w:r>
          </w:p>
          <w:p w14:paraId="4E9BF527" w14:textId="77777777" w:rsidR="0010420A" w:rsidRPr="00FF0056" w:rsidRDefault="00CA25F8"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105473">
              <w:rPr>
                <w:rFonts w:ascii="Times New Roman" w:eastAsia="Times New Roman" w:hAnsi="Times New Roman" w:cs="Times New Roman"/>
                <w:sz w:val="24"/>
                <w:szCs w:val="24"/>
                <w:lang w:eastAsia="uk-UA"/>
              </w:rPr>
              <w:t>истема підтримки</w:t>
            </w:r>
            <w:r w:rsidR="00A23134" w:rsidRPr="00FF0056">
              <w:rPr>
                <w:rFonts w:ascii="Times New Roman" w:eastAsia="Times New Roman" w:hAnsi="Times New Roman" w:cs="Times New Roman"/>
                <w:sz w:val="24"/>
                <w:szCs w:val="24"/>
                <w:lang w:eastAsia="uk-UA"/>
              </w:rPr>
              <w:t xml:space="preserve"> промислових підприємств базових галузей економіки області (машинобудування та металообробка, деревообробка та виробництво меблів, виробництво паперу та картону в тощо)</w:t>
            </w:r>
            <w:r>
              <w:rPr>
                <w:rFonts w:ascii="Times New Roman" w:eastAsia="Times New Roman" w:hAnsi="Times New Roman" w:cs="Times New Roman"/>
                <w:sz w:val="24"/>
                <w:szCs w:val="24"/>
                <w:lang w:eastAsia="uk-UA"/>
              </w:rPr>
              <w:t>;</w:t>
            </w:r>
          </w:p>
          <w:p w14:paraId="5018BB2C" w14:textId="77777777" w:rsidR="00735E4B" w:rsidRPr="00FF0056" w:rsidRDefault="00CA25F8"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w:t>
            </w:r>
            <w:r w:rsidR="00134994">
              <w:rPr>
                <w:rFonts w:ascii="Times New Roman" w:eastAsia="Times New Roman" w:hAnsi="Times New Roman" w:cs="Times New Roman"/>
                <w:sz w:val="24"/>
                <w:szCs w:val="24"/>
                <w:lang w:eastAsia="uk-UA"/>
              </w:rPr>
              <w:t>аходи</w:t>
            </w:r>
            <w:r w:rsidR="00735E4B" w:rsidRPr="00FF0056">
              <w:rPr>
                <w:rFonts w:ascii="Times New Roman" w:eastAsia="Times New Roman" w:hAnsi="Times New Roman" w:cs="Times New Roman"/>
                <w:sz w:val="24"/>
                <w:szCs w:val="24"/>
                <w:lang w:eastAsia="uk-UA"/>
              </w:rPr>
              <w:t xml:space="preserve"> з технічного переоснащення шахти </w:t>
            </w:r>
            <w:r w:rsidR="000E73A1">
              <w:rPr>
                <w:rFonts w:ascii="Times New Roman" w:eastAsia="Times New Roman" w:hAnsi="Times New Roman" w:cs="Times New Roman"/>
                <w:sz w:val="24"/>
                <w:szCs w:val="24"/>
                <w:lang w:eastAsia="uk-UA"/>
              </w:rPr>
              <w:t xml:space="preserve">                                   </w:t>
            </w:r>
            <w:r w:rsidR="00735E4B" w:rsidRPr="00FF0056">
              <w:rPr>
                <w:rFonts w:ascii="Times New Roman" w:eastAsia="Times New Roman" w:hAnsi="Times New Roman" w:cs="Times New Roman"/>
                <w:sz w:val="24"/>
                <w:szCs w:val="24"/>
                <w:lang w:eastAsia="uk-UA"/>
              </w:rPr>
              <w:t>ім. Д.Ф.Мельникова ПАТ «Лисичанськвугілля» для забезпечення діяльності Сєвєродонецької ТЕЦ з переведенням її на спалювання енергетичного вугілля марки ДГ місцевого вид</w:t>
            </w:r>
            <w:r w:rsidR="00331B29">
              <w:rPr>
                <w:rFonts w:ascii="Times New Roman" w:eastAsia="Times New Roman" w:hAnsi="Times New Roman" w:cs="Times New Roman"/>
                <w:sz w:val="24"/>
                <w:szCs w:val="24"/>
                <w:lang w:eastAsia="uk-UA"/>
              </w:rPr>
              <w:t>обутку в обсязі до 1 млн т</w:t>
            </w:r>
            <w:r w:rsidR="007B6CED">
              <w:rPr>
                <w:rFonts w:ascii="Times New Roman" w:eastAsia="Times New Roman" w:hAnsi="Times New Roman" w:cs="Times New Roman"/>
                <w:sz w:val="24"/>
                <w:szCs w:val="24"/>
                <w:lang w:eastAsia="uk-UA"/>
              </w:rPr>
              <w:t>/рік</w:t>
            </w:r>
            <w:r>
              <w:rPr>
                <w:rFonts w:ascii="Times New Roman" w:eastAsia="Times New Roman" w:hAnsi="Times New Roman" w:cs="Times New Roman"/>
                <w:sz w:val="24"/>
                <w:szCs w:val="24"/>
                <w:lang w:eastAsia="uk-UA"/>
              </w:rPr>
              <w:t>;</w:t>
            </w:r>
          </w:p>
          <w:p w14:paraId="5FD1774D" w14:textId="77777777" w:rsidR="00735E4B" w:rsidRPr="00FF0056" w:rsidRDefault="00CA25F8" w:rsidP="00797FCD">
            <w:pPr>
              <w:pStyle w:val="a3"/>
              <w:numPr>
                <w:ilvl w:val="0"/>
                <w:numId w:val="16"/>
              </w:numPr>
              <w:spacing w:after="0" w:line="240" w:lineRule="auto"/>
              <w:ind w:left="34" w:firstLine="283"/>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735E4B" w:rsidRPr="00FF0056">
              <w:rPr>
                <w:rFonts w:ascii="Times New Roman" w:eastAsia="Times New Roman" w:hAnsi="Times New Roman" w:cs="Times New Roman"/>
                <w:sz w:val="24"/>
                <w:szCs w:val="24"/>
                <w:lang w:eastAsia="uk-UA"/>
              </w:rPr>
              <w:t>еіндустріалізація, шляхом</w:t>
            </w:r>
            <w:r w:rsidR="00735E4B" w:rsidRPr="00FF0056">
              <w:rPr>
                <w:rFonts w:ascii="Times New Roman" w:eastAsia="Calibri" w:hAnsi="Times New Roman" w:cs="Times New Roman"/>
                <w:sz w:val="24"/>
                <w:szCs w:val="24"/>
              </w:rPr>
              <w:t xml:space="preserve"> відтворення основних фондів і модернізації вуглевидобутку на шахтах </w:t>
            </w:r>
            <w:r w:rsidR="000E73A1">
              <w:rPr>
                <w:rFonts w:ascii="Times New Roman" w:eastAsia="Calibri" w:hAnsi="Times New Roman" w:cs="Times New Roman"/>
                <w:sz w:val="24"/>
                <w:szCs w:val="24"/>
              </w:rPr>
              <w:t xml:space="preserve">                               </w:t>
            </w:r>
            <w:r w:rsidR="00735E4B" w:rsidRPr="00FF0056">
              <w:rPr>
                <w:rFonts w:ascii="Times New Roman" w:eastAsia="Calibri" w:hAnsi="Times New Roman" w:cs="Times New Roman"/>
                <w:sz w:val="24"/>
                <w:szCs w:val="24"/>
              </w:rPr>
              <w:t>ПАТ «Лисичанськвугілля»</w:t>
            </w:r>
            <w:r w:rsidR="00DB3121">
              <w:rPr>
                <w:rFonts w:ascii="Times New Roman" w:eastAsia="Calibri" w:hAnsi="Times New Roman" w:cs="Times New Roman"/>
                <w:sz w:val="24"/>
                <w:szCs w:val="24"/>
              </w:rPr>
              <w:t>.</w:t>
            </w:r>
            <w:r w:rsidR="00735E4B" w:rsidRPr="00FF0056">
              <w:rPr>
                <w:rFonts w:ascii="Times New Roman" w:eastAsia="Calibri" w:hAnsi="Times New Roman" w:cs="Times New Roman"/>
                <w:b/>
                <w:sz w:val="24"/>
                <w:szCs w:val="24"/>
              </w:rPr>
              <w:t xml:space="preserve"> </w:t>
            </w:r>
          </w:p>
        </w:tc>
      </w:tr>
      <w:tr w:rsidR="0010420A" w:rsidRPr="00FF0056" w14:paraId="6595C933" w14:textId="77777777" w:rsidTr="00CA25F8">
        <w:trPr>
          <w:trHeight w:val="2251"/>
        </w:trPr>
        <w:tc>
          <w:tcPr>
            <w:tcW w:w="3114" w:type="dxa"/>
            <w:shd w:val="clear" w:color="auto" w:fill="FFFFFF"/>
          </w:tcPr>
          <w:p w14:paraId="3CA670BE" w14:textId="77777777" w:rsidR="0010420A" w:rsidRPr="00FF0056" w:rsidRDefault="0010420A" w:rsidP="00EC77C9">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1.3.4. Набли</w:t>
            </w:r>
            <w:r w:rsidR="00FA0C9E" w:rsidRPr="00FF0056">
              <w:rPr>
                <w:rFonts w:ascii="Times New Roman" w:eastAsia="Times New Roman" w:hAnsi="Times New Roman" w:cs="Times New Roman"/>
                <w:sz w:val="24"/>
                <w:szCs w:val="24"/>
                <w:lang w:eastAsia="uk-UA"/>
              </w:rPr>
              <w:t>зити систему</w:t>
            </w:r>
            <w:r w:rsidRPr="00FF0056">
              <w:rPr>
                <w:rFonts w:ascii="Times New Roman" w:eastAsia="Times New Roman" w:hAnsi="Times New Roman" w:cs="Times New Roman"/>
                <w:sz w:val="24"/>
                <w:szCs w:val="24"/>
                <w:lang w:eastAsia="uk-UA"/>
              </w:rPr>
              <w:t xml:space="preserve"> підготовки кадрів у відповідність до потреб регіональної економіки</w:t>
            </w:r>
            <w:r w:rsidR="001F3784" w:rsidRPr="00FF0056">
              <w:rPr>
                <w:rFonts w:ascii="Times New Roman" w:eastAsia="Times New Roman" w:hAnsi="Times New Roman" w:cs="Times New Roman"/>
                <w:sz w:val="24"/>
                <w:szCs w:val="24"/>
                <w:lang w:eastAsia="uk-UA"/>
              </w:rPr>
              <w:t xml:space="preserve"> </w:t>
            </w:r>
            <w:r w:rsidR="001F3784" w:rsidRPr="00FF0056">
              <w:rPr>
                <w:rFonts w:ascii="Times New Roman" w:hAnsi="Times New Roman" w:cs="Times New Roman"/>
                <w:sz w:val="24"/>
                <w:szCs w:val="24"/>
                <w:lang w:eastAsia="uk-UA"/>
              </w:rPr>
              <w:t>з урахуванням принципів недискримінації та гендерної рівності</w:t>
            </w:r>
          </w:p>
        </w:tc>
        <w:tc>
          <w:tcPr>
            <w:tcW w:w="6520" w:type="dxa"/>
            <w:shd w:val="clear" w:color="auto" w:fill="FFFFFF"/>
          </w:tcPr>
          <w:p w14:paraId="583FF48D" w14:textId="77777777" w:rsidR="00A23134" w:rsidRPr="00FF0056" w:rsidRDefault="00CA25F8" w:rsidP="00797FCD">
            <w:pPr>
              <w:pStyle w:val="a3"/>
              <w:numPr>
                <w:ilvl w:val="0"/>
                <w:numId w:val="16"/>
              </w:numPr>
              <w:spacing w:after="0" w:line="240" w:lineRule="auto"/>
              <w:ind w:left="-108"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у</w:t>
            </w:r>
            <w:r w:rsidR="00A23134" w:rsidRPr="00FF0056">
              <w:rPr>
                <w:rFonts w:ascii="Times New Roman" w:eastAsia="Times New Roman" w:hAnsi="Times New Roman" w:cs="Times New Roman"/>
                <w:sz w:val="24"/>
                <w:szCs w:val="24"/>
                <w:lang w:eastAsia="uk-UA"/>
              </w:rPr>
              <w:t>порядкування та розвиток системи закладів професійної (професійно-т</w:t>
            </w:r>
            <w:r w:rsidR="00AC4B22">
              <w:rPr>
                <w:rFonts w:ascii="Times New Roman" w:eastAsia="Times New Roman" w:hAnsi="Times New Roman" w:cs="Times New Roman"/>
                <w:sz w:val="24"/>
                <w:szCs w:val="24"/>
                <w:lang w:eastAsia="uk-UA"/>
              </w:rPr>
              <w:t xml:space="preserve">ехнічної) освіти, у тому числі </w:t>
            </w:r>
            <w:r w:rsidR="00AC4B22" w:rsidRPr="00AC4B22">
              <w:rPr>
                <w:rFonts w:ascii="Times New Roman" w:eastAsia="Times New Roman" w:hAnsi="Times New Roman" w:cs="Times New Roman"/>
                <w:sz w:val="24"/>
                <w:szCs w:val="24"/>
                <w:lang w:eastAsia="uk-UA"/>
              </w:rPr>
              <w:t>‒</w:t>
            </w:r>
            <w:r w:rsidR="00A23134" w:rsidRPr="00FF0056">
              <w:rPr>
                <w:rFonts w:ascii="Times New Roman" w:eastAsia="Times New Roman" w:hAnsi="Times New Roman" w:cs="Times New Roman"/>
                <w:sz w:val="24"/>
                <w:szCs w:val="24"/>
                <w:lang w:eastAsia="uk-UA"/>
              </w:rPr>
              <w:t xml:space="preserve"> навчально-практичних центрів</w:t>
            </w:r>
            <w:r>
              <w:rPr>
                <w:rFonts w:ascii="Times New Roman" w:eastAsia="Times New Roman" w:hAnsi="Times New Roman" w:cs="Times New Roman"/>
                <w:sz w:val="24"/>
                <w:szCs w:val="24"/>
                <w:lang w:eastAsia="uk-UA"/>
              </w:rPr>
              <w:t>;</w:t>
            </w:r>
          </w:p>
          <w:p w14:paraId="2895B9AA" w14:textId="77777777" w:rsidR="00A23134" w:rsidRPr="00FF0056" w:rsidRDefault="00CA25F8" w:rsidP="00797FCD">
            <w:pPr>
              <w:pStyle w:val="a3"/>
              <w:numPr>
                <w:ilvl w:val="0"/>
                <w:numId w:val="16"/>
              </w:numPr>
              <w:spacing w:after="0" w:line="240" w:lineRule="auto"/>
              <w:ind w:left="-108"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A23134" w:rsidRPr="00FF0056">
              <w:rPr>
                <w:rFonts w:ascii="Times New Roman" w:eastAsia="Times New Roman" w:hAnsi="Times New Roman" w:cs="Times New Roman"/>
                <w:sz w:val="24"/>
                <w:szCs w:val="24"/>
                <w:lang w:eastAsia="uk-UA"/>
              </w:rPr>
              <w:t>ерепідготовка кадрів / підвищення кваліфікації у відповідності до ринку праці  із забезпеченням рівного доступу для жінок та чоловіків, у тому числі з уразливих груп населення, насамперед осіб з інвалідністю й осіб, які перебувають в уразливому становищі</w:t>
            </w:r>
            <w:r>
              <w:rPr>
                <w:rFonts w:ascii="Times New Roman" w:eastAsia="Times New Roman" w:hAnsi="Times New Roman" w:cs="Times New Roman"/>
                <w:sz w:val="24"/>
                <w:szCs w:val="24"/>
                <w:lang w:eastAsia="uk-UA"/>
              </w:rPr>
              <w:t>;</w:t>
            </w:r>
          </w:p>
          <w:p w14:paraId="13006C94" w14:textId="77777777" w:rsidR="00A23134" w:rsidRPr="00FF0056" w:rsidRDefault="00CA25F8" w:rsidP="00797FCD">
            <w:pPr>
              <w:pStyle w:val="a3"/>
              <w:numPr>
                <w:ilvl w:val="0"/>
                <w:numId w:val="16"/>
              </w:numPr>
              <w:spacing w:after="0" w:line="240" w:lineRule="auto"/>
              <w:ind w:left="-108"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A23134" w:rsidRPr="00FF0056">
              <w:rPr>
                <w:rFonts w:ascii="Times New Roman" w:eastAsia="Times New Roman" w:hAnsi="Times New Roman" w:cs="Times New Roman"/>
                <w:sz w:val="24"/>
                <w:szCs w:val="24"/>
                <w:lang w:eastAsia="uk-UA"/>
              </w:rPr>
              <w:t>роведення регулярних ярмарків вакансій із залученням ресурсів Центрів зайнятості</w:t>
            </w:r>
            <w:r>
              <w:rPr>
                <w:rFonts w:ascii="Times New Roman" w:eastAsia="Times New Roman" w:hAnsi="Times New Roman" w:cs="Times New Roman"/>
                <w:sz w:val="24"/>
                <w:szCs w:val="24"/>
                <w:lang w:eastAsia="uk-UA"/>
              </w:rPr>
              <w:t>;</w:t>
            </w:r>
          </w:p>
          <w:p w14:paraId="125217A0" w14:textId="77777777" w:rsidR="00A23134" w:rsidRPr="00FF0056" w:rsidRDefault="00CA25F8" w:rsidP="00797FCD">
            <w:pPr>
              <w:pStyle w:val="a3"/>
              <w:numPr>
                <w:ilvl w:val="0"/>
                <w:numId w:val="16"/>
              </w:numPr>
              <w:spacing w:after="0" w:line="240" w:lineRule="auto"/>
              <w:ind w:left="-108"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A23134" w:rsidRPr="00FF0056">
              <w:rPr>
                <w:rFonts w:ascii="Times New Roman" w:eastAsia="Times New Roman" w:hAnsi="Times New Roman" w:cs="Times New Roman"/>
                <w:sz w:val="24"/>
                <w:szCs w:val="24"/>
                <w:lang w:eastAsia="uk-UA"/>
              </w:rPr>
              <w:t xml:space="preserve">осилення матеріально-технічної бази </w:t>
            </w:r>
            <w:r w:rsidR="003435F4">
              <w:rPr>
                <w:rFonts w:ascii="Times New Roman" w:eastAsia="Times New Roman" w:hAnsi="Times New Roman" w:cs="Times New Roman"/>
                <w:sz w:val="24"/>
                <w:szCs w:val="24"/>
                <w:lang w:eastAsia="uk-UA"/>
              </w:rPr>
              <w:t>ЗВО</w:t>
            </w:r>
            <w:r>
              <w:rPr>
                <w:rFonts w:ascii="Times New Roman" w:eastAsia="Times New Roman" w:hAnsi="Times New Roman" w:cs="Times New Roman"/>
                <w:sz w:val="24"/>
                <w:szCs w:val="24"/>
                <w:lang w:eastAsia="uk-UA"/>
              </w:rPr>
              <w:t>;</w:t>
            </w:r>
          </w:p>
          <w:p w14:paraId="72610EE4" w14:textId="77777777" w:rsidR="00A23134" w:rsidRPr="00FF0056" w:rsidRDefault="00CA25F8" w:rsidP="00797FCD">
            <w:pPr>
              <w:pStyle w:val="a3"/>
              <w:numPr>
                <w:ilvl w:val="0"/>
                <w:numId w:val="16"/>
              </w:numPr>
              <w:spacing w:after="0" w:line="240" w:lineRule="auto"/>
              <w:ind w:left="-108"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A23134" w:rsidRPr="00FF0056">
              <w:rPr>
                <w:rFonts w:ascii="Times New Roman" w:eastAsia="Times New Roman" w:hAnsi="Times New Roman" w:cs="Times New Roman"/>
                <w:sz w:val="24"/>
                <w:szCs w:val="24"/>
                <w:lang w:eastAsia="uk-UA"/>
              </w:rPr>
              <w:t>озвиток дуальної освіти</w:t>
            </w:r>
            <w:r>
              <w:rPr>
                <w:rFonts w:ascii="Times New Roman" w:eastAsia="Times New Roman" w:hAnsi="Times New Roman" w:cs="Times New Roman"/>
                <w:sz w:val="24"/>
                <w:szCs w:val="24"/>
                <w:lang w:eastAsia="uk-UA"/>
              </w:rPr>
              <w:t>;</w:t>
            </w:r>
          </w:p>
          <w:p w14:paraId="108542C2" w14:textId="77777777" w:rsidR="00A23134" w:rsidRPr="00FF0056" w:rsidRDefault="00CA25F8" w:rsidP="00797FCD">
            <w:pPr>
              <w:pStyle w:val="a3"/>
              <w:numPr>
                <w:ilvl w:val="0"/>
                <w:numId w:val="16"/>
              </w:numPr>
              <w:spacing w:after="0" w:line="240" w:lineRule="auto"/>
              <w:ind w:left="-108"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 xml:space="preserve">прияння відновленню роботи переміщеного до </w:t>
            </w:r>
            <w:r w:rsidR="00797FCD">
              <w:rPr>
                <w:rFonts w:ascii="Times New Roman" w:eastAsia="Times New Roman" w:hAnsi="Times New Roman" w:cs="Times New Roman"/>
                <w:sz w:val="24"/>
                <w:szCs w:val="24"/>
                <w:lang w:eastAsia="uk-UA"/>
              </w:rPr>
              <w:br/>
            </w:r>
            <w:r w:rsidR="00A23134" w:rsidRPr="00FF0056">
              <w:rPr>
                <w:rFonts w:ascii="Times New Roman" w:eastAsia="Times New Roman" w:hAnsi="Times New Roman" w:cs="Times New Roman"/>
                <w:sz w:val="24"/>
                <w:szCs w:val="24"/>
                <w:lang w:eastAsia="uk-UA"/>
              </w:rPr>
              <w:t>м.</w:t>
            </w:r>
            <w:r>
              <w:rPr>
                <w:rFonts w:ascii="Times New Roman" w:eastAsia="Times New Roman" w:hAnsi="Times New Roman" w:cs="Times New Roman"/>
                <w:sz w:val="24"/>
                <w:szCs w:val="24"/>
                <w:lang w:eastAsia="uk-UA"/>
              </w:rPr>
              <w:t xml:space="preserve"> </w:t>
            </w:r>
            <w:r w:rsidR="000E73A1">
              <w:rPr>
                <w:rFonts w:ascii="Times New Roman" w:eastAsia="Times New Roman" w:hAnsi="Times New Roman" w:cs="Times New Roman"/>
                <w:sz w:val="24"/>
                <w:szCs w:val="24"/>
                <w:lang w:eastAsia="uk-UA"/>
              </w:rPr>
              <w:t>Старобільськ</w:t>
            </w:r>
            <w:r w:rsidR="00A23134" w:rsidRPr="00FF0056">
              <w:rPr>
                <w:rFonts w:ascii="Times New Roman" w:eastAsia="Times New Roman" w:hAnsi="Times New Roman" w:cs="Times New Roman"/>
                <w:sz w:val="24"/>
                <w:szCs w:val="24"/>
                <w:lang w:eastAsia="uk-UA"/>
              </w:rPr>
              <w:t xml:space="preserve"> аграрного університету</w:t>
            </w:r>
            <w:r>
              <w:rPr>
                <w:rFonts w:ascii="Times New Roman" w:eastAsia="Times New Roman" w:hAnsi="Times New Roman" w:cs="Times New Roman"/>
                <w:sz w:val="24"/>
                <w:szCs w:val="24"/>
                <w:lang w:eastAsia="uk-UA"/>
              </w:rPr>
              <w:t>;</w:t>
            </w:r>
            <w:r w:rsidR="00A23134" w:rsidRPr="00FF0056">
              <w:rPr>
                <w:rFonts w:ascii="Times New Roman" w:eastAsia="Times New Roman" w:hAnsi="Times New Roman" w:cs="Times New Roman"/>
                <w:sz w:val="24"/>
                <w:szCs w:val="24"/>
                <w:lang w:eastAsia="uk-UA"/>
              </w:rPr>
              <w:t xml:space="preserve"> </w:t>
            </w:r>
          </w:p>
          <w:p w14:paraId="635EBEC0" w14:textId="77777777" w:rsidR="00A23134" w:rsidRPr="00FF0056" w:rsidRDefault="00CA25F8" w:rsidP="00797FCD">
            <w:pPr>
              <w:pStyle w:val="a3"/>
              <w:numPr>
                <w:ilvl w:val="0"/>
                <w:numId w:val="16"/>
              </w:numPr>
              <w:spacing w:after="0" w:line="240" w:lineRule="auto"/>
              <w:ind w:left="-108"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A23134" w:rsidRPr="00FF0056">
              <w:rPr>
                <w:rFonts w:ascii="Times New Roman" w:eastAsia="Times New Roman" w:hAnsi="Times New Roman" w:cs="Times New Roman"/>
                <w:sz w:val="24"/>
                <w:szCs w:val="24"/>
                <w:lang w:eastAsia="uk-UA"/>
              </w:rPr>
              <w:t>артнерства закладів вищої освіти регіону</w:t>
            </w:r>
            <w:r>
              <w:rPr>
                <w:rFonts w:ascii="Times New Roman" w:eastAsia="Times New Roman" w:hAnsi="Times New Roman" w:cs="Times New Roman"/>
                <w:sz w:val="24"/>
                <w:szCs w:val="24"/>
                <w:lang w:eastAsia="uk-UA"/>
              </w:rPr>
              <w:t>;</w:t>
            </w:r>
          </w:p>
          <w:p w14:paraId="44C8C762" w14:textId="77777777" w:rsidR="0010420A" w:rsidRPr="00FF0056" w:rsidRDefault="00CA25F8" w:rsidP="00797FCD">
            <w:pPr>
              <w:pStyle w:val="a3"/>
              <w:numPr>
                <w:ilvl w:val="0"/>
                <w:numId w:val="16"/>
              </w:numPr>
              <w:spacing w:after="0" w:line="240" w:lineRule="auto"/>
              <w:ind w:left="-108"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A23134" w:rsidRPr="00FF0056">
              <w:rPr>
                <w:rFonts w:ascii="Times New Roman" w:eastAsia="Times New Roman" w:hAnsi="Times New Roman" w:cs="Times New Roman"/>
                <w:sz w:val="24"/>
                <w:szCs w:val="24"/>
                <w:lang w:eastAsia="uk-UA"/>
              </w:rPr>
              <w:t>озвиток компетенцій та замовлення на професії</w:t>
            </w:r>
            <w:r w:rsidR="00DB3121">
              <w:rPr>
                <w:rFonts w:ascii="Times New Roman" w:eastAsia="Times New Roman" w:hAnsi="Times New Roman" w:cs="Times New Roman"/>
                <w:sz w:val="24"/>
                <w:szCs w:val="24"/>
                <w:lang w:eastAsia="uk-UA"/>
              </w:rPr>
              <w:t>.</w:t>
            </w:r>
          </w:p>
        </w:tc>
      </w:tr>
      <w:tr w:rsidR="0010420A" w:rsidRPr="00FF0056" w14:paraId="5482049A" w14:textId="77777777" w:rsidTr="00CA25F8">
        <w:trPr>
          <w:trHeight w:val="556"/>
        </w:trPr>
        <w:tc>
          <w:tcPr>
            <w:tcW w:w="3114" w:type="dxa"/>
            <w:shd w:val="clear" w:color="auto" w:fill="FFFFFF"/>
          </w:tcPr>
          <w:p w14:paraId="3E54981F" w14:textId="77777777" w:rsidR="0010420A" w:rsidRPr="00FF0056" w:rsidRDefault="0010420A" w:rsidP="00FA0C9E">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1.3.5. Підвищ</w:t>
            </w:r>
            <w:r w:rsidR="00FA0C9E" w:rsidRPr="00FF0056">
              <w:rPr>
                <w:rFonts w:ascii="Times New Roman" w:eastAsia="Times New Roman" w:hAnsi="Times New Roman" w:cs="Times New Roman"/>
                <w:sz w:val="24"/>
                <w:szCs w:val="24"/>
                <w:lang w:eastAsia="uk-UA"/>
              </w:rPr>
              <w:t>ити</w:t>
            </w:r>
            <w:r w:rsidRPr="00FF0056">
              <w:rPr>
                <w:rFonts w:ascii="Times New Roman" w:eastAsia="Times New Roman" w:hAnsi="Times New Roman" w:cs="Times New Roman"/>
                <w:sz w:val="24"/>
                <w:szCs w:val="24"/>
                <w:lang w:eastAsia="uk-UA"/>
              </w:rPr>
              <w:t xml:space="preserve"> інвестиційн</w:t>
            </w:r>
            <w:r w:rsidR="00FA0C9E" w:rsidRPr="00FF0056">
              <w:rPr>
                <w:rFonts w:ascii="Times New Roman" w:eastAsia="Times New Roman" w:hAnsi="Times New Roman" w:cs="Times New Roman"/>
                <w:sz w:val="24"/>
                <w:szCs w:val="24"/>
                <w:lang w:eastAsia="uk-UA"/>
              </w:rPr>
              <w:t>у</w:t>
            </w:r>
            <w:r w:rsidRPr="00FF0056">
              <w:rPr>
                <w:rFonts w:ascii="Times New Roman" w:eastAsia="Times New Roman" w:hAnsi="Times New Roman" w:cs="Times New Roman"/>
                <w:sz w:val="24"/>
                <w:szCs w:val="24"/>
                <w:lang w:eastAsia="uk-UA"/>
              </w:rPr>
              <w:t xml:space="preserve"> приваблив</w:t>
            </w:r>
            <w:r w:rsidR="00FA0C9E" w:rsidRPr="00FF0056">
              <w:rPr>
                <w:rFonts w:ascii="Times New Roman" w:eastAsia="Times New Roman" w:hAnsi="Times New Roman" w:cs="Times New Roman"/>
                <w:sz w:val="24"/>
                <w:szCs w:val="24"/>
                <w:lang w:eastAsia="uk-UA"/>
              </w:rPr>
              <w:t>і</w:t>
            </w:r>
            <w:r w:rsidRPr="00FF0056">
              <w:rPr>
                <w:rFonts w:ascii="Times New Roman" w:eastAsia="Times New Roman" w:hAnsi="Times New Roman" w:cs="Times New Roman"/>
                <w:sz w:val="24"/>
                <w:szCs w:val="24"/>
                <w:lang w:eastAsia="uk-UA"/>
              </w:rPr>
              <w:t>ст</w:t>
            </w:r>
            <w:r w:rsidR="00FA0C9E" w:rsidRPr="00FF0056">
              <w:rPr>
                <w:rFonts w:ascii="Times New Roman" w:eastAsia="Times New Roman" w:hAnsi="Times New Roman" w:cs="Times New Roman"/>
                <w:sz w:val="24"/>
                <w:szCs w:val="24"/>
                <w:lang w:eastAsia="uk-UA"/>
              </w:rPr>
              <w:t>ь</w:t>
            </w:r>
            <w:r w:rsidRPr="00FF0056">
              <w:rPr>
                <w:rFonts w:ascii="Times New Roman" w:eastAsia="Times New Roman" w:hAnsi="Times New Roman" w:cs="Times New Roman"/>
                <w:sz w:val="24"/>
                <w:szCs w:val="24"/>
                <w:lang w:eastAsia="uk-UA"/>
              </w:rPr>
              <w:t xml:space="preserve"> та</w:t>
            </w:r>
            <w:r w:rsidR="00FA0C9E" w:rsidRPr="00FF0056">
              <w:rPr>
                <w:rFonts w:ascii="Times New Roman" w:eastAsia="Times New Roman" w:hAnsi="Times New Roman" w:cs="Times New Roman"/>
                <w:sz w:val="24"/>
                <w:szCs w:val="24"/>
                <w:lang w:eastAsia="uk-UA"/>
              </w:rPr>
              <w:t xml:space="preserve"> сприяти міжнародній промоції</w:t>
            </w:r>
            <w:r w:rsidRPr="00FF0056">
              <w:rPr>
                <w:rFonts w:ascii="Times New Roman" w:eastAsia="Times New Roman" w:hAnsi="Times New Roman" w:cs="Times New Roman"/>
                <w:sz w:val="24"/>
                <w:szCs w:val="24"/>
                <w:lang w:eastAsia="uk-UA"/>
              </w:rPr>
              <w:t xml:space="preserve"> регіону</w:t>
            </w:r>
          </w:p>
        </w:tc>
        <w:tc>
          <w:tcPr>
            <w:tcW w:w="6520" w:type="dxa"/>
            <w:shd w:val="clear" w:color="auto" w:fill="FFFFFF"/>
          </w:tcPr>
          <w:p w14:paraId="4E5CBAFF" w14:textId="77777777" w:rsidR="00A23134" w:rsidRPr="00FF0056" w:rsidRDefault="00CA25F8" w:rsidP="00797FCD">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ф</w:t>
            </w:r>
            <w:r w:rsidR="00A23134" w:rsidRPr="00FF0056">
              <w:rPr>
                <w:rFonts w:ascii="Times New Roman" w:eastAsia="Times New Roman" w:hAnsi="Times New Roman" w:cs="Times New Roman"/>
                <w:sz w:val="24"/>
                <w:szCs w:val="24"/>
                <w:lang w:eastAsia="uk-UA"/>
              </w:rPr>
              <w:t>ормування сприятливого та позитивного інвестиційного іміджу, просування на зовнішній ринок інвестиційних можливостей регіону</w:t>
            </w:r>
            <w:r w:rsidR="009B1A36">
              <w:rPr>
                <w:rFonts w:ascii="Times New Roman" w:eastAsia="Times New Roman" w:hAnsi="Times New Roman" w:cs="Times New Roman"/>
                <w:sz w:val="24"/>
                <w:szCs w:val="24"/>
                <w:lang w:eastAsia="uk-UA"/>
              </w:rPr>
              <w:t>.</w:t>
            </w:r>
          </w:p>
          <w:p w14:paraId="567EAB64" w14:textId="77777777" w:rsidR="0010420A" w:rsidRPr="00FF0056" w:rsidRDefault="0010420A" w:rsidP="00A23134">
            <w:pPr>
              <w:spacing w:after="0" w:line="240" w:lineRule="auto"/>
              <w:ind w:left="466"/>
              <w:contextualSpacing/>
              <w:rPr>
                <w:rFonts w:ascii="Times New Roman" w:eastAsia="Times New Roman" w:hAnsi="Times New Roman" w:cs="Times New Roman"/>
                <w:sz w:val="24"/>
                <w:szCs w:val="24"/>
                <w:lang w:eastAsia="uk-UA"/>
              </w:rPr>
            </w:pPr>
          </w:p>
        </w:tc>
      </w:tr>
    </w:tbl>
    <w:p w14:paraId="1AF769A8" w14:textId="77777777" w:rsidR="0010420A" w:rsidRPr="00FF0056" w:rsidRDefault="0010420A" w:rsidP="0010420A">
      <w:pPr>
        <w:spacing w:after="0" w:line="240" w:lineRule="auto"/>
        <w:rPr>
          <w:rFonts w:ascii="Times New Roman" w:eastAsia="Times New Roman" w:hAnsi="Times New Roman" w:cs="Times New Roman"/>
          <w:b/>
          <w:sz w:val="24"/>
          <w:szCs w:val="24"/>
          <w:lang w:eastAsia="uk-UA"/>
        </w:rPr>
      </w:pPr>
    </w:p>
    <w:p w14:paraId="209D001D" w14:textId="77777777" w:rsidR="0010420A" w:rsidRPr="00FF0056" w:rsidRDefault="0010420A" w:rsidP="00A724E1">
      <w:pPr>
        <w:pStyle w:val="3"/>
        <w:jc w:val="left"/>
        <w:rPr>
          <w:rFonts w:ascii="Times New Roman" w:hAnsi="Times New Roman" w:cs="Times New Roman"/>
          <w:sz w:val="24"/>
          <w:szCs w:val="24"/>
        </w:rPr>
      </w:pPr>
      <w:r w:rsidRPr="00FF0056">
        <w:rPr>
          <w:rFonts w:ascii="Times New Roman" w:hAnsi="Times New Roman" w:cs="Times New Roman"/>
          <w:sz w:val="24"/>
          <w:szCs w:val="24"/>
        </w:rPr>
        <w:t>СТРАТЕГІЧНА ЦІЛЬ 2. Відновлення критичної інфраструктури регіону</w:t>
      </w:r>
    </w:p>
    <w:p w14:paraId="421A2736" w14:textId="77777777" w:rsidR="0010420A" w:rsidRPr="00FF0056" w:rsidRDefault="0010420A" w:rsidP="0010420A">
      <w:pPr>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Реалістичний сценарій розвитку Луганської області передбачає утримання темпів поступового зростання основних соціально-економічних показників регіону за рахунок розвитку збалансованої інноваційної економіки області. Важливою умовою цього є відновлення та поступова розбудова інфраструктури області, в першу чергу логістично-транспортної мережі та енергетичної мережі.</w:t>
      </w:r>
    </w:p>
    <w:p w14:paraId="005F11D2" w14:textId="77777777" w:rsidR="0010420A" w:rsidRPr="00FF0056" w:rsidRDefault="0010420A" w:rsidP="0010420A">
      <w:pPr>
        <w:spacing w:after="0" w:line="240" w:lineRule="auto"/>
        <w:ind w:firstLine="567"/>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sz w:val="24"/>
          <w:szCs w:val="24"/>
          <w:lang w:eastAsia="ru-RU"/>
        </w:rPr>
        <w:t>Не менш важливим для розвитку регіону є відновлення та розбудова системи надання спеціалізованої медичної допомоги та соціальних послуг. Також очевидною формулою успіху у відновленні миру на Сході України і інтеграції громадян регіону є реалізація ефективних заходів у соціально-економічній сфері в Луганській області, які сприятимуть підвищенню добробуту, рівня життя й соціальної захищеності громадян на прилеглих до зони конфлікту територіях шляхом налагодження доступу до якісних соціальних послуг, відновлення житлово-комунальної інфраструктури.</w:t>
      </w:r>
    </w:p>
    <w:p w14:paraId="5A3B588A" w14:textId="77777777" w:rsidR="0010420A" w:rsidRPr="00FF0056" w:rsidRDefault="0010420A" w:rsidP="00B27B2B">
      <w:pPr>
        <w:spacing w:after="0" w:line="240" w:lineRule="auto"/>
        <w:ind w:firstLine="567"/>
        <w:jc w:val="both"/>
        <w:rPr>
          <w:rFonts w:ascii="Times New Roman" w:eastAsia="Calibri" w:hAnsi="Times New Roman" w:cs="Times New Roman"/>
          <w:b/>
          <w:sz w:val="24"/>
          <w:szCs w:val="24"/>
        </w:rPr>
      </w:pPr>
      <w:r w:rsidRPr="00FF0056">
        <w:rPr>
          <w:rFonts w:ascii="Times New Roman" w:eastAsia="Calibri" w:hAnsi="Times New Roman" w:cs="Times New Roman"/>
          <w:b/>
          <w:sz w:val="24"/>
          <w:szCs w:val="24"/>
        </w:rPr>
        <w:t xml:space="preserve">Мета. </w:t>
      </w:r>
      <w:r w:rsidRPr="00FF0056">
        <w:rPr>
          <w:rFonts w:ascii="Times New Roman" w:eastAsia="Times New Roman" w:hAnsi="Times New Roman" w:cs="Times New Roman"/>
          <w:sz w:val="24"/>
          <w:szCs w:val="24"/>
          <w:lang w:eastAsia="ru-RU"/>
        </w:rPr>
        <w:t>Забезпечення</w:t>
      </w:r>
      <w:r w:rsidRPr="00FF0056">
        <w:rPr>
          <w:rFonts w:ascii="Times New Roman" w:eastAsia="Calibri" w:hAnsi="Times New Roman" w:cs="Times New Roman"/>
          <w:sz w:val="24"/>
          <w:szCs w:val="24"/>
        </w:rPr>
        <w:t xml:space="preserve"> сталого соціально-економічного розвитку регіону та якісного життя людей шляхом відновлення та розбудови критичної інфраструктури регіону, у тому числі на прилеглих до зони конфлікту територіях.</w:t>
      </w:r>
    </w:p>
    <w:p w14:paraId="31C08944" w14:textId="77777777" w:rsidR="001B0485" w:rsidRPr="00FF0056" w:rsidRDefault="001B0485" w:rsidP="001B0485">
      <w:pPr>
        <w:spacing w:after="12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Досягнення</w:t>
      </w:r>
      <w:r w:rsidRPr="00FF0056">
        <w:rPr>
          <w:rFonts w:ascii="Times New Roman" w:eastAsia="Calibri" w:hAnsi="Times New Roman" w:cs="Times New Roman"/>
          <w:sz w:val="24"/>
          <w:szCs w:val="24"/>
        </w:rPr>
        <w:t xml:space="preserve"> стратегічної цілі передбачається через реалізацію таких опера</w:t>
      </w:r>
      <w:r>
        <w:rPr>
          <w:rFonts w:ascii="Times New Roman" w:eastAsia="Calibri" w:hAnsi="Times New Roman" w:cs="Times New Roman"/>
          <w:sz w:val="24"/>
          <w:szCs w:val="24"/>
        </w:rPr>
        <w:t>тив</w:t>
      </w:r>
      <w:r w:rsidRPr="00FF0056">
        <w:rPr>
          <w:rFonts w:ascii="Times New Roman" w:eastAsia="Calibri" w:hAnsi="Times New Roman" w:cs="Times New Roman"/>
          <w:sz w:val="24"/>
          <w:szCs w:val="24"/>
        </w:rPr>
        <w:t>них цілей:</w:t>
      </w:r>
    </w:p>
    <w:tbl>
      <w:tblPr>
        <w:tblW w:w="9639"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819"/>
        <w:gridCol w:w="4820"/>
      </w:tblGrid>
      <w:tr w:rsidR="0010420A" w:rsidRPr="00FF0056" w14:paraId="26EB879E" w14:textId="77777777" w:rsidTr="000012C3">
        <w:tc>
          <w:tcPr>
            <w:tcW w:w="4819" w:type="dxa"/>
            <w:shd w:val="clear" w:color="auto" w:fill="auto"/>
          </w:tcPr>
          <w:p w14:paraId="425EC37B" w14:textId="77777777" w:rsidR="0010420A" w:rsidRPr="00FF0056" w:rsidRDefault="003D155A" w:rsidP="0010420A">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Calibri" w:hAnsi="Times New Roman" w:cs="Times New Roman"/>
                <w:b/>
                <w:sz w:val="24"/>
                <w:szCs w:val="24"/>
              </w:rPr>
              <w:t>ціль 2.1</w:t>
            </w:r>
          </w:p>
        </w:tc>
        <w:tc>
          <w:tcPr>
            <w:tcW w:w="4820" w:type="dxa"/>
            <w:shd w:val="clear" w:color="auto" w:fill="auto"/>
          </w:tcPr>
          <w:p w14:paraId="487E0DFD" w14:textId="77777777" w:rsidR="0010420A" w:rsidRPr="00FF0056" w:rsidRDefault="003D155A" w:rsidP="0010420A">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Calibri" w:hAnsi="Times New Roman" w:cs="Times New Roman"/>
                <w:b/>
                <w:sz w:val="24"/>
                <w:szCs w:val="24"/>
              </w:rPr>
              <w:t>ціль 2.2</w:t>
            </w:r>
          </w:p>
        </w:tc>
      </w:tr>
      <w:tr w:rsidR="0010420A" w:rsidRPr="00FF0056" w14:paraId="42B618C0" w14:textId="77777777" w:rsidTr="000012C3">
        <w:trPr>
          <w:trHeight w:val="600"/>
        </w:trPr>
        <w:tc>
          <w:tcPr>
            <w:tcW w:w="4819" w:type="dxa"/>
            <w:shd w:val="clear" w:color="auto" w:fill="auto"/>
          </w:tcPr>
          <w:p w14:paraId="34BE70AC" w14:textId="77777777" w:rsidR="0010420A" w:rsidRPr="00FF0056" w:rsidRDefault="0010420A" w:rsidP="0010420A">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Відновлення інфраструктури: логістика, енергозабезпечення</w:t>
            </w:r>
          </w:p>
        </w:tc>
        <w:tc>
          <w:tcPr>
            <w:tcW w:w="4820" w:type="dxa"/>
            <w:shd w:val="clear" w:color="auto" w:fill="auto"/>
          </w:tcPr>
          <w:p w14:paraId="08F539C6" w14:textId="77777777" w:rsidR="0010420A" w:rsidRPr="00FF0056" w:rsidRDefault="0010420A" w:rsidP="0010420A">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Відновлення та розвиток регіональної системи надання послуг населенню</w:t>
            </w:r>
          </w:p>
        </w:tc>
      </w:tr>
    </w:tbl>
    <w:p w14:paraId="5EE063F3"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Загальні показники</w:t>
      </w:r>
      <w:r w:rsidR="00FA5974">
        <w:rPr>
          <w:rFonts w:ascii="Times New Roman" w:eastAsia="Times New Roman" w:hAnsi="Times New Roman" w:cs="Times New Roman"/>
          <w:b/>
          <w:i/>
          <w:sz w:val="24"/>
          <w:szCs w:val="24"/>
          <w:lang w:eastAsia="uk-UA"/>
        </w:rPr>
        <w:t>:</w:t>
      </w:r>
    </w:p>
    <w:p w14:paraId="61675830"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0010420A" w:rsidRPr="00FF0056">
        <w:rPr>
          <w:rFonts w:ascii="Times New Roman" w:eastAsia="Times New Roman" w:hAnsi="Times New Roman" w:cs="Times New Roman"/>
          <w:sz w:val="24"/>
          <w:szCs w:val="24"/>
          <w:lang w:eastAsia="ru-RU"/>
        </w:rPr>
        <w:t>нтеграція регіональної з єдиною українською енергосистемою</w:t>
      </w:r>
      <w:r>
        <w:rPr>
          <w:rFonts w:ascii="Times New Roman" w:eastAsia="Times New Roman" w:hAnsi="Times New Roman" w:cs="Times New Roman"/>
          <w:sz w:val="24"/>
          <w:szCs w:val="24"/>
          <w:lang w:eastAsia="ru-RU"/>
        </w:rPr>
        <w:t>;</w:t>
      </w:r>
    </w:p>
    <w:p w14:paraId="54AF0D64"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0010420A" w:rsidRPr="00FF0056">
        <w:rPr>
          <w:rFonts w:ascii="Times New Roman" w:eastAsia="Times New Roman" w:hAnsi="Times New Roman" w:cs="Times New Roman"/>
          <w:sz w:val="24"/>
          <w:szCs w:val="24"/>
          <w:lang w:eastAsia="ru-RU"/>
        </w:rPr>
        <w:t>нтеграція регіональної залізничної мережі із залізничною системою України</w:t>
      </w:r>
      <w:r>
        <w:rPr>
          <w:rFonts w:ascii="Times New Roman" w:eastAsia="Times New Roman" w:hAnsi="Times New Roman" w:cs="Times New Roman"/>
          <w:sz w:val="24"/>
          <w:szCs w:val="24"/>
          <w:lang w:eastAsia="ru-RU"/>
        </w:rPr>
        <w:t>;</w:t>
      </w:r>
    </w:p>
    <w:p w14:paraId="5AA19B01"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щ</w:t>
      </w:r>
      <w:r w:rsidR="0010420A" w:rsidRPr="00FF0056">
        <w:rPr>
          <w:rFonts w:ascii="Times New Roman" w:eastAsia="Times New Roman" w:hAnsi="Times New Roman" w:cs="Times New Roman"/>
          <w:sz w:val="24"/>
          <w:szCs w:val="24"/>
          <w:lang w:eastAsia="ru-RU"/>
        </w:rPr>
        <w:t>ільність автомобільних доріг загального користування з твердим покриттям</w:t>
      </w:r>
      <w:r>
        <w:rPr>
          <w:rFonts w:ascii="Times New Roman" w:eastAsia="Times New Roman" w:hAnsi="Times New Roman" w:cs="Times New Roman"/>
          <w:sz w:val="24"/>
          <w:szCs w:val="24"/>
          <w:lang w:eastAsia="ru-RU"/>
        </w:rPr>
        <w:t>;</w:t>
      </w:r>
    </w:p>
    <w:p w14:paraId="04C461DD"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еревезення вантажів та пасажирів за видами транспорту</w:t>
      </w:r>
      <w:r>
        <w:rPr>
          <w:rFonts w:ascii="Times New Roman" w:eastAsia="Times New Roman" w:hAnsi="Times New Roman" w:cs="Times New Roman"/>
          <w:sz w:val="24"/>
          <w:szCs w:val="24"/>
          <w:lang w:eastAsia="ru-RU"/>
        </w:rPr>
        <w:t>;</w:t>
      </w:r>
    </w:p>
    <w:p w14:paraId="7CEB0F5B"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оказники народжуваності та смертності</w:t>
      </w:r>
      <w:r>
        <w:rPr>
          <w:rFonts w:ascii="Times New Roman" w:eastAsia="Times New Roman" w:hAnsi="Times New Roman" w:cs="Times New Roman"/>
          <w:sz w:val="24"/>
          <w:szCs w:val="24"/>
          <w:lang w:eastAsia="ru-RU"/>
        </w:rPr>
        <w:t>;</w:t>
      </w:r>
    </w:p>
    <w:p w14:paraId="60B91F7A"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оефіцієнт с</w:t>
      </w:r>
      <w:r>
        <w:rPr>
          <w:rFonts w:ascii="Times New Roman" w:eastAsia="Times New Roman" w:hAnsi="Times New Roman" w:cs="Times New Roman"/>
          <w:sz w:val="24"/>
          <w:szCs w:val="24"/>
          <w:lang w:eastAsia="ru-RU"/>
        </w:rPr>
        <w:t>мертності дітей віком до 1 року;</w:t>
      </w:r>
    </w:p>
    <w:p w14:paraId="38F96A41"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10420A" w:rsidRPr="00FF0056">
        <w:rPr>
          <w:rFonts w:ascii="Times New Roman" w:eastAsia="Times New Roman" w:hAnsi="Times New Roman" w:cs="Times New Roman"/>
          <w:sz w:val="24"/>
          <w:szCs w:val="24"/>
          <w:lang w:eastAsia="ru-RU"/>
        </w:rPr>
        <w:t>агальний рівень захворюваності населення та рівень захворюваності на туберкульоз, ВІЛ/СНІД, розлади психіки та поведінк</w:t>
      </w:r>
      <w:r>
        <w:rPr>
          <w:rFonts w:ascii="Times New Roman" w:eastAsia="Times New Roman" w:hAnsi="Times New Roman" w:cs="Times New Roman"/>
          <w:sz w:val="24"/>
          <w:szCs w:val="24"/>
          <w:lang w:eastAsia="ru-RU"/>
        </w:rPr>
        <w:t>и, злоякісні новоутворення тощо;</w:t>
      </w:r>
      <w:r w:rsidR="0010420A" w:rsidRPr="00FF0056">
        <w:rPr>
          <w:rFonts w:ascii="Times New Roman" w:eastAsia="Times New Roman" w:hAnsi="Times New Roman" w:cs="Times New Roman"/>
          <w:sz w:val="24"/>
          <w:szCs w:val="24"/>
          <w:lang w:eastAsia="ru-RU"/>
        </w:rPr>
        <w:t xml:space="preserve"> </w:t>
      </w:r>
    </w:p>
    <w:p w14:paraId="536E1EC5"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бсяги фінансування ДФРР</w:t>
      </w:r>
      <w:r>
        <w:rPr>
          <w:rFonts w:ascii="Times New Roman" w:eastAsia="Times New Roman" w:hAnsi="Times New Roman" w:cs="Times New Roman"/>
          <w:sz w:val="24"/>
          <w:szCs w:val="24"/>
          <w:lang w:eastAsia="ru-RU"/>
        </w:rPr>
        <w:t>;</w:t>
      </w:r>
    </w:p>
    <w:p w14:paraId="429F5FA1"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бсяг міжнародної технічної допомоги</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77248B30"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Взаємозв’язок з іншими стратегічними цілями</w:t>
      </w:r>
    </w:p>
    <w:p w14:paraId="4FFC9943"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Діяльність в рамках стратегічної цілі 2 в першу чергу направлена на забезпечення функціонування і подальшого розвитку стратегічних цілей </w:t>
      </w:r>
      <w:r w:rsidRPr="00FF0056">
        <w:rPr>
          <w:rFonts w:ascii="Times New Roman" w:eastAsia="Calibri" w:hAnsi="Times New Roman" w:cs="Times New Roman"/>
          <w:i/>
          <w:sz w:val="24"/>
          <w:szCs w:val="24"/>
        </w:rPr>
        <w:t>1. Економічне зростання регіону: конкурентоспроможність, смарт-спец</w:t>
      </w:r>
      <w:r w:rsidR="00797FCD">
        <w:rPr>
          <w:rFonts w:ascii="Times New Roman" w:eastAsia="Calibri" w:hAnsi="Times New Roman" w:cs="Times New Roman"/>
          <w:i/>
          <w:sz w:val="24"/>
          <w:szCs w:val="24"/>
        </w:rPr>
        <w:t>і</w:t>
      </w:r>
      <w:r w:rsidRPr="00FF0056">
        <w:rPr>
          <w:rFonts w:ascii="Times New Roman" w:eastAsia="Calibri" w:hAnsi="Times New Roman" w:cs="Times New Roman"/>
          <w:i/>
          <w:sz w:val="24"/>
          <w:szCs w:val="24"/>
        </w:rPr>
        <w:t>алізація, сприятливе бізнес-середовище</w:t>
      </w:r>
      <w:r w:rsidRPr="00FF0056">
        <w:rPr>
          <w:rFonts w:ascii="Times New Roman" w:eastAsia="Calibri" w:hAnsi="Times New Roman" w:cs="Times New Roman"/>
          <w:sz w:val="24"/>
          <w:szCs w:val="24"/>
        </w:rPr>
        <w:t xml:space="preserve"> та </w:t>
      </w:r>
      <w:r w:rsidR="001A62C4">
        <w:rPr>
          <w:rFonts w:ascii="Times New Roman" w:eastAsia="Times New Roman" w:hAnsi="Times New Roman" w:cs="Times New Roman"/>
          <w:sz w:val="24"/>
          <w:szCs w:val="24"/>
          <w:lang w:eastAsia="uk-UA"/>
        </w:rPr>
        <w:br/>
      </w:r>
      <w:r w:rsidRPr="00FF0056">
        <w:rPr>
          <w:rFonts w:ascii="Times New Roman" w:eastAsia="Calibri" w:hAnsi="Times New Roman" w:cs="Times New Roman"/>
          <w:i/>
          <w:sz w:val="24"/>
          <w:szCs w:val="24"/>
        </w:rPr>
        <w:t>3. Ефективне управління, орієнтоване на людину</w:t>
      </w:r>
      <w:r w:rsidRPr="00FF0056">
        <w:rPr>
          <w:rFonts w:ascii="Times New Roman" w:eastAsia="Calibri" w:hAnsi="Times New Roman" w:cs="Times New Roman"/>
          <w:sz w:val="24"/>
          <w:szCs w:val="24"/>
        </w:rPr>
        <w:t xml:space="preserve">. В свою чергу, ефективна реалізація цілей </w:t>
      </w:r>
      <w:r w:rsidR="001A62C4">
        <w:rPr>
          <w:rFonts w:ascii="Times New Roman" w:eastAsia="Times New Roman" w:hAnsi="Times New Roman" w:cs="Times New Roman"/>
          <w:sz w:val="24"/>
          <w:szCs w:val="24"/>
          <w:lang w:eastAsia="uk-UA"/>
        </w:rPr>
        <w:br/>
      </w:r>
      <w:r w:rsidRPr="00FF0056">
        <w:rPr>
          <w:rFonts w:ascii="Times New Roman" w:eastAsia="Calibri" w:hAnsi="Times New Roman" w:cs="Times New Roman"/>
          <w:sz w:val="24"/>
          <w:szCs w:val="24"/>
        </w:rPr>
        <w:t xml:space="preserve">1 і 3 сприяє виконанню стратегічної цілі 2 в частині активізації участі у відбудові регіону приватного сектору, </w:t>
      </w:r>
      <w:r w:rsidR="00081A3E">
        <w:rPr>
          <w:rFonts w:ascii="Times New Roman" w:eastAsia="Times New Roman" w:hAnsi="Times New Roman" w:cs="Times New Roman"/>
          <w:sz w:val="24"/>
          <w:szCs w:val="24"/>
          <w:lang w:eastAsia="uk-UA"/>
        </w:rPr>
        <w:t>ОМС</w:t>
      </w:r>
      <w:r w:rsidRPr="00FF0056">
        <w:rPr>
          <w:rFonts w:ascii="Times New Roman" w:eastAsia="Calibri" w:hAnsi="Times New Roman" w:cs="Times New Roman"/>
          <w:sz w:val="24"/>
          <w:szCs w:val="24"/>
        </w:rPr>
        <w:t xml:space="preserve">, організацій громадянського суспільства, у тому числі через залучення коштів </w:t>
      </w:r>
      <w:r w:rsidR="00D2098A">
        <w:rPr>
          <w:rFonts w:ascii="Times New Roman" w:eastAsia="Calibri" w:hAnsi="Times New Roman" w:cs="Times New Roman"/>
          <w:sz w:val="24"/>
          <w:szCs w:val="24"/>
        </w:rPr>
        <w:t>МТД</w:t>
      </w:r>
      <w:r w:rsidRPr="00FF0056">
        <w:rPr>
          <w:rFonts w:ascii="Times New Roman" w:eastAsia="Calibri" w:hAnsi="Times New Roman" w:cs="Times New Roman"/>
          <w:sz w:val="24"/>
          <w:szCs w:val="24"/>
        </w:rPr>
        <w:t>.</w:t>
      </w:r>
    </w:p>
    <w:p w14:paraId="28907DAD" w14:textId="77777777" w:rsidR="0010420A" w:rsidRPr="00FF0056" w:rsidRDefault="003D155A" w:rsidP="00A724E1">
      <w:pPr>
        <w:keepNext/>
        <w:spacing w:before="120" w:after="120" w:line="240" w:lineRule="auto"/>
        <w:rPr>
          <w:rFonts w:ascii="Times New Roman" w:eastAsia="Times New Roman" w:hAnsi="Times New Roman" w:cs="Times New Roman"/>
          <w:b/>
          <w:sz w:val="24"/>
          <w:szCs w:val="24"/>
          <w:lang w:eastAsia="uk-UA"/>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Times New Roman" w:hAnsi="Times New Roman" w:cs="Times New Roman"/>
          <w:b/>
          <w:sz w:val="24"/>
          <w:szCs w:val="24"/>
          <w:lang w:eastAsia="uk-UA"/>
        </w:rPr>
        <w:t>ціль 2.1. Відновлення інфраструктури: логістика, енергозабезпечення</w:t>
      </w:r>
    </w:p>
    <w:p w14:paraId="4A32239F"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В Україні енергогенеруючі, передавальні та постачальні підприємства об’єднані в Єдину енергетичну систему, що дозволяє здійснювати загальне централізоване управління, перерозподіл енергетичних потоків від різних джерел, поставляти електричну енергію на оптовий ринок та формувати єдиний тариф для різних категорій споживачів. Луганська та Донецька області належали до однієї з восьми регіональних енергетичних систем – Донбаської електроенергетичної с</w:t>
      </w:r>
      <w:r w:rsidR="000E73A1">
        <w:rPr>
          <w:rFonts w:ascii="Times New Roman" w:eastAsia="Calibri" w:hAnsi="Times New Roman" w:cs="Times New Roman"/>
          <w:sz w:val="24"/>
          <w:szCs w:val="24"/>
        </w:rPr>
        <w:t>истеми ДП «НЕК «Укренерго»</w:t>
      </w:r>
      <w:r w:rsidRPr="00FF0056">
        <w:rPr>
          <w:rFonts w:ascii="Times New Roman" w:eastAsia="Calibri" w:hAnsi="Times New Roman" w:cs="Times New Roman"/>
          <w:sz w:val="24"/>
          <w:szCs w:val="24"/>
        </w:rPr>
        <w:t>, більшість генеруючих потужностей та об’єктів енергопостачання якої було сконцентровано біля промислових центрів та енергоємних виробництв. Унаслідок проведення бойових дій на території області частина цих об’єктів залишилася на території, непідконтрольній українській владі. Це, зокрема, високовольтні підстанції та основні магістральні електричні мережі, які з’єднували область з Єдиною енергетичною системою та забезпечували безперебійне постачання енергетичних ресурсів для побутових і непобутових споживачів.</w:t>
      </w:r>
    </w:p>
    <w:p w14:paraId="008D796F"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Незважаючи на те, що Луганська ТЕС знаходиться на території, підконтрольній українській владі (у м. Щастя), в ході бойових дій було пошкоджено значну кількість ліній електромереж. Через це  енергопостачання північних районів Луганщини та м. Сєвєродонецьк, Лисичанськ, Рубіжне стало можливим лише за резервною схемою. Для відновлення діяльності промислових підприємств та безперебійної подачі електроенергії населенню необхідно диверсифікувати канали постачання електричної енергії в регіон, а також розвивати резервні/альтернативні та дублюючі канали для більш тісного приєднання регіону до Єдиної енергосистеми України. Ця діяльність має відбуватись у співпраці з НЕК «Укренерго», яка є оператором магістральних електромереж.</w:t>
      </w:r>
    </w:p>
    <w:p w14:paraId="4E7855AA"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Проведення бойових дій на території області призвело до пошкодження та руйнування дорожньої інфраструктури, а також ускладнило та здорожчало автомобільні перевезення. Внаслідок появи лінії розмежування залізничне сполучення в регіоні було розподілене на </w:t>
      </w:r>
      <w:r w:rsidR="001A62C4">
        <w:rPr>
          <w:rFonts w:ascii="Times New Roman" w:eastAsia="Times New Roman" w:hAnsi="Times New Roman" w:cs="Times New Roman"/>
          <w:sz w:val="24"/>
          <w:szCs w:val="24"/>
          <w:lang w:eastAsia="uk-UA"/>
        </w:rPr>
        <w:br/>
      </w:r>
      <w:r w:rsidRPr="00FF0056">
        <w:rPr>
          <w:rFonts w:ascii="Times New Roman" w:eastAsia="Calibri" w:hAnsi="Times New Roman" w:cs="Times New Roman"/>
          <w:sz w:val="24"/>
          <w:szCs w:val="24"/>
        </w:rPr>
        <w:t>2 паралельні колії, що унеможливило залізничні перевезення між густонаселеними територіями Старобільського, Білокуракинського, Новоайдарського, Біловодського та Марківського районів та іншими регіонами України.</w:t>
      </w:r>
    </w:p>
    <w:p w14:paraId="797B3964"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Основним фактором, що сприятиме подальшому розвитку Луганської області, є відновлення існуючих і створення нових транспортних зв’язків. Для поліпшення транспортної доступності в регіоні та зменшення логістичних витрат необхідно виконати роботи з відновлення автомобільних доріг, штучних споруд, вулиць і доріг населених пунктів, які були зруйновані під час бойових дій або прийшли у непридатний стан в ході експлуатації.</w:t>
      </w:r>
      <w:r w:rsidRPr="00FF0056">
        <w:rPr>
          <w:rFonts w:ascii="Times New Roman" w:hAnsi="Times New Roman" w:cs="Times New Roman"/>
          <w:sz w:val="24"/>
          <w:szCs w:val="24"/>
        </w:rPr>
        <w:t xml:space="preserve"> </w:t>
      </w:r>
      <w:r w:rsidRPr="00FF0056">
        <w:rPr>
          <w:rFonts w:ascii="Times New Roman" w:eastAsia="Calibri" w:hAnsi="Times New Roman" w:cs="Times New Roman"/>
          <w:sz w:val="24"/>
          <w:szCs w:val="24"/>
        </w:rPr>
        <w:t>У зв’язку з перерозподілом транспортних потоків і зростанням навантаження на автомобільні дороги загального користування виникла необхідність посилення доріг і перегляду їх статусу доріг у напрямі його підвищення.</w:t>
      </w:r>
    </w:p>
    <w:p w14:paraId="0755A672"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Очікувані результати</w:t>
      </w:r>
      <w:r w:rsidR="00FA5974">
        <w:rPr>
          <w:rFonts w:ascii="Times New Roman" w:eastAsia="Times New Roman" w:hAnsi="Times New Roman" w:cs="Times New Roman"/>
          <w:b/>
          <w:i/>
          <w:sz w:val="24"/>
          <w:szCs w:val="24"/>
          <w:lang w:eastAsia="uk-UA"/>
        </w:rPr>
        <w:t>:</w:t>
      </w:r>
    </w:p>
    <w:p w14:paraId="7BDF134A"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064BEF" w:rsidRPr="00FF0056">
        <w:rPr>
          <w:rFonts w:ascii="Times New Roman" w:eastAsia="Times New Roman" w:hAnsi="Times New Roman" w:cs="Times New Roman"/>
          <w:sz w:val="24"/>
          <w:szCs w:val="24"/>
          <w:lang w:eastAsia="ru-RU"/>
        </w:rPr>
        <w:t>дійснення</w:t>
      </w:r>
      <w:r w:rsidR="0010420A" w:rsidRPr="00FF0056">
        <w:rPr>
          <w:rFonts w:ascii="Times New Roman" w:eastAsia="Times New Roman" w:hAnsi="Times New Roman" w:cs="Times New Roman"/>
          <w:sz w:val="24"/>
          <w:szCs w:val="24"/>
          <w:lang w:eastAsia="ru-RU"/>
        </w:rPr>
        <w:t xml:space="preserve"> під’єднання до об’єднаної енергетичної системи (ОЕС) України</w:t>
      </w:r>
      <w:r>
        <w:rPr>
          <w:rFonts w:ascii="Times New Roman" w:eastAsia="Times New Roman" w:hAnsi="Times New Roman" w:cs="Times New Roman"/>
          <w:sz w:val="24"/>
          <w:szCs w:val="24"/>
          <w:lang w:eastAsia="ru-RU"/>
        </w:rPr>
        <w:t>;</w:t>
      </w:r>
    </w:p>
    <w:p w14:paraId="37F400B5"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064BEF" w:rsidRPr="00FF0056">
        <w:rPr>
          <w:rFonts w:ascii="Times New Roman" w:eastAsia="Times New Roman" w:hAnsi="Times New Roman" w:cs="Times New Roman"/>
          <w:sz w:val="24"/>
          <w:szCs w:val="24"/>
          <w:lang w:eastAsia="ru-RU"/>
        </w:rPr>
        <w:t>абезпечення модернізації</w:t>
      </w:r>
      <w:r w:rsidR="0010420A" w:rsidRPr="00FF0056">
        <w:rPr>
          <w:rFonts w:ascii="Times New Roman" w:eastAsia="Times New Roman" w:hAnsi="Times New Roman" w:cs="Times New Roman"/>
          <w:sz w:val="24"/>
          <w:szCs w:val="24"/>
          <w:lang w:eastAsia="ru-RU"/>
        </w:rPr>
        <w:t xml:space="preserve"> існуючих енергогенеруючих підприємств та будівництво нових</w:t>
      </w:r>
      <w:r>
        <w:rPr>
          <w:rFonts w:ascii="Times New Roman" w:eastAsia="Times New Roman" w:hAnsi="Times New Roman" w:cs="Times New Roman"/>
          <w:sz w:val="24"/>
          <w:szCs w:val="24"/>
          <w:lang w:eastAsia="ru-RU"/>
        </w:rPr>
        <w:t>;</w:t>
      </w:r>
    </w:p>
    <w:p w14:paraId="26CBFF4A"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064BEF" w:rsidRPr="00FF0056">
        <w:rPr>
          <w:rFonts w:ascii="Times New Roman" w:eastAsia="Times New Roman" w:hAnsi="Times New Roman" w:cs="Times New Roman"/>
          <w:sz w:val="24"/>
          <w:szCs w:val="24"/>
          <w:lang w:eastAsia="ru-RU"/>
        </w:rPr>
        <w:t>дійснення будівництва</w:t>
      </w:r>
      <w:r w:rsidR="0010420A" w:rsidRPr="00FF0056">
        <w:rPr>
          <w:rFonts w:ascii="Times New Roman" w:eastAsia="Times New Roman" w:hAnsi="Times New Roman" w:cs="Times New Roman"/>
          <w:sz w:val="24"/>
          <w:szCs w:val="24"/>
          <w:lang w:eastAsia="ru-RU"/>
        </w:rPr>
        <w:t xml:space="preserve"> ділянки залізниці, яка з’єднає гілку Кіндрашівська-Нова-Лантратівка із залізничною системою України</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7B0D840F"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064BEF" w:rsidRPr="00FF0056">
        <w:rPr>
          <w:rFonts w:ascii="Times New Roman" w:eastAsia="Times New Roman" w:hAnsi="Times New Roman" w:cs="Times New Roman"/>
          <w:sz w:val="24"/>
          <w:szCs w:val="24"/>
          <w:lang w:eastAsia="ru-RU"/>
        </w:rPr>
        <w:t>абезпечення модернізації та електрифікації</w:t>
      </w:r>
      <w:r w:rsidR="0010420A" w:rsidRPr="00FF0056">
        <w:rPr>
          <w:rFonts w:ascii="Times New Roman" w:eastAsia="Times New Roman" w:hAnsi="Times New Roman" w:cs="Times New Roman"/>
          <w:sz w:val="24"/>
          <w:szCs w:val="24"/>
          <w:lang w:eastAsia="ru-RU"/>
        </w:rPr>
        <w:t xml:space="preserve"> окремих ділянок залізниці на території області</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50902CE8"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064BEF" w:rsidRPr="00FF0056">
        <w:rPr>
          <w:rFonts w:ascii="Times New Roman" w:eastAsia="Times New Roman" w:hAnsi="Times New Roman" w:cs="Times New Roman"/>
          <w:sz w:val="24"/>
          <w:szCs w:val="24"/>
          <w:lang w:eastAsia="ru-RU"/>
        </w:rPr>
        <w:t>абезпечення</w:t>
      </w:r>
      <w:r w:rsidR="0010420A" w:rsidRPr="00FF0056">
        <w:rPr>
          <w:rFonts w:ascii="Times New Roman" w:eastAsia="Times New Roman" w:hAnsi="Times New Roman" w:cs="Times New Roman"/>
          <w:sz w:val="24"/>
          <w:szCs w:val="24"/>
          <w:lang w:eastAsia="ru-RU"/>
        </w:rPr>
        <w:t xml:space="preserve"> відновлення і розбу</w:t>
      </w:r>
      <w:r w:rsidR="00064BEF" w:rsidRPr="00FF0056">
        <w:rPr>
          <w:rFonts w:ascii="Times New Roman" w:eastAsia="Times New Roman" w:hAnsi="Times New Roman" w:cs="Times New Roman"/>
          <w:sz w:val="24"/>
          <w:szCs w:val="24"/>
          <w:lang w:eastAsia="ru-RU"/>
        </w:rPr>
        <w:t>дови</w:t>
      </w:r>
      <w:r w:rsidR="0010420A" w:rsidRPr="00FF0056">
        <w:rPr>
          <w:rFonts w:ascii="Times New Roman" w:eastAsia="Times New Roman" w:hAnsi="Times New Roman" w:cs="Times New Roman"/>
          <w:sz w:val="24"/>
          <w:szCs w:val="24"/>
          <w:lang w:eastAsia="ru-RU"/>
        </w:rPr>
        <w:t xml:space="preserve"> автомобільних доріг області та відповідної транспортної інфраструктури</w:t>
      </w:r>
      <w:r>
        <w:rPr>
          <w:rFonts w:ascii="Times New Roman" w:eastAsia="Times New Roman" w:hAnsi="Times New Roman" w:cs="Times New Roman"/>
          <w:sz w:val="24"/>
          <w:szCs w:val="24"/>
          <w:lang w:eastAsia="ru-RU"/>
        </w:rPr>
        <w:t>.</w:t>
      </w:r>
    </w:p>
    <w:p w14:paraId="4617AB0E"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Індикатори</w:t>
      </w:r>
      <w:r w:rsidR="00FA5974">
        <w:rPr>
          <w:rFonts w:ascii="Times New Roman" w:eastAsia="Times New Roman" w:hAnsi="Times New Roman" w:cs="Times New Roman"/>
          <w:b/>
          <w:i/>
          <w:sz w:val="24"/>
          <w:szCs w:val="24"/>
          <w:lang w:eastAsia="uk-UA"/>
        </w:rPr>
        <w:t>:</w:t>
      </w:r>
    </w:p>
    <w:p w14:paraId="150A0BB5"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ротяжність збудованих/реконструйованих ліній електропередач</w:t>
      </w:r>
      <w:r>
        <w:rPr>
          <w:rFonts w:ascii="Times New Roman" w:eastAsia="Times New Roman" w:hAnsi="Times New Roman" w:cs="Times New Roman"/>
          <w:sz w:val="24"/>
          <w:szCs w:val="24"/>
          <w:lang w:eastAsia="ru-RU"/>
        </w:rPr>
        <w:t>;</w:t>
      </w:r>
    </w:p>
    <w:p w14:paraId="3D6FED81"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ротяжність збудованих/реконструйованих залізничних колій</w:t>
      </w:r>
      <w:r>
        <w:rPr>
          <w:rFonts w:ascii="Times New Roman" w:eastAsia="Times New Roman" w:hAnsi="Times New Roman" w:cs="Times New Roman"/>
          <w:sz w:val="24"/>
          <w:szCs w:val="24"/>
          <w:lang w:eastAsia="ru-RU"/>
        </w:rPr>
        <w:t>;</w:t>
      </w:r>
    </w:p>
    <w:p w14:paraId="09F74409"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ротяжність збудованих/реконструйованих автомобільних доріг</w:t>
      </w:r>
      <w:r>
        <w:rPr>
          <w:rFonts w:ascii="Times New Roman" w:eastAsia="Times New Roman" w:hAnsi="Times New Roman" w:cs="Times New Roman"/>
          <w:sz w:val="24"/>
          <w:szCs w:val="24"/>
          <w:lang w:eastAsia="ru-RU"/>
        </w:rPr>
        <w:t>;</w:t>
      </w:r>
    </w:p>
    <w:p w14:paraId="6DF9BC66"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10420A" w:rsidRPr="00FF0056">
        <w:rPr>
          <w:rFonts w:ascii="Times New Roman" w:eastAsia="Times New Roman" w:hAnsi="Times New Roman" w:cs="Times New Roman"/>
          <w:sz w:val="24"/>
          <w:szCs w:val="24"/>
          <w:lang w:eastAsia="ru-RU"/>
        </w:rPr>
        <w:t>астка доріг загальнодержавного (місцевого) значення з твердим покриттям (цементо-бетонні та асфальто-бетоні) у загальній протяжності доріг загальнодержавного (місцевого) значення</w:t>
      </w:r>
      <w:r>
        <w:rPr>
          <w:rFonts w:ascii="Times New Roman" w:eastAsia="Times New Roman" w:hAnsi="Times New Roman" w:cs="Times New Roman"/>
          <w:sz w:val="24"/>
          <w:szCs w:val="24"/>
          <w:lang w:eastAsia="ru-RU"/>
        </w:rPr>
        <w:t>;</w:t>
      </w:r>
    </w:p>
    <w:p w14:paraId="20BD7890"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10420A" w:rsidRPr="00FF0056">
        <w:rPr>
          <w:rFonts w:ascii="Times New Roman" w:eastAsia="Times New Roman" w:hAnsi="Times New Roman" w:cs="Times New Roman"/>
          <w:sz w:val="24"/>
          <w:szCs w:val="24"/>
          <w:lang w:eastAsia="ru-RU"/>
        </w:rPr>
        <w:t>івень аварійності на автомобільних дорогах загального користування (особливо з тяжкими наслідками), у порівнянні з попереднім роком</w:t>
      </w:r>
      <w:r>
        <w:rPr>
          <w:rFonts w:ascii="Times New Roman" w:eastAsia="Times New Roman" w:hAnsi="Times New Roman" w:cs="Times New Roman"/>
          <w:sz w:val="24"/>
          <w:szCs w:val="24"/>
          <w:lang w:eastAsia="ru-RU"/>
        </w:rPr>
        <w:t>;</w:t>
      </w:r>
    </w:p>
    <w:p w14:paraId="1FC6E82F"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майданчиків габаритно-вагового контролю</w:t>
      </w:r>
      <w:r>
        <w:rPr>
          <w:rFonts w:ascii="Times New Roman" w:eastAsia="Times New Roman" w:hAnsi="Times New Roman" w:cs="Times New Roman"/>
          <w:sz w:val="24"/>
          <w:szCs w:val="24"/>
          <w:lang w:eastAsia="ru-RU"/>
        </w:rPr>
        <w:t>;</w:t>
      </w:r>
    </w:p>
    <w:p w14:paraId="2CC60B92"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20A" w:rsidRPr="00FF0056">
        <w:rPr>
          <w:rFonts w:ascii="Times New Roman" w:eastAsia="Times New Roman" w:hAnsi="Times New Roman" w:cs="Times New Roman"/>
          <w:sz w:val="24"/>
          <w:szCs w:val="24"/>
          <w:lang w:eastAsia="ru-RU"/>
        </w:rPr>
        <w:t>итрати палива на обсяг спрямованої на енергоринок електроенергії, виробленої на ТЕС</w:t>
      </w:r>
      <w:r>
        <w:rPr>
          <w:rFonts w:ascii="Times New Roman" w:eastAsia="Times New Roman" w:hAnsi="Times New Roman" w:cs="Times New Roman"/>
          <w:sz w:val="24"/>
          <w:szCs w:val="24"/>
          <w:lang w:eastAsia="ru-RU"/>
        </w:rPr>
        <w:t>;</w:t>
      </w:r>
    </w:p>
    <w:p w14:paraId="44B6B83B"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реконструкція «Сєвєродонецька ТЕЦ»;</w:t>
      </w:r>
    </w:p>
    <w:p w14:paraId="30C68142"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10420A" w:rsidRPr="00FF0056">
        <w:rPr>
          <w:rFonts w:ascii="Times New Roman" w:eastAsia="Times New Roman" w:hAnsi="Times New Roman" w:cs="Times New Roman"/>
          <w:sz w:val="24"/>
          <w:szCs w:val="24"/>
          <w:lang w:eastAsia="ru-RU"/>
        </w:rPr>
        <w:t xml:space="preserve">удівництво ділянки залізниці, </w:t>
      </w:r>
      <w:r w:rsidR="00AC4B22">
        <w:rPr>
          <w:rFonts w:ascii="Times New Roman" w:eastAsia="Times New Roman" w:hAnsi="Times New Roman" w:cs="Times New Roman"/>
          <w:sz w:val="24"/>
          <w:szCs w:val="24"/>
          <w:lang w:eastAsia="ru-RU"/>
        </w:rPr>
        <w:t>яка з’єднає гілку Кіндрашівська-</w:t>
      </w:r>
      <w:r w:rsidR="00A41A77">
        <w:rPr>
          <w:rFonts w:ascii="Times New Roman" w:eastAsia="Times New Roman" w:hAnsi="Times New Roman" w:cs="Times New Roman"/>
          <w:sz w:val="24"/>
          <w:szCs w:val="24"/>
          <w:lang w:eastAsia="ru-RU"/>
        </w:rPr>
        <w:t xml:space="preserve">Нова </w:t>
      </w:r>
      <w:r w:rsidR="00A41A77" w:rsidRPr="00A41A77">
        <w:rPr>
          <w:rFonts w:ascii="Times New Roman" w:eastAsia="Times New Roman" w:hAnsi="Times New Roman" w:cs="Times New Roman"/>
          <w:sz w:val="24"/>
          <w:szCs w:val="24"/>
          <w:lang w:eastAsia="ru-RU"/>
        </w:rPr>
        <w:t>‒</w:t>
      </w:r>
      <w:r w:rsidR="00A41A77">
        <w:rPr>
          <w:rFonts w:ascii="Times New Roman" w:eastAsia="Times New Roman" w:hAnsi="Times New Roman" w:cs="Times New Roman"/>
          <w:sz w:val="24"/>
          <w:szCs w:val="24"/>
          <w:lang w:eastAsia="ru-RU"/>
        </w:rPr>
        <w:t xml:space="preserve"> </w:t>
      </w:r>
      <w:r w:rsidR="0010420A" w:rsidRPr="00FF0056">
        <w:rPr>
          <w:rFonts w:ascii="Times New Roman" w:eastAsia="Times New Roman" w:hAnsi="Times New Roman" w:cs="Times New Roman"/>
          <w:sz w:val="24"/>
          <w:szCs w:val="24"/>
          <w:lang w:eastAsia="ru-RU"/>
        </w:rPr>
        <w:t>Лантратівка із залізничною системою України</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4A5981F0" w14:textId="77777777" w:rsidR="0010420A" w:rsidRPr="00FF0056" w:rsidRDefault="00FA5974" w:rsidP="00A41A77">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sidR="0010420A" w:rsidRPr="00FF0056">
        <w:rPr>
          <w:rFonts w:ascii="Times New Roman" w:eastAsia="Times New Roman" w:hAnsi="Times New Roman" w:cs="Times New Roman"/>
          <w:sz w:val="24"/>
          <w:szCs w:val="24"/>
          <w:lang w:eastAsia="ru-RU"/>
        </w:rPr>
        <w:t>лектрифік</w:t>
      </w:r>
      <w:r w:rsidR="00AC4B22">
        <w:rPr>
          <w:rFonts w:ascii="Times New Roman" w:eastAsia="Times New Roman" w:hAnsi="Times New Roman" w:cs="Times New Roman"/>
          <w:sz w:val="24"/>
          <w:szCs w:val="24"/>
          <w:lang w:eastAsia="ru-RU"/>
        </w:rPr>
        <w:t xml:space="preserve">ація залізничної гілки Попасна </w:t>
      </w:r>
      <w:r w:rsidR="00AC4B22" w:rsidRPr="00AC4B22">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Куп’янськ</w:t>
      </w:r>
      <w:r>
        <w:rPr>
          <w:rFonts w:ascii="Times New Roman" w:eastAsia="Times New Roman" w:hAnsi="Times New Roman" w:cs="Times New Roman"/>
          <w:sz w:val="24"/>
          <w:szCs w:val="24"/>
          <w:lang w:eastAsia="ru-RU"/>
        </w:rPr>
        <w:t>;</w:t>
      </w:r>
    </w:p>
    <w:p w14:paraId="66DAC088" w14:textId="77777777" w:rsidR="0010420A" w:rsidRDefault="00FA5974" w:rsidP="00020292">
      <w:pPr>
        <w:pStyle w:val="a3"/>
        <w:numPr>
          <w:ilvl w:val="0"/>
          <w:numId w:val="67"/>
        </w:numPr>
        <w:spacing w:after="0" w:line="36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10420A" w:rsidRPr="00FF0056">
        <w:rPr>
          <w:rFonts w:ascii="Times New Roman" w:eastAsia="Times New Roman" w:hAnsi="Times New Roman" w:cs="Times New Roman"/>
          <w:sz w:val="24"/>
          <w:szCs w:val="24"/>
          <w:lang w:eastAsia="ru-RU"/>
        </w:rPr>
        <w:t>одернізація ділянки залізниці Новозолотарівка – Лиман</w:t>
      </w:r>
      <w:r>
        <w:rPr>
          <w:rFonts w:ascii="Times New Roman" w:eastAsia="Times New Roman" w:hAnsi="Times New Roman" w:cs="Times New Roman"/>
          <w:sz w:val="24"/>
          <w:szCs w:val="24"/>
          <w:lang w:eastAsia="ru-RU"/>
        </w:rPr>
        <w:t>.</w:t>
      </w:r>
    </w:p>
    <w:p w14:paraId="71191445" w14:textId="77777777" w:rsidR="001A62C4" w:rsidRPr="00FF0056" w:rsidRDefault="001A62C4" w:rsidP="001A62C4">
      <w:pPr>
        <w:pStyle w:val="a3"/>
        <w:spacing w:after="0" w:line="360" w:lineRule="auto"/>
        <w:ind w:left="567"/>
        <w:jc w:val="both"/>
        <w:rPr>
          <w:rFonts w:ascii="Times New Roman" w:eastAsia="Times New Roman" w:hAnsi="Times New Roman" w:cs="Times New Roman"/>
          <w:sz w:val="24"/>
          <w:szCs w:val="24"/>
          <w:lang w:eastAsia="ru-RU"/>
        </w:rPr>
      </w:pPr>
    </w:p>
    <w:p w14:paraId="6A2B865D"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Завдання</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972"/>
        <w:gridCol w:w="6662"/>
      </w:tblGrid>
      <w:tr w:rsidR="0010420A" w:rsidRPr="00FF0056" w14:paraId="1808C361" w14:textId="77777777" w:rsidTr="000012C3">
        <w:tc>
          <w:tcPr>
            <w:tcW w:w="2972" w:type="dxa"/>
            <w:shd w:val="clear" w:color="auto" w:fill="FFFFFF"/>
          </w:tcPr>
          <w:p w14:paraId="22CE7BD3"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c>
          <w:tcPr>
            <w:tcW w:w="6662" w:type="dxa"/>
            <w:shd w:val="clear" w:color="auto" w:fill="FFFFFF"/>
          </w:tcPr>
          <w:p w14:paraId="6670FF8D"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 xml:space="preserve">Орієнтовні сфери реалізації </w:t>
            </w:r>
            <w:r w:rsidR="00426B00" w:rsidRPr="00FF0056">
              <w:rPr>
                <w:rFonts w:ascii="Times New Roman" w:eastAsia="Times New Roman" w:hAnsi="Times New Roman" w:cs="Times New Roman"/>
                <w:b/>
                <w:sz w:val="24"/>
                <w:szCs w:val="24"/>
                <w:lang w:eastAsia="uk-UA"/>
              </w:rPr>
              <w:t>проєкт</w:t>
            </w:r>
            <w:r w:rsidRPr="00FF0056">
              <w:rPr>
                <w:rFonts w:ascii="Times New Roman" w:eastAsia="Times New Roman" w:hAnsi="Times New Roman" w:cs="Times New Roman"/>
                <w:b/>
                <w:sz w:val="24"/>
                <w:szCs w:val="24"/>
                <w:lang w:eastAsia="uk-UA"/>
              </w:rPr>
              <w:t>ів</w:t>
            </w:r>
          </w:p>
        </w:tc>
      </w:tr>
      <w:tr w:rsidR="0010420A" w:rsidRPr="00FF0056" w14:paraId="7B78D6E3" w14:textId="77777777" w:rsidTr="000012C3">
        <w:tc>
          <w:tcPr>
            <w:tcW w:w="2972" w:type="dxa"/>
            <w:shd w:val="clear" w:color="auto" w:fill="FFFFFF"/>
          </w:tcPr>
          <w:p w14:paraId="233C1D15" w14:textId="77777777" w:rsidR="0010420A" w:rsidRPr="00FF0056" w:rsidRDefault="0010420A" w:rsidP="00EC77C9">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2.1.1. Забезпечити стале енергопостачання та підвищити рівень енергетичної безпеки</w:t>
            </w:r>
          </w:p>
        </w:tc>
        <w:tc>
          <w:tcPr>
            <w:tcW w:w="6662" w:type="dxa"/>
            <w:shd w:val="clear" w:color="auto" w:fill="FFFFFF" w:themeFill="background1"/>
          </w:tcPr>
          <w:p w14:paraId="543474FC" w14:textId="77777777" w:rsidR="0010420A" w:rsidRPr="00FF0056" w:rsidRDefault="00CA25F8"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w:t>
            </w:r>
            <w:r w:rsidR="00A23134" w:rsidRPr="00FF0056">
              <w:rPr>
                <w:rFonts w:ascii="Times New Roman" w:eastAsia="Times New Roman" w:hAnsi="Times New Roman" w:cs="Times New Roman"/>
                <w:sz w:val="24"/>
                <w:szCs w:val="24"/>
                <w:lang w:eastAsia="uk-UA"/>
              </w:rPr>
              <w:t>одернізація існуючих енергогенеруючих підприємств та будівництво н</w:t>
            </w:r>
            <w:r w:rsidR="00E94EDD">
              <w:rPr>
                <w:rFonts w:ascii="Times New Roman" w:eastAsia="Times New Roman" w:hAnsi="Times New Roman" w:cs="Times New Roman"/>
                <w:sz w:val="24"/>
                <w:szCs w:val="24"/>
                <w:lang w:eastAsia="uk-UA"/>
              </w:rPr>
              <w:t xml:space="preserve">ових, зокрема реконструкція </w:t>
            </w:r>
            <w:r w:rsidR="001A62C4">
              <w:rPr>
                <w:rFonts w:ascii="Times New Roman" w:eastAsia="Times New Roman" w:hAnsi="Times New Roman" w:cs="Times New Roman"/>
                <w:sz w:val="24"/>
                <w:szCs w:val="24"/>
                <w:lang w:eastAsia="uk-UA"/>
              </w:rPr>
              <w:br/>
            </w:r>
            <w:r w:rsidR="00E94EDD">
              <w:rPr>
                <w:rFonts w:ascii="Times New Roman" w:eastAsia="Times New Roman" w:hAnsi="Times New Roman" w:cs="Times New Roman"/>
                <w:sz w:val="24"/>
                <w:szCs w:val="24"/>
                <w:lang w:eastAsia="uk-UA"/>
              </w:rPr>
              <w:t>ДП «Сєвєродонецька ТЕЦ»</w:t>
            </w:r>
            <w:r w:rsidR="00DB3121">
              <w:rPr>
                <w:rFonts w:ascii="Times New Roman" w:eastAsia="Times New Roman" w:hAnsi="Times New Roman" w:cs="Times New Roman"/>
                <w:sz w:val="24"/>
                <w:szCs w:val="24"/>
                <w:lang w:eastAsia="uk-UA"/>
              </w:rPr>
              <w:t>.</w:t>
            </w:r>
          </w:p>
        </w:tc>
      </w:tr>
      <w:tr w:rsidR="0010420A" w:rsidRPr="00FF0056" w14:paraId="39FEB75D" w14:textId="77777777" w:rsidTr="000012C3">
        <w:tc>
          <w:tcPr>
            <w:tcW w:w="2972" w:type="dxa"/>
            <w:shd w:val="clear" w:color="auto" w:fill="FFFFFF"/>
          </w:tcPr>
          <w:p w14:paraId="65D8BF85" w14:textId="77777777" w:rsidR="00B90F29" w:rsidRPr="00FF0056" w:rsidRDefault="0010420A" w:rsidP="00B90F29">
            <w:pPr>
              <w:pStyle w:val="a3"/>
              <w:spacing w:after="0" w:line="240" w:lineRule="auto"/>
              <w:ind w:left="0"/>
              <w:rPr>
                <w:rFonts w:ascii="Times New Roman" w:hAnsi="Times New Roman" w:cs="Times New Roman"/>
                <w:sz w:val="24"/>
                <w:szCs w:val="24"/>
              </w:rPr>
            </w:pPr>
            <w:r w:rsidRPr="00FF0056">
              <w:rPr>
                <w:rFonts w:ascii="Times New Roman" w:eastAsia="Times New Roman" w:hAnsi="Times New Roman" w:cs="Times New Roman"/>
                <w:sz w:val="24"/>
                <w:szCs w:val="24"/>
                <w:lang w:eastAsia="uk-UA"/>
              </w:rPr>
              <w:t>Завдання 2.1.2. Відновити транспортно-логістичну  інфраструктуру та покращити транспортне сполучення</w:t>
            </w:r>
            <w:r w:rsidR="00B90F29" w:rsidRPr="00FF0056">
              <w:rPr>
                <w:rFonts w:ascii="Times New Roman" w:eastAsia="Times New Roman" w:hAnsi="Times New Roman" w:cs="Times New Roman"/>
                <w:sz w:val="24"/>
                <w:szCs w:val="24"/>
                <w:lang w:eastAsia="uk-UA"/>
              </w:rPr>
              <w:t xml:space="preserve"> </w:t>
            </w:r>
            <w:r w:rsidR="00B90F29" w:rsidRPr="00FF0056">
              <w:rPr>
                <w:rFonts w:ascii="Times New Roman" w:hAnsi="Times New Roman" w:cs="Times New Roman"/>
                <w:sz w:val="24"/>
                <w:szCs w:val="24"/>
              </w:rPr>
              <w:t>з урахуванням вимог інклюзивності</w:t>
            </w:r>
          </w:p>
          <w:p w14:paraId="4738314D" w14:textId="77777777" w:rsidR="0010420A" w:rsidRPr="00FF0056" w:rsidRDefault="0010420A" w:rsidP="0010420A">
            <w:pPr>
              <w:spacing w:after="0" w:line="240" w:lineRule="auto"/>
              <w:ind w:left="33"/>
              <w:contextualSpacing/>
              <w:rPr>
                <w:rFonts w:ascii="Times New Roman" w:eastAsia="Times New Roman" w:hAnsi="Times New Roman" w:cs="Times New Roman"/>
                <w:sz w:val="24"/>
                <w:szCs w:val="24"/>
                <w:lang w:eastAsia="uk-UA"/>
              </w:rPr>
            </w:pPr>
          </w:p>
        </w:tc>
        <w:tc>
          <w:tcPr>
            <w:tcW w:w="6662" w:type="dxa"/>
            <w:shd w:val="clear" w:color="auto" w:fill="FFFFFF" w:themeFill="background1"/>
          </w:tcPr>
          <w:p w14:paraId="51C82499" w14:textId="77777777" w:rsidR="00A23134" w:rsidRPr="00FF0056" w:rsidRDefault="00CA25F8"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w:t>
            </w:r>
            <w:r w:rsidR="00A23134" w:rsidRPr="00FF0056">
              <w:rPr>
                <w:rFonts w:ascii="Times New Roman" w:eastAsia="Times New Roman" w:hAnsi="Times New Roman" w:cs="Times New Roman"/>
                <w:sz w:val="24"/>
                <w:szCs w:val="24"/>
                <w:lang w:eastAsia="uk-UA"/>
              </w:rPr>
              <w:t>удівництво ділянки залізниці, яка з</w:t>
            </w:r>
            <w:r w:rsidR="00A41A77">
              <w:rPr>
                <w:rFonts w:ascii="Times New Roman" w:eastAsia="Times New Roman" w:hAnsi="Times New Roman" w:cs="Times New Roman"/>
                <w:sz w:val="24"/>
                <w:szCs w:val="24"/>
                <w:lang w:eastAsia="uk-UA"/>
              </w:rPr>
              <w:t xml:space="preserve">’єднає гілку Кіндрашівська-Нова </w:t>
            </w:r>
            <w:r w:rsidR="00A41A77" w:rsidRPr="00A41A77">
              <w:rPr>
                <w:rFonts w:ascii="Times New Roman" w:eastAsia="Times New Roman" w:hAnsi="Times New Roman" w:cs="Times New Roman"/>
                <w:sz w:val="24"/>
                <w:szCs w:val="24"/>
                <w:lang w:eastAsia="uk-UA"/>
              </w:rPr>
              <w:t>‒</w:t>
            </w:r>
            <w:r w:rsidR="00A23134" w:rsidRPr="00FF0056">
              <w:rPr>
                <w:rFonts w:ascii="Times New Roman" w:eastAsia="Times New Roman" w:hAnsi="Times New Roman" w:cs="Times New Roman"/>
                <w:sz w:val="24"/>
                <w:szCs w:val="24"/>
                <w:lang w:eastAsia="uk-UA"/>
              </w:rPr>
              <w:t xml:space="preserve">Лантратівка </w:t>
            </w:r>
            <w:r>
              <w:rPr>
                <w:rFonts w:ascii="Times New Roman" w:eastAsia="Times New Roman" w:hAnsi="Times New Roman" w:cs="Times New Roman"/>
                <w:sz w:val="24"/>
                <w:szCs w:val="24"/>
                <w:lang w:eastAsia="uk-UA"/>
              </w:rPr>
              <w:t>із залізничною системою України;</w:t>
            </w:r>
          </w:p>
          <w:p w14:paraId="0630E251" w14:textId="77777777" w:rsidR="00A23134" w:rsidRPr="00FF0056" w:rsidRDefault="00CA25F8"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е</w:t>
            </w:r>
            <w:r w:rsidR="00A23134" w:rsidRPr="00FF0056">
              <w:rPr>
                <w:rFonts w:ascii="Times New Roman" w:eastAsia="Times New Roman" w:hAnsi="Times New Roman" w:cs="Times New Roman"/>
                <w:sz w:val="24"/>
                <w:szCs w:val="24"/>
                <w:lang w:eastAsia="uk-UA"/>
              </w:rPr>
              <w:t>лектрифік</w:t>
            </w:r>
            <w:r w:rsidR="00A41A77">
              <w:rPr>
                <w:rFonts w:ascii="Times New Roman" w:eastAsia="Times New Roman" w:hAnsi="Times New Roman" w:cs="Times New Roman"/>
                <w:sz w:val="24"/>
                <w:szCs w:val="24"/>
                <w:lang w:eastAsia="uk-UA"/>
              </w:rPr>
              <w:t xml:space="preserve">ація залізничної гілки Попасна </w:t>
            </w:r>
            <w:r w:rsidR="00A41A77" w:rsidRPr="00A41A77">
              <w:rPr>
                <w:rFonts w:ascii="Times New Roman" w:eastAsia="Times New Roman" w:hAnsi="Times New Roman" w:cs="Times New Roman"/>
                <w:sz w:val="24"/>
                <w:szCs w:val="24"/>
                <w:lang w:eastAsia="uk-UA"/>
              </w:rPr>
              <w:t>‒</w:t>
            </w:r>
            <w:r w:rsidR="00A23134" w:rsidRPr="00FF0056">
              <w:rPr>
                <w:rFonts w:ascii="Times New Roman" w:eastAsia="Times New Roman" w:hAnsi="Times New Roman" w:cs="Times New Roman"/>
                <w:sz w:val="24"/>
                <w:szCs w:val="24"/>
                <w:lang w:eastAsia="uk-UA"/>
              </w:rPr>
              <w:t xml:space="preserve"> Куп’янськ</w:t>
            </w:r>
            <w:r>
              <w:rPr>
                <w:rFonts w:ascii="Times New Roman" w:eastAsia="Times New Roman" w:hAnsi="Times New Roman" w:cs="Times New Roman"/>
                <w:sz w:val="24"/>
                <w:szCs w:val="24"/>
                <w:lang w:eastAsia="uk-UA"/>
              </w:rPr>
              <w:t>;</w:t>
            </w:r>
          </w:p>
          <w:p w14:paraId="1C670403" w14:textId="77777777" w:rsidR="00A23134" w:rsidRPr="00FF0056" w:rsidRDefault="00CA25F8"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м</w:t>
            </w:r>
            <w:r w:rsidR="00A23134" w:rsidRPr="00FF0056">
              <w:rPr>
                <w:rFonts w:ascii="Times New Roman" w:eastAsia="Times New Roman" w:hAnsi="Times New Roman" w:cs="Times New Roman"/>
                <w:sz w:val="24"/>
                <w:szCs w:val="24"/>
                <w:lang w:eastAsia="uk-UA"/>
              </w:rPr>
              <w:t>одернізація ділянки залізниці Новозолотарівка – Лиман</w:t>
            </w:r>
            <w:r>
              <w:rPr>
                <w:rFonts w:ascii="Times New Roman" w:eastAsia="Times New Roman" w:hAnsi="Times New Roman" w:cs="Times New Roman"/>
                <w:sz w:val="24"/>
                <w:szCs w:val="24"/>
                <w:lang w:eastAsia="uk-UA"/>
              </w:rPr>
              <w:t>;</w:t>
            </w:r>
            <w:r w:rsidR="00A23134" w:rsidRPr="00FF0056">
              <w:rPr>
                <w:rFonts w:ascii="Times New Roman" w:eastAsia="Times New Roman" w:hAnsi="Times New Roman" w:cs="Times New Roman"/>
                <w:sz w:val="24"/>
                <w:szCs w:val="24"/>
                <w:lang w:eastAsia="uk-UA"/>
              </w:rPr>
              <w:t xml:space="preserve"> </w:t>
            </w:r>
          </w:p>
          <w:p w14:paraId="37119E9D" w14:textId="77777777" w:rsidR="0010420A" w:rsidRPr="00FF0056" w:rsidRDefault="00CA25F8"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00A23134" w:rsidRPr="00FF0056">
              <w:rPr>
                <w:rFonts w:ascii="Times New Roman" w:eastAsia="Times New Roman" w:hAnsi="Times New Roman" w:cs="Times New Roman"/>
                <w:sz w:val="24"/>
                <w:szCs w:val="24"/>
                <w:lang w:eastAsia="uk-UA"/>
              </w:rPr>
              <w:t>ідновлення та розбудова автомобільних доріг області та відповідної транспортної інфраструктури з урахуванням вимог доступності особам з обмеженими фізичними можливостями та іншим маломобільним групам населення</w:t>
            </w:r>
            <w:r w:rsidR="00DB3121">
              <w:rPr>
                <w:rFonts w:ascii="Times New Roman" w:eastAsia="Times New Roman" w:hAnsi="Times New Roman" w:cs="Times New Roman"/>
                <w:sz w:val="24"/>
                <w:szCs w:val="24"/>
                <w:lang w:eastAsia="uk-UA"/>
              </w:rPr>
              <w:t>.</w:t>
            </w:r>
          </w:p>
        </w:tc>
      </w:tr>
    </w:tbl>
    <w:p w14:paraId="7BCD4BD0" w14:textId="77777777" w:rsidR="0010420A" w:rsidRPr="00FF0056" w:rsidRDefault="003D155A" w:rsidP="00020292">
      <w:pPr>
        <w:keepNext/>
        <w:spacing w:before="120" w:after="120" w:line="276" w:lineRule="auto"/>
        <w:rPr>
          <w:rFonts w:ascii="Times New Roman" w:eastAsia="Times New Roman" w:hAnsi="Times New Roman" w:cs="Times New Roman"/>
          <w:b/>
          <w:sz w:val="24"/>
          <w:szCs w:val="24"/>
          <w:lang w:eastAsia="uk-UA"/>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Times New Roman" w:hAnsi="Times New Roman" w:cs="Times New Roman"/>
          <w:b/>
          <w:sz w:val="24"/>
          <w:szCs w:val="24"/>
          <w:lang w:eastAsia="uk-UA"/>
        </w:rPr>
        <w:t>ціль 2.2. Відновлення та розвиток регіональної системи надання послуг населенню</w:t>
      </w:r>
    </w:p>
    <w:p w14:paraId="0DE27363" w14:textId="77777777" w:rsidR="0010420A"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Стратегічним для області має стати і відновлення та розбудова інфраструктури інституцій, які практично були зруйновані в результаті тимчасової окупації територій області включно із обласним </w:t>
      </w:r>
      <w:r w:rsidR="00A41A77">
        <w:rPr>
          <w:rFonts w:ascii="Times New Roman" w:eastAsia="Calibri" w:hAnsi="Times New Roman" w:cs="Times New Roman"/>
          <w:sz w:val="24"/>
          <w:szCs w:val="24"/>
        </w:rPr>
        <w:t xml:space="preserve">центром Луганськом, а особливо </w:t>
      </w:r>
      <w:r w:rsidR="00A41A77" w:rsidRPr="00A41A77">
        <w:rPr>
          <w:rFonts w:ascii="Times New Roman" w:eastAsia="Calibri" w:hAnsi="Times New Roman" w:cs="Times New Roman"/>
          <w:sz w:val="24"/>
          <w:szCs w:val="24"/>
        </w:rPr>
        <w:t>‒</w:t>
      </w:r>
      <w:r w:rsidRPr="00FF0056">
        <w:rPr>
          <w:rFonts w:ascii="Times New Roman" w:eastAsia="Calibri" w:hAnsi="Times New Roman" w:cs="Times New Roman"/>
          <w:sz w:val="24"/>
          <w:szCs w:val="24"/>
        </w:rPr>
        <w:t xml:space="preserve"> спеціалізованої медичної допомоги, системи надання соціальних послуг.</w:t>
      </w:r>
      <w:r w:rsidRPr="00FF0056">
        <w:rPr>
          <w:rFonts w:ascii="Times New Roman" w:hAnsi="Times New Roman" w:cs="Times New Roman"/>
          <w:sz w:val="24"/>
          <w:szCs w:val="24"/>
        </w:rPr>
        <w:t xml:space="preserve"> </w:t>
      </w:r>
      <w:r w:rsidRPr="00FF0056">
        <w:rPr>
          <w:rFonts w:ascii="Times New Roman" w:eastAsia="Calibri" w:hAnsi="Times New Roman" w:cs="Times New Roman"/>
          <w:sz w:val="24"/>
          <w:szCs w:val="24"/>
        </w:rPr>
        <w:t xml:space="preserve">Більшість вузькоспеціалізованих закладів обласного підпорядкування залишилися на території, непідконтрольній Україні, і окремі соціальні групи населення втратили можливості отримання високоспеціалізованих послуг та гарантованої державою підтримки, а саме: діти-сироти, діти, позбавлені батьківського піклування, та діти, які опинились у складних життєвих обставинах; діти-інваліди; особи з інвалідністю; ВІЛ-інфіковані; особи, які потребують паліативної допомоги; особи похилого віку; потерпілі від насильства, у т. ч. гендерно зумовленого. </w:t>
      </w:r>
    </w:p>
    <w:p w14:paraId="43714427" w14:textId="77777777" w:rsidR="00704581" w:rsidRPr="005C56CB" w:rsidRDefault="00E83137" w:rsidP="00704581">
      <w:pPr>
        <w:pStyle w:val="af7"/>
        <w:jc w:val="both"/>
        <w:rPr>
          <w:rFonts w:ascii="Times New Roman" w:hAnsi="Times New Roman"/>
          <w:sz w:val="24"/>
          <w:szCs w:val="24"/>
        </w:rPr>
      </w:pPr>
      <w:r w:rsidRPr="00DE0B4E">
        <w:rPr>
          <w:rFonts w:ascii="Times New Roman" w:hAnsi="Times New Roman"/>
          <w:sz w:val="24"/>
          <w:szCs w:val="24"/>
        </w:rPr>
        <w:t>Сьогодні Україна, як і весь світ, зіткнулася з новим викликом — пандемією гострої респіраторної хвороби COVID-19, сприч</w:t>
      </w:r>
      <w:r w:rsidR="0060438D" w:rsidRPr="00DE0B4E">
        <w:rPr>
          <w:rFonts w:ascii="Times New Roman" w:hAnsi="Times New Roman"/>
          <w:sz w:val="24"/>
          <w:szCs w:val="24"/>
        </w:rPr>
        <w:t>иненої коронавірусом SARS-CoV-2</w:t>
      </w:r>
      <w:r w:rsidRPr="00DE0B4E">
        <w:rPr>
          <w:rFonts w:ascii="Times New Roman" w:hAnsi="Times New Roman"/>
          <w:sz w:val="24"/>
          <w:szCs w:val="24"/>
        </w:rPr>
        <w:t xml:space="preserve">, яка змусила значно скоригувати пріоритети державної політики, аби не допустити поширення захворювання та врятувати життя людей. </w:t>
      </w:r>
      <w:r w:rsidR="00704581" w:rsidRPr="00DE0B4E">
        <w:rPr>
          <w:rFonts w:ascii="Times New Roman" w:hAnsi="Times New Roman"/>
          <w:sz w:val="24"/>
          <w:szCs w:val="24"/>
        </w:rPr>
        <w:t>Т</w:t>
      </w:r>
      <w:r w:rsidR="005C56CB" w:rsidRPr="00DE0B4E">
        <w:rPr>
          <w:rFonts w:ascii="Times New Roman" w:hAnsi="Times New Roman"/>
          <w:sz w:val="24"/>
          <w:szCs w:val="24"/>
        </w:rPr>
        <w:t>ому вкрай необхідним виявляється</w:t>
      </w:r>
      <w:r w:rsidR="00704581" w:rsidRPr="00DE0B4E">
        <w:rPr>
          <w:rFonts w:ascii="Times New Roman" w:hAnsi="Times New Roman"/>
          <w:sz w:val="24"/>
          <w:szCs w:val="24"/>
        </w:rPr>
        <w:t xml:space="preserve"> відновлення </w:t>
      </w:r>
      <w:r w:rsidR="005C56CB" w:rsidRPr="00DE0B4E">
        <w:rPr>
          <w:rFonts w:ascii="Times New Roman" w:hAnsi="Times New Roman"/>
          <w:sz w:val="24"/>
          <w:szCs w:val="24"/>
        </w:rPr>
        <w:t xml:space="preserve">та розбудова </w:t>
      </w:r>
      <w:r w:rsidR="00704581" w:rsidRPr="00DE0B4E">
        <w:rPr>
          <w:rFonts w:ascii="Times New Roman" w:hAnsi="Times New Roman"/>
          <w:sz w:val="24"/>
          <w:szCs w:val="24"/>
        </w:rPr>
        <w:t>регіональної системи надання медичних послуг.</w:t>
      </w:r>
      <w:r w:rsidR="00E92174" w:rsidRPr="00DE0B4E">
        <w:rPr>
          <w:rFonts w:ascii="Times New Roman" w:hAnsi="Times New Roman"/>
          <w:sz w:val="24"/>
          <w:szCs w:val="24"/>
        </w:rPr>
        <w:t xml:space="preserve"> </w:t>
      </w:r>
      <w:r w:rsidR="0023649A" w:rsidRPr="00DE0B4E">
        <w:rPr>
          <w:rFonts w:ascii="Times New Roman" w:hAnsi="Times New Roman"/>
          <w:sz w:val="24"/>
          <w:szCs w:val="24"/>
        </w:rPr>
        <w:t>З початком боротьби з короновірусною хворобою Луганська область</w:t>
      </w:r>
      <w:r w:rsidR="00A975C2" w:rsidRPr="00DE0B4E">
        <w:rPr>
          <w:rFonts w:ascii="Times New Roman" w:hAnsi="Times New Roman"/>
          <w:sz w:val="24"/>
          <w:szCs w:val="24"/>
        </w:rPr>
        <w:t>, як і вся Україна,</w:t>
      </w:r>
      <w:r w:rsidR="0023649A" w:rsidRPr="00DE0B4E">
        <w:rPr>
          <w:rFonts w:ascii="Times New Roman" w:hAnsi="Times New Roman"/>
          <w:sz w:val="24"/>
          <w:szCs w:val="24"/>
        </w:rPr>
        <w:t xml:space="preserve"> зіткнулась з проблемою нестачі</w:t>
      </w:r>
      <w:r w:rsidR="00A975C2" w:rsidRPr="00DE0B4E">
        <w:rPr>
          <w:rFonts w:ascii="Times New Roman" w:hAnsi="Times New Roman"/>
          <w:sz w:val="24"/>
          <w:szCs w:val="24"/>
        </w:rPr>
        <w:t xml:space="preserve"> кваліфікованих медичних кадрів.</w:t>
      </w:r>
    </w:p>
    <w:p w14:paraId="6B5065EE"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Для забезпечення населення послугами з соціальної підтримки, реабілітації, проживання та догляду необхідно відновити діяльність  раніше діючих центрів та створити нові комплексні заклади, які надавали б соціальні послуги соціальним групам з урахуванням профілактичної роботи та можливості повної соціальної адаптації та реінтеграції у суспільство. </w:t>
      </w:r>
    </w:p>
    <w:p w14:paraId="06634C88" w14:textId="77777777" w:rsidR="00E83137" w:rsidRPr="00FF0056" w:rsidRDefault="0010420A" w:rsidP="001A62C4">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Вкрай актуальним залишається забезпечення нормального життя мешканців 30-ти кілометрової зони вздовж лінії розмежування, зокрема: налагодження системи медичної допомоги, соціальної інфраструктури (дошкільні заклади і школи, медичні заклади, установи соціального обслуговування, культури і спорту); будівництво системи централізованого водопостачання та водовідведення населених пунктів.</w:t>
      </w:r>
    </w:p>
    <w:p w14:paraId="2A7BB4A1"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Очікувані результати</w:t>
      </w:r>
      <w:r w:rsidR="00FA5974">
        <w:rPr>
          <w:rFonts w:ascii="Times New Roman" w:eastAsia="Times New Roman" w:hAnsi="Times New Roman" w:cs="Times New Roman"/>
          <w:b/>
          <w:i/>
          <w:sz w:val="24"/>
          <w:szCs w:val="24"/>
          <w:lang w:eastAsia="uk-UA"/>
        </w:rPr>
        <w:t>:</w:t>
      </w:r>
    </w:p>
    <w:p w14:paraId="66CD594E"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064BEF" w:rsidRPr="00FF0056">
        <w:rPr>
          <w:rFonts w:ascii="Times New Roman" w:eastAsia="Times New Roman" w:hAnsi="Times New Roman" w:cs="Times New Roman"/>
          <w:sz w:val="24"/>
          <w:szCs w:val="24"/>
          <w:lang w:eastAsia="ru-RU"/>
        </w:rPr>
        <w:t>ідновлення та розбудова системи</w:t>
      </w:r>
      <w:r w:rsidR="0010420A" w:rsidRPr="00FF0056">
        <w:rPr>
          <w:rFonts w:ascii="Times New Roman" w:eastAsia="Times New Roman" w:hAnsi="Times New Roman" w:cs="Times New Roman"/>
          <w:sz w:val="24"/>
          <w:szCs w:val="24"/>
          <w:lang w:eastAsia="ru-RU"/>
        </w:rPr>
        <w:t xml:space="preserve"> надання спеціалізованої медичної допомоги</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6EE7F6DA"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3958EE" w:rsidRPr="00FF0056">
        <w:rPr>
          <w:rFonts w:ascii="Times New Roman" w:eastAsia="Times New Roman" w:hAnsi="Times New Roman" w:cs="Times New Roman"/>
          <w:sz w:val="24"/>
          <w:szCs w:val="24"/>
          <w:lang w:eastAsia="ru-RU"/>
        </w:rPr>
        <w:t>окращення</w:t>
      </w:r>
      <w:r w:rsidR="0010420A" w:rsidRPr="00FF0056">
        <w:rPr>
          <w:rFonts w:ascii="Times New Roman" w:eastAsia="Times New Roman" w:hAnsi="Times New Roman" w:cs="Times New Roman"/>
          <w:sz w:val="24"/>
          <w:szCs w:val="24"/>
          <w:lang w:eastAsia="ru-RU"/>
        </w:rPr>
        <w:t xml:space="preserve"> доступ</w:t>
      </w:r>
      <w:r w:rsidR="003958EE" w:rsidRPr="00FF0056">
        <w:rPr>
          <w:rFonts w:ascii="Times New Roman" w:eastAsia="Times New Roman" w:hAnsi="Times New Roman" w:cs="Times New Roman"/>
          <w:sz w:val="24"/>
          <w:szCs w:val="24"/>
          <w:lang w:eastAsia="ru-RU"/>
        </w:rPr>
        <w:t>у</w:t>
      </w:r>
      <w:r w:rsidR="0010420A" w:rsidRPr="00FF0056">
        <w:rPr>
          <w:rFonts w:ascii="Times New Roman" w:eastAsia="Times New Roman" w:hAnsi="Times New Roman" w:cs="Times New Roman"/>
          <w:sz w:val="24"/>
          <w:szCs w:val="24"/>
          <w:lang w:eastAsia="ru-RU"/>
        </w:rPr>
        <w:t xml:space="preserve"> до якісних послуг на території, прилеглій до зони розмежування через підтримку інфраструктури (дошкільні заклади, школи, медичні заклади І рівня, установи та заклади соціального обслуговування</w:t>
      </w:r>
      <w:r w:rsidR="003958EE" w:rsidRPr="00FF0056">
        <w:rPr>
          <w:rFonts w:ascii="Times New Roman" w:eastAsia="Times New Roman" w:hAnsi="Times New Roman" w:cs="Times New Roman"/>
          <w:sz w:val="24"/>
          <w:szCs w:val="24"/>
          <w:lang w:eastAsia="ru-RU"/>
        </w:rPr>
        <w:t xml:space="preserve">, заклади культури, </w:t>
      </w:r>
      <w:r w:rsidR="0010420A" w:rsidRPr="00FF0056">
        <w:rPr>
          <w:rFonts w:ascii="Times New Roman" w:eastAsia="Times New Roman" w:hAnsi="Times New Roman" w:cs="Times New Roman"/>
          <w:sz w:val="24"/>
          <w:szCs w:val="24"/>
          <w:lang w:eastAsia="ru-RU"/>
        </w:rPr>
        <w:t>спортивна інфраструктура, пошта тощо)</w:t>
      </w:r>
      <w:r>
        <w:rPr>
          <w:rFonts w:ascii="Times New Roman" w:eastAsia="Times New Roman" w:hAnsi="Times New Roman" w:cs="Times New Roman"/>
          <w:sz w:val="24"/>
          <w:szCs w:val="24"/>
          <w:lang w:eastAsia="ru-RU"/>
        </w:rPr>
        <w:t>;</w:t>
      </w:r>
    </w:p>
    <w:p w14:paraId="53F5EA27" w14:textId="77777777" w:rsidR="0010420A" w:rsidRPr="00FF0056"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3958EE" w:rsidRPr="00FF0056">
        <w:rPr>
          <w:rFonts w:ascii="Times New Roman" w:eastAsia="Times New Roman" w:hAnsi="Times New Roman" w:cs="Times New Roman"/>
          <w:sz w:val="24"/>
          <w:szCs w:val="24"/>
          <w:lang w:eastAsia="ru-RU"/>
        </w:rPr>
        <w:t>дійснення будівництва та модернізації</w:t>
      </w:r>
      <w:r w:rsidR="0010420A" w:rsidRPr="00FF0056">
        <w:rPr>
          <w:rFonts w:ascii="Times New Roman" w:eastAsia="Times New Roman" w:hAnsi="Times New Roman" w:cs="Times New Roman"/>
          <w:sz w:val="24"/>
          <w:szCs w:val="24"/>
          <w:lang w:eastAsia="ru-RU"/>
        </w:rPr>
        <w:t xml:space="preserve"> системи централізованого водопостачання та водовідведення населених пунктів</w:t>
      </w:r>
      <w:r w:rsidR="00A975C2">
        <w:rPr>
          <w:rFonts w:ascii="Times New Roman" w:eastAsia="Times New Roman" w:hAnsi="Times New Roman" w:cs="Times New Roman"/>
          <w:sz w:val="24"/>
          <w:szCs w:val="24"/>
          <w:lang w:eastAsia="ru-RU"/>
        </w:rPr>
        <w:t>.</w:t>
      </w:r>
    </w:p>
    <w:p w14:paraId="1C24B5CF" w14:textId="77777777" w:rsidR="0010420A" w:rsidRDefault="00FA5974"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3958EE" w:rsidRPr="00FF0056">
        <w:rPr>
          <w:rFonts w:ascii="Times New Roman" w:eastAsia="Times New Roman" w:hAnsi="Times New Roman" w:cs="Times New Roman"/>
          <w:sz w:val="24"/>
          <w:szCs w:val="24"/>
          <w:lang w:eastAsia="ru-RU"/>
        </w:rPr>
        <w:t>ідновлення та розбудова</w:t>
      </w:r>
      <w:r w:rsidR="0010420A" w:rsidRPr="00FF0056">
        <w:rPr>
          <w:rFonts w:ascii="Times New Roman" w:eastAsia="Times New Roman" w:hAnsi="Times New Roman" w:cs="Times New Roman"/>
          <w:sz w:val="24"/>
          <w:szCs w:val="24"/>
          <w:lang w:eastAsia="ru-RU"/>
        </w:rPr>
        <w:t xml:space="preserve"> регіональн</w:t>
      </w:r>
      <w:r w:rsidR="003958EE" w:rsidRPr="00FF0056">
        <w:rPr>
          <w:rFonts w:ascii="Times New Roman" w:eastAsia="Times New Roman" w:hAnsi="Times New Roman" w:cs="Times New Roman"/>
          <w:sz w:val="24"/>
          <w:szCs w:val="24"/>
          <w:lang w:eastAsia="ru-RU"/>
        </w:rPr>
        <w:t>ої</w:t>
      </w:r>
      <w:r w:rsidR="0010420A" w:rsidRPr="00FF0056">
        <w:rPr>
          <w:rFonts w:ascii="Times New Roman" w:eastAsia="Times New Roman" w:hAnsi="Times New Roman" w:cs="Times New Roman"/>
          <w:sz w:val="24"/>
          <w:szCs w:val="24"/>
          <w:lang w:eastAsia="ru-RU"/>
        </w:rPr>
        <w:t xml:space="preserve"> інфраструктур</w:t>
      </w:r>
      <w:r w:rsidR="003958EE" w:rsidRPr="00FF0056">
        <w:rPr>
          <w:rFonts w:ascii="Times New Roman" w:eastAsia="Times New Roman" w:hAnsi="Times New Roman" w:cs="Times New Roman"/>
          <w:sz w:val="24"/>
          <w:szCs w:val="24"/>
          <w:lang w:eastAsia="ru-RU"/>
        </w:rPr>
        <w:t>и</w:t>
      </w:r>
      <w:r w:rsidR="0010420A" w:rsidRPr="00FF0056">
        <w:rPr>
          <w:rFonts w:ascii="Times New Roman" w:eastAsia="Times New Roman" w:hAnsi="Times New Roman" w:cs="Times New Roman"/>
          <w:sz w:val="24"/>
          <w:szCs w:val="24"/>
          <w:lang w:eastAsia="ru-RU"/>
        </w:rPr>
        <w:t xml:space="preserve"> для надання соціальних послуг</w:t>
      </w:r>
      <w:r w:rsidR="00DB3121">
        <w:rPr>
          <w:rFonts w:ascii="Times New Roman" w:eastAsia="Times New Roman" w:hAnsi="Times New Roman" w:cs="Times New Roman"/>
          <w:sz w:val="24"/>
          <w:szCs w:val="24"/>
          <w:lang w:eastAsia="ru-RU"/>
        </w:rPr>
        <w:t>.</w:t>
      </w:r>
    </w:p>
    <w:p w14:paraId="475F7F4B" w14:textId="77777777" w:rsidR="00A975C2" w:rsidRPr="00DE0B4E" w:rsidRDefault="00A975C2" w:rsidP="00FA5974">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sidRPr="00DE0B4E">
        <w:rPr>
          <w:rFonts w:ascii="Times New Roman" w:eastAsia="Times New Roman" w:hAnsi="Times New Roman" w:cs="Times New Roman"/>
          <w:sz w:val="24"/>
          <w:szCs w:val="24"/>
          <w:lang w:eastAsia="ru-RU"/>
        </w:rPr>
        <w:t>достатня кількість кваліфікованих медичних кадрів.</w:t>
      </w:r>
    </w:p>
    <w:p w14:paraId="35A349D2"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Індикатори</w:t>
      </w:r>
      <w:r w:rsidR="00D30FE2">
        <w:rPr>
          <w:rFonts w:ascii="Times New Roman" w:eastAsia="Times New Roman" w:hAnsi="Times New Roman" w:cs="Times New Roman"/>
          <w:b/>
          <w:i/>
          <w:sz w:val="24"/>
          <w:szCs w:val="24"/>
          <w:lang w:eastAsia="uk-UA"/>
        </w:rPr>
        <w:t>:</w:t>
      </w:r>
    </w:p>
    <w:p w14:paraId="5453D481" w14:textId="77777777" w:rsidR="0010420A" w:rsidRPr="00FF0056" w:rsidRDefault="00D30FE2"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10420A" w:rsidRPr="00FF0056">
        <w:rPr>
          <w:rFonts w:ascii="Times New Roman" w:eastAsia="Times New Roman" w:hAnsi="Times New Roman" w:cs="Times New Roman"/>
          <w:sz w:val="24"/>
          <w:szCs w:val="24"/>
          <w:lang w:eastAsia="ru-RU"/>
        </w:rPr>
        <w:t>удівництво Луганської обласної клін</w:t>
      </w:r>
      <w:r w:rsidR="00473E3A" w:rsidRPr="00FF0056">
        <w:rPr>
          <w:rFonts w:ascii="Times New Roman" w:eastAsia="Times New Roman" w:hAnsi="Times New Roman" w:cs="Times New Roman"/>
          <w:sz w:val="24"/>
          <w:szCs w:val="24"/>
          <w:lang w:eastAsia="ru-RU"/>
        </w:rPr>
        <w:t>ічної лікарні</w:t>
      </w:r>
      <w:r>
        <w:rPr>
          <w:rFonts w:ascii="Times New Roman" w:eastAsia="Times New Roman" w:hAnsi="Times New Roman" w:cs="Times New Roman"/>
          <w:sz w:val="24"/>
          <w:szCs w:val="24"/>
          <w:lang w:eastAsia="ru-RU"/>
        </w:rPr>
        <w:t>;</w:t>
      </w:r>
    </w:p>
    <w:p w14:paraId="2F0C4330" w14:textId="77777777" w:rsidR="0010420A" w:rsidRPr="00FF0056" w:rsidRDefault="00D30FE2"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10420A" w:rsidRPr="00FF0056">
        <w:rPr>
          <w:rFonts w:ascii="Times New Roman" w:eastAsia="Times New Roman" w:hAnsi="Times New Roman" w:cs="Times New Roman"/>
          <w:sz w:val="24"/>
          <w:szCs w:val="24"/>
          <w:lang w:eastAsia="ru-RU"/>
        </w:rPr>
        <w:t>удівництво Луганського обласного клінічного онкологічного диспансеру</w:t>
      </w:r>
      <w:r>
        <w:rPr>
          <w:rFonts w:ascii="Times New Roman" w:eastAsia="Times New Roman" w:hAnsi="Times New Roman" w:cs="Times New Roman"/>
          <w:sz w:val="24"/>
          <w:szCs w:val="24"/>
          <w:lang w:eastAsia="ru-RU"/>
        </w:rPr>
        <w:t>;</w:t>
      </w:r>
    </w:p>
    <w:p w14:paraId="047A589D" w14:textId="77777777" w:rsidR="0010420A" w:rsidRPr="00FF0056" w:rsidRDefault="00D30FE2"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відремонтованих/реко</w:t>
      </w:r>
      <w:r w:rsidR="00797FCD">
        <w:rPr>
          <w:rFonts w:ascii="Times New Roman" w:eastAsia="Times New Roman" w:hAnsi="Times New Roman" w:cs="Times New Roman"/>
          <w:sz w:val="24"/>
          <w:szCs w:val="24"/>
          <w:lang w:eastAsia="ru-RU"/>
        </w:rPr>
        <w:t>н</w:t>
      </w:r>
      <w:r w:rsidR="0010420A" w:rsidRPr="00FF0056">
        <w:rPr>
          <w:rFonts w:ascii="Times New Roman" w:eastAsia="Times New Roman" w:hAnsi="Times New Roman" w:cs="Times New Roman"/>
          <w:sz w:val="24"/>
          <w:szCs w:val="24"/>
          <w:lang w:eastAsia="ru-RU"/>
        </w:rPr>
        <w:t xml:space="preserve">струйованих об’єктів соціальної інфраструктури в </w:t>
      </w:r>
      <w:r w:rsidR="00797FCD">
        <w:rPr>
          <w:rFonts w:ascii="Times New Roman" w:eastAsia="Times New Roman" w:hAnsi="Times New Roman" w:cs="Times New Roman"/>
          <w:sz w:val="24"/>
          <w:szCs w:val="24"/>
          <w:lang w:eastAsia="ru-RU"/>
        </w:rPr>
        <w:br/>
      </w:r>
      <w:r w:rsidR="0010420A" w:rsidRPr="00FF0056">
        <w:rPr>
          <w:rFonts w:ascii="Times New Roman" w:eastAsia="Times New Roman" w:hAnsi="Times New Roman" w:cs="Times New Roman"/>
          <w:sz w:val="24"/>
          <w:szCs w:val="24"/>
          <w:lang w:eastAsia="ru-RU"/>
        </w:rPr>
        <w:t>30-ти кілометровій зоні вздовж лінії розмежування</w:t>
      </w:r>
      <w:r>
        <w:rPr>
          <w:rFonts w:ascii="Times New Roman" w:eastAsia="Times New Roman" w:hAnsi="Times New Roman" w:cs="Times New Roman"/>
          <w:sz w:val="24"/>
          <w:szCs w:val="24"/>
          <w:lang w:eastAsia="ru-RU"/>
        </w:rPr>
        <w:t>;</w:t>
      </w:r>
    </w:p>
    <w:p w14:paraId="64A64025" w14:textId="77777777" w:rsidR="0010420A" w:rsidRPr="00FF0056" w:rsidRDefault="00D30FE2"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одиниць спеціалізованого автотранспорту для закладів охорони здоров’я первинної ланки в 30-ти кілометровій зоні вздовж лінії розмежування</w:t>
      </w:r>
      <w:r>
        <w:rPr>
          <w:rFonts w:ascii="Times New Roman" w:eastAsia="Times New Roman" w:hAnsi="Times New Roman" w:cs="Times New Roman"/>
          <w:sz w:val="24"/>
          <w:szCs w:val="24"/>
          <w:lang w:eastAsia="ru-RU"/>
        </w:rPr>
        <w:t>;</w:t>
      </w:r>
    </w:p>
    <w:p w14:paraId="58F7C5B9" w14:textId="77777777" w:rsidR="0010420A" w:rsidRPr="00FF0056" w:rsidRDefault="00D30FE2"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одиниць спеціалізованого автотранспорту для закладів охорони здоров’я третинної ланки</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346934D5" w14:textId="77777777" w:rsidR="0010420A" w:rsidRPr="009A52EB" w:rsidRDefault="00D30FE2"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sidRPr="009A52EB">
        <w:rPr>
          <w:rFonts w:ascii="Times New Roman" w:eastAsia="Times New Roman" w:hAnsi="Times New Roman" w:cs="Times New Roman"/>
          <w:sz w:val="24"/>
          <w:szCs w:val="24"/>
          <w:lang w:eastAsia="ru-RU"/>
        </w:rPr>
        <w:t>п</w:t>
      </w:r>
      <w:r w:rsidR="0010420A" w:rsidRPr="009A52EB">
        <w:rPr>
          <w:rFonts w:ascii="Times New Roman" w:eastAsia="Times New Roman" w:hAnsi="Times New Roman" w:cs="Times New Roman"/>
          <w:sz w:val="24"/>
          <w:szCs w:val="24"/>
          <w:lang w:eastAsia="ru-RU"/>
        </w:rPr>
        <w:t>ротяжність збудованих та модернізованих мереж централізованого водопостачання та водовідведення населених пунктів, у тому числі 30-ти кілометрової зони вздовж лінії розмежування</w:t>
      </w:r>
      <w:r w:rsidR="00814F96">
        <w:rPr>
          <w:rFonts w:ascii="Times New Roman" w:eastAsia="Times New Roman" w:hAnsi="Times New Roman" w:cs="Times New Roman"/>
          <w:sz w:val="24"/>
          <w:szCs w:val="24"/>
          <w:lang w:val="ru-RU" w:eastAsia="ru-RU"/>
        </w:rPr>
        <w:t>;</w:t>
      </w:r>
    </w:p>
    <w:p w14:paraId="431C9510" w14:textId="77777777" w:rsidR="0010420A" w:rsidRPr="00FF0056" w:rsidRDefault="00CB4FDD"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збудованих та модернізованих свердловини питної води, у тому числі 30-ти кілометрової зони вздовж лінії розмежування</w:t>
      </w:r>
      <w:r>
        <w:rPr>
          <w:rFonts w:ascii="Times New Roman" w:eastAsia="Times New Roman" w:hAnsi="Times New Roman" w:cs="Times New Roman"/>
          <w:sz w:val="24"/>
          <w:szCs w:val="24"/>
          <w:lang w:eastAsia="ru-RU"/>
        </w:rPr>
        <w:t>;</w:t>
      </w:r>
    </w:p>
    <w:p w14:paraId="3A8F5DCE" w14:textId="77777777" w:rsidR="0010420A" w:rsidRPr="00FF0056" w:rsidRDefault="00CB4FDD"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збудованих та модернізованих каналізаційних колекторів, у тому числі 30-ти кілометрової зони вздовж лінії розмежування</w:t>
      </w:r>
      <w:r>
        <w:rPr>
          <w:rFonts w:ascii="Times New Roman" w:eastAsia="Times New Roman" w:hAnsi="Times New Roman" w:cs="Times New Roman"/>
          <w:sz w:val="24"/>
          <w:szCs w:val="24"/>
          <w:lang w:eastAsia="ru-RU"/>
        </w:rPr>
        <w:t>;</w:t>
      </w:r>
    </w:p>
    <w:p w14:paraId="290E7D42" w14:textId="77777777" w:rsidR="0010420A" w:rsidRPr="00FF0056" w:rsidRDefault="00CB4FDD"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збудованих та модернізованих насосних станцій, у тому числі 30-ти кілометрової зони вздовж лінії розмежування</w:t>
      </w:r>
      <w:r>
        <w:rPr>
          <w:rFonts w:ascii="Times New Roman" w:eastAsia="Times New Roman" w:hAnsi="Times New Roman" w:cs="Times New Roman"/>
          <w:sz w:val="24"/>
          <w:szCs w:val="24"/>
          <w:lang w:eastAsia="ru-RU"/>
        </w:rPr>
        <w:t>;</w:t>
      </w:r>
    </w:p>
    <w:p w14:paraId="2BE80327" w14:textId="77777777" w:rsidR="0010420A" w:rsidRPr="00FF0056" w:rsidRDefault="00CB4FDD"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збудованих та модернізованих очисних споруд, у тому числі 30-ти кілометрової зони вздовж лінії розмежування</w:t>
      </w:r>
      <w:r>
        <w:rPr>
          <w:rFonts w:ascii="Times New Roman" w:eastAsia="Times New Roman" w:hAnsi="Times New Roman" w:cs="Times New Roman"/>
          <w:sz w:val="24"/>
          <w:szCs w:val="24"/>
          <w:lang w:eastAsia="ru-RU"/>
        </w:rPr>
        <w:t>;</w:t>
      </w:r>
    </w:p>
    <w:p w14:paraId="7ECDAF27" w14:textId="77777777" w:rsidR="0010420A" w:rsidRPr="00FF0056" w:rsidRDefault="00CB4FDD"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блаштування обладнанням комунальної установи Луганський обласни</w:t>
      </w:r>
      <w:r>
        <w:rPr>
          <w:rFonts w:ascii="Times New Roman" w:eastAsia="Times New Roman" w:hAnsi="Times New Roman" w:cs="Times New Roman"/>
          <w:sz w:val="24"/>
          <w:szCs w:val="24"/>
          <w:lang w:eastAsia="ru-RU"/>
        </w:rPr>
        <w:t>й центр соціальної реабілітації;</w:t>
      </w:r>
    </w:p>
    <w:p w14:paraId="33C57004" w14:textId="77777777" w:rsidR="0010420A" w:rsidRPr="00FF0056" w:rsidRDefault="00CB4FDD"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спеціалізованих притулків та кризових кімнат для осіб, які постраждали від насильства</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3867253E" w14:textId="77777777" w:rsidR="0010420A" w:rsidRPr="00FF0056" w:rsidRDefault="00CB4FDD"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лоща новозбудованих приміщень в діючих інтернатних установах</w:t>
      </w:r>
      <w:r>
        <w:rPr>
          <w:rFonts w:ascii="Times New Roman" w:eastAsia="Times New Roman" w:hAnsi="Times New Roman" w:cs="Times New Roman"/>
          <w:sz w:val="24"/>
          <w:szCs w:val="24"/>
          <w:lang w:eastAsia="ru-RU"/>
        </w:rPr>
        <w:t>;</w:t>
      </w:r>
    </w:p>
    <w:p w14:paraId="680C828E" w14:textId="77777777" w:rsidR="0010420A" w:rsidRDefault="00CB4FDD"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w:t>
      </w:r>
      <w:r w:rsidR="00DB3121">
        <w:rPr>
          <w:rFonts w:ascii="Times New Roman" w:eastAsia="Times New Roman" w:hAnsi="Times New Roman" w:cs="Times New Roman"/>
          <w:sz w:val="24"/>
          <w:szCs w:val="24"/>
          <w:lang w:eastAsia="ru-RU"/>
        </w:rPr>
        <w:t xml:space="preserve"> дітей оздоровлених на базі КЗ «</w:t>
      </w:r>
      <w:r w:rsidR="0010420A" w:rsidRPr="00FF0056">
        <w:rPr>
          <w:rFonts w:ascii="Times New Roman" w:eastAsia="Times New Roman" w:hAnsi="Times New Roman" w:cs="Times New Roman"/>
          <w:sz w:val="24"/>
          <w:szCs w:val="24"/>
          <w:lang w:eastAsia="ru-RU"/>
        </w:rPr>
        <w:t>Луганський обласний позаміський зак</w:t>
      </w:r>
      <w:r w:rsidR="00DB3121">
        <w:rPr>
          <w:rFonts w:ascii="Times New Roman" w:eastAsia="Times New Roman" w:hAnsi="Times New Roman" w:cs="Times New Roman"/>
          <w:sz w:val="24"/>
          <w:szCs w:val="24"/>
          <w:lang w:eastAsia="ru-RU"/>
        </w:rPr>
        <w:t>лад оздоровлення та відпочинку «Берізка», КЗ «</w:t>
      </w:r>
      <w:r w:rsidR="0010420A" w:rsidRPr="00FF0056">
        <w:rPr>
          <w:rFonts w:ascii="Times New Roman" w:eastAsia="Times New Roman" w:hAnsi="Times New Roman" w:cs="Times New Roman"/>
          <w:sz w:val="24"/>
          <w:szCs w:val="24"/>
          <w:lang w:eastAsia="ru-RU"/>
        </w:rPr>
        <w:t>Луганський обласний позаміський зак</w:t>
      </w:r>
      <w:r w:rsidR="00DB3121">
        <w:rPr>
          <w:rFonts w:ascii="Times New Roman" w:eastAsia="Times New Roman" w:hAnsi="Times New Roman" w:cs="Times New Roman"/>
          <w:sz w:val="24"/>
          <w:szCs w:val="24"/>
          <w:lang w:eastAsia="ru-RU"/>
        </w:rPr>
        <w:t>лад оздоровлення та відпочинку «Сонячний».</w:t>
      </w:r>
    </w:p>
    <w:p w14:paraId="42F962EB" w14:textId="77777777" w:rsidR="005C56CB" w:rsidRPr="00DE0B4E" w:rsidRDefault="00E92174" w:rsidP="00D30FE2">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sidRPr="00DE0B4E">
        <w:rPr>
          <w:rFonts w:ascii="Times New Roman" w:eastAsia="Times New Roman" w:hAnsi="Times New Roman" w:cs="Times New Roman"/>
          <w:sz w:val="24"/>
          <w:szCs w:val="24"/>
          <w:lang w:eastAsia="ru-RU"/>
        </w:rPr>
        <w:t>кількість кваліфікованих медичних робітників.</w:t>
      </w:r>
    </w:p>
    <w:p w14:paraId="7454A956" w14:textId="77777777" w:rsidR="00FA42C4" w:rsidRPr="00FA42C4" w:rsidRDefault="00FA42C4" w:rsidP="00FA42C4">
      <w:pPr>
        <w:spacing w:after="0" w:line="240" w:lineRule="auto"/>
        <w:jc w:val="both"/>
        <w:rPr>
          <w:rFonts w:ascii="Times New Roman" w:eastAsia="Times New Roman" w:hAnsi="Times New Roman" w:cs="Times New Roman"/>
          <w:sz w:val="24"/>
          <w:szCs w:val="24"/>
          <w:lang w:eastAsia="ru-RU"/>
        </w:rPr>
      </w:pPr>
    </w:p>
    <w:p w14:paraId="6EF12B85"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Завдання</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972"/>
        <w:gridCol w:w="6662"/>
      </w:tblGrid>
      <w:tr w:rsidR="0010420A" w:rsidRPr="00FF0056" w14:paraId="04AB1153" w14:textId="77777777" w:rsidTr="000012C3">
        <w:tc>
          <w:tcPr>
            <w:tcW w:w="2972" w:type="dxa"/>
            <w:shd w:val="clear" w:color="auto" w:fill="FFFFFF"/>
          </w:tcPr>
          <w:p w14:paraId="351F8115"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c>
          <w:tcPr>
            <w:tcW w:w="6662" w:type="dxa"/>
            <w:shd w:val="clear" w:color="auto" w:fill="FFFFFF" w:themeFill="background1"/>
          </w:tcPr>
          <w:p w14:paraId="14A7CE89"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 xml:space="preserve">Орієнтовні сфери реалізації </w:t>
            </w:r>
            <w:r w:rsidR="00426B00" w:rsidRPr="00FF0056">
              <w:rPr>
                <w:rFonts w:ascii="Times New Roman" w:eastAsia="Times New Roman" w:hAnsi="Times New Roman" w:cs="Times New Roman"/>
                <w:b/>
                <w:sz w:val="24"/>
                <w:szCs w:val="24"/>
                <w:lang w:eastAsia="uk-UA"/>
              </w:rPr>
              <w:t>проєкт</w:t>
            </w:r>
            <w:r w:rsidRPr="00FF0056">
              <w:rPr>
                <w:rFonts w:ascii="Times New Roman" w:eastAsia="Times New Roman" w:hAnsi="Times New Roman" w:cs="Times New Roman"/>
                <w:b/>
                <w:sz w:val="24"/>
                <w:szCs w:val="24"/>
                <w:lang w:eastAsia="uk-UA"/>
              </w:rPr>
              <w:t>ів</w:t>
            </w:r>
          </w:p>
        </w:tc>
      </w:tr>
      <w:tr w:rsidR="0010420A" w:rsidRPr="00FF0056" w14:paraId="435AA7A1" w14:textId="77777777" w:rsidTr="000012C3">
        <w:tc>
          <w:tcPr>
            <w:tcW w:w="2972" w:type="dxa"/>
            <w:shd w:val="clear" w:color="auto" w:fill="FFFFFF"/>
          </w:tcPr>
          <w:p w14:paraId="31C44F6E" w14:textId="77777777" w:rsidR="0010420A" w:rsidRPr="00FF0056" w:rsidRDefault="0010420A" w:rsidP="00EC77C9">
            <w:pPr>
              <w:pStyle w:val="a3"/>
              <w:spacing w:after="0" w:line="240" w:lineRule="auto"/>
              <w:ind w:left="0"/>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Завдання 2.2.1. Відновити та розбудувати систему надання спеціалізованої </w:t>
            </w:r>
            <w:r w:rsidR="00120F11">
              <w:rPr>
                <w:rFonts w:ascii="Times New Roman" w:eastAsia="Times New Roman" w:hAnsi="Times New Roman" w:cs="Times New Roman"/>
                <w:sz w:val="24"/>
                <w:szCs w:val="24"/>
                <w:lang w:eastAsia="uk-UA"/>
              </w:rPr>
              <w:t xml:space="preserve">та високоспеціалізованої </w:t>
            </w:r>
            <w:r w:rsidRPr="00FF0056">
              <w:rPr>
                <w:rFonts w:ascii="Times New Roman" w:eastAsia="Times New Roman" w:hAnsi="Times New Roman" w:cs="Times New Roman"/>
                <w:sz w:val="24"/>
                <w:szCs w:val="24"/>
                <w:lang w:eastAsia="uk-UA"/>
              </w:rPr>
              <w:t xml:space="preserve">медичної допомоги </w:t>
            </w:r>
            <w:r w:rsidR="00B90F29" w:rsidRPr="00FF0056">
              <w:rPr>
                <w:rFonts w:ascii="Times New Roman" w:hAnsi="Times New Roman" w:cs="Times New Roman"/>
                <w:sz w:val="24"/>
                <w:szCs w:val="24"/>
                <w:lang w:eastAsia="uk-UA"/>
              </w:rPr>
              <w:t xml:space="preserve">з урахуванням принципів недискримінації та гендерної рівності </w:t>
            </w:r>
          </w:p>
        </w:tc>
        <w:tc>
          <w:tcPr>
            <w:tcW w:w="6662" w:type="dxa"/>
            <w:shd w:val="clear" w:color="auto" w:fill="FFFFFF" w:themeFill="background1"/>
          </w:tcPr>
          <w:p w14:paraId="5328043A" w14:textId="77777777" w:rsidR="00A23134" w:rsidRPr="00FF0056" w:rsidRDefault="00CA25F8" w:rsidP="00797FCD">
            <w:pPr>
              <w:pStyle w:val="a3"/>
              <w:numPr>
                <w:ilvl w:val="0"/>
                <w:numId w:val="16"/>
              </w:numPr>
              <w:spacing w:after="0" w:line="240" w:lineRule="auto"/>
              <w:ind w:left="0" w:firstLine="31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w:t>
            </w:r>
            <w:r w:rsidR="00A23134" w:rsidRPr="00FF0056">
              <w:rPr>
                <w:rFonts w:ascii="Times New Roman" w:eastAsia="Times New Roman" w:hAnsi="Times New Roman" w:cs="Times New Roman"/>
                <w:sz w:val="24"/>
                <w:szCs w:val="24"/>
                <w:lang w:eastAsia="uk-UA"/>
              </w:rPr>
              <w:t>удівництво Луганської обласної клінічної лікарні</w:t>
            </w:r>
            <w:r>
              <w:rPr>
                <w:rFonts w:ascii="Times New Roman" w:eastAsia="Times New Roman" w:hAnsi="Times New Roman" w:cs="Times New Roman"/>
                <w:sz w:val="24"/>
                <w:szCs w:val="24"/>
                <w:lang w:eastAsia="uk-UA"/>
              </w:rPr>
              <w:t>;</w:t>
            </w:r>
            <w:r w:rsidR="00A23134" w:rsidRPr="00FF0056">
              <w:rPr>
                <w:rFonts w:ascii="Times New Roman" w:eastAsia="Times New Roman" w:hAnsi="Times New Roman" w:cs="Times New Roman"/>
                <w:sz w:val="24"/>
                <w:szCs w:val="24"/>
                <w:lang w:eastAsia="uk-UA"/>
              </w:rPr>
              <w:t xml:space="preserve"> </w:t>
            </w:r>
          </w:p>
          <w:p w14:paraId="41371A09" w14:textId="77777777" w:rsidR="00A23134" w:rsidRPr="00FF0056" w:rsidRDefault="00CA25F8" w:rsidP="00797FCD">
            <w:pPr>
              <w:pStyle w:val="a3"/>
              <w:numPr>
                <w:ilvl w:val="0"/>
                <w:numId w:val="16"/>
              </w:numPr>
              <w:spacing w:after="0" w:line="240" w:lineRule="auto"/>
              <w:ind w:left="0" w:firstLine="31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w:t>
            </w:r>
            <w:r w:rsidR="00A23134" w:rsidRPr="00FF0056">
              <w:rPr>
                <w:rFonts w:ascii="Times New Roman" w:eastAsia="Times New Roman" w:hAnsi="Times New Roman" w:cs="Times New Roman"/>
                <w:sz w:val="24"/>
                <w:szCs w:val="24"/>
                <w:lang w:eastAsia="uk-UA"/>
              </w:rPr>
              <w:t>удівництво Луганського обласного клінічного онкологічного диспансеру з урахуванням вимог інклюзивності</w:t>
            </w:r>
            <w:r>
              <w:rPr>
                <w:rFonts w:ascii="Times New Roman" w:eastAsia="Times New Roman" w:hAnsi="Times New Roman" w:cs="Times New Roman"/>
                <w:sz w:val="24"/>
                <w:szCs w:val="24"/>
                <w:lang w:eastAsia="uk-UA"/>
              </w:rPr>
              <w:t>;</w:t>
            </w:r>
          </w:p>
          <w:p w14:paraId="79EE937F" w14:textId="77777777" w:rsidR="00A23134" w:rsidRPr="00FF0056" w:rsidRDefault="00CA25F8" w:rsidP="00797FCD">
            <w:pPr>
              <w:pStyle w:val="a3"/>
              <w:numPr>
                <w:ilvl w:val="0"/>
                <w:numId w:val="16"/>
              </w:numPr>
              <w:spacing w:after="0" w:line="240" w:lineRule="auto"/>
              <w:ind w:left="0" w:firstLine="31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w:t>
            </w:r>
            <w:r w:rsidR="00A23134" w:rsidRPr="00FF0056">
              <w:rPr>
                <w:rFonts w:ascii="Times New Roman" w:eastAsia="Times New Roman" w:hAnsi="Times New Roman" w:cs="Times New Roman"/>
                <w:sz w:val="24"/>
                <w:szCs w:val="24"/>
                <w:lang w:eastAsia="uk-UA"/>
              </w:rPr>
              <w:t>абезпечення житлом висококваліфікованих медичних працівників для надання медичної допомоги ІІІ рівня</w:t>
            </w:r>
            <w:r>
              <w:rPr>
                <w:rFonts w:ascii="Times New Roman" w:eastAsia="Times New Roman" w:hAnsi="Times New Roman" w:cs="Times New Roman"/>
                <w:sz w:val="24"/>
                <w:szCs w:val="24"/>
                <w:lang w:eastAsia="uk-UA"/>
              </w:rPr>
              <w:t>;</w:t>
            </w:r>
          </w:p>
          <w:p w14:paraId="509D733C" w14:textId="77777777" w:rsidR="0010420A" w:rsidRPr="00FF0056" w:rsidRDefault="00CA25F8" w:rsidP="00797FCD">
            <w:pPr>
              <w:pStyle w:val="a3"/>
              <w:numPr>
                <w:ilvl w:val="0"/>
                <w:numId w:val="16"/>
              </w:numPr>
              <w:spacing w:after="0" w:line="240" w:lineRule="auto"/>
              <w:ind w:left="0" w:firstLine="31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A23134" w:rsidRPr="00FF0056">
              <w:rPr>
                <w:rFonts w:ascii="Times New Roman" w:eastAsia="Times New Roman" w:hAnsi="Times New Roman" w:cs="Times New Roman"/>
                <w:sz w:val="24"/>
                <w:szCs w:val="24"/>
                <w:lang w:eastAsia="uk-UA"/>
              </w:rPr>
              <w:t>творення обласного стоматологічного лікувально-діагностичного центру з урахуванням вимог інклюзивності</w:t>
            </w:r>
            <w:r>
              <w:rPr>
                <w:rFonts w:ascii="Times New Roman" w:eastAsia="Times New Roman" w:hAnsi="Times New Roman" w:cs="Times New Roman"/>
                <w:sz w:val="24"/>
                <w:szCs w:val="24"/>
                <w:lang w:eastAsia="uk-UA"/>
              </w:rPr>
              <w:t>;</w:t>
            </w:r>
          </w:p>
        </w:tc>
      </w:tr>
      <w:tr w:rsidR="0010420A" w:rsidRPr="00FF0056" w14:paraId="732C8C8C" w14:textId="77777777" w:rsidTr="000012C3">
        <w:tc>
          <w:tcPr>
            <w:tcW w:w="2972" w:type="dxa"/>
            <w:shd w:val="clear" w:color="auto" w:fill="FFFFFF"/>
          </w:tcPr>
          <w:p w14:paraId="07DD955F" w14:textId="77777777" w:rsidR="0010420A" w:rsidRPr="00FF0056" w:rsidRDefault="0010420A" w:rsidP="00D344CE">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2.2.2. Покращити доступ до якісних послуг на території, прилеглій до зони розмежування</w:t>
            </w:r>
            <w:r w:rsidR="00EB7670" w:rsidRPr="00FF0056">
              <w:rPr>
                <w:rFonts w:ascii="Times New Roman" w:eastAsia="Times New Roman" w:hAnsi="Times New Roman" w:cs="Times New Roman"/>
                <w:sz w:val="24"/>
                <w:szCs w:val="24"/>
                <w:lang w:eastAsia="uk-UA"/>
              </w:rPr>
              <w:t xml:space="preserve"> </w:t>
            </w:r>
            <w:r w:rsidR="00EB7670" w:rsidRPr="00FF0056">
              <w:rPr>
                <w:rFonts w:ascii="Times New Roman" w:hAnsi="Times New Roman" w:cs="Times New Roman"/>
                <w:sz w:val="24"/>
                <w:szCs w:val="24"/>
                <w:lang w:eastAsia="uk-UA"/>
              </w:rPr>
              <w:t>з урахуванням принципів недискримінації та гендерної рівності</w:t>
            </w:r>
          </w:p>
        </w:tc>
        <w:tc>
          <w:tcPr>
            <w:tcW w:w="6662" w:type="dxa"/>
            <w:shd w:val="clear" w:color="auto" w:fill="FFFFFF" w:themeFill="background1"/>
          </w:tcPr>
          <w:p w14:paraId="5AB814BC" w14:textId="77777777" w:rsidR="00A23134" w:rsidRPr="00E9548C" w:rsidRDefault="00CA25F8" w:rsidP="00797FCD">
            <w:pPr>
              <w:pStyle w:val="a3"/>
              <w:numPr>
                <w:ilvl w:val="0"/>
                <w:numId w:val="16"/>
              </w:numPr>
              <w:spacing w:after="0" w:line="240" w:lineRule="auto"/>
              <w:ind w:left="0" w:firstLine="317"/>
              <w:jc w:val="both"/>
              <w:rPr>
                <w:rFonts w:ascii="Times New Roman" w:eastAsia="Times New Roman" w:hAnsi="Times New Roman" w:cs="Times New Roman"/>
                <w:sz w:val="24"/>
                <w:szCs w:val="24"/>
                <w:shd w:val="clear" w:color="auto" w:fill="FFFFFF" w:themeFill="background1"/>
                <w:lang w:eastAsia="uk-UA"/>
              </w:rPr>
            </w:pPr>
            <w:r w:rsidRPr="00E9548C">
              <w:rPr>
                <w:rFonts w:ascii="Times New Roman" w:eastAsia="Times New Roman" w:hAnsi="Times New Roman" w:cs="Times New Roman"/>
                <w:sz w:val="24"/>
                <w:szCs w:val="24"/>
                <w:shd w:val="clear" w:color="auto" w:fill="FFFFFF" w:themeFill="background1"/>
                <w:lang w:eastAsia="uk-UA"/>
              </w:rPr>
              <w:t>н</w:t>
            </w:r>
            <w:r w:rsidR="00A23134" w:rsidRPr="00E9548C">
              <w:rPr>
                <w:rFonts w:ascii="Times New Roman" w:eastAsia="Times New Roman" w:hAnsi="Times New Roman" w:cs="Times New Roman"/>
                <w:sz w:val="24"/>
                <w:szCs w:val="24"/>
                <w:shd w:val="clear" w:color="auto" w:fill="FFFFFF" w:themeFill="background1"/>
                <w:lang w:eastAsia="uk-UA"/>
              </w:rPr>
              <w:t>алагодження системи медичної допомоги, першої допомоги на місці події, у тому числі екстреної медичної допомоги</w:t>
            </w:r>
            <w:r w:rsidRPr="00E9548C">
              <w:rPr>
                <w:rFonts w:ascii="Times New Roman" w:eastAsia="Times New Roman" w:hAnsi="Times New Roman" w:cs="Times New Roman"/>
                <w:sz w:val="24"/>
                <w:szCs w:val="24"/>
                <w:shd w:val="clear" w:color="auto" w:fill="FFFFFF" w:themeFill="background1"/>
                <w:lang w:eastAsia="uk-UA"/>
              </w:rPr>
              <w:t>;</w:t>
            </w:r>
          </w:p>
          <w:p w14:paraId="6300451D" w14:textId="77777777" w:rsidR="00A23134" w:rsidRPr="00E9548C" w:rsidRDefault="00CA25F8" w:rsidP="00797FCD">
            <w:pPr>
              <w:pStyle w:val="a3"/>
              <w:numPr>
                <w:ilvl w:val="0"/>
                <w:numId w:val="16"/>
              </w:numPr>
              <w:spacing w:after="0" w:line="240" w:lineRule="auto"/>
              <w:ind w:left="0" w:firstLine="317"/>
              <w:jc w:val="both"/>
              <w:rPr>
                <w:rFonts w:ascii="Times New Roman" w:eastAsia="Times New Roman" w:hAnsi="Times New Roman" w:cs="Times New Roman"/>
                <w:sz w:val="24"/>
                <w:szCs w:val="24"/>
                <w:shd w:val="clear" w:color="auto" w:fill="FFFFFF" w:themeFill="background1"/>
                <w:lang w:eastAsia="uk-UA"/>
              </w:rPr>
            </w:pPr>
            <w:r w:rsidRPr="00E9548C">
              <w:rPr>
                <w:rFonts w:ascii="Times New Roman" w:eastAsia="Times New Roman" w:hAnsi="Times New Roman" w:cs="Times New Roman"/>
                <w:sz w:val="24"/>
                <w:szCs w:val="24"/>
                <w:shd w:val="clear" w:color="auto" w:fill="FFFFFF" w:themeFill="background1"/>
                <w:lang w:eastAsia="uk-UA"/>
              </w:rPr>
              <w:t>п</w:t>
            </w:r>
            <w:r w:rsidR="00A23134" w:rsidRPr="00E9548C">
              <w:rPr>
                <w:rFonts w:ascii="Times New Roman" w:eastAsia="Times New Roman" w:hAnsi="Times New Roman" w:cs="Times New Roman"/>
                <w:sz w:val="24"/>
                <w:szCs w:val="24"/>
                <w:shd w:val="clear" w:color="auto" w:fill="FFFFFF" w:themeFill="background1"/>
                <w:lang w:eastAsia="uk-UA"/>
              </w:rPr>
              <w:t xml:space="preserve">ідтримка соціальної інфраструктури (заклади дошкільної та загальної середньої освіти, медичні заклади </w:t>
            </w:r>
            <w:r w:rsidR="00A9065A" w:rsidRPr="00E9548C">
              <w:rPr>
                <w:rFonts w:ascii="Times New Roman" w:eastAsia="Times New Roman" w:hAnsi="Times New Roman" w:cs="Times New Roman"/>
                <w:sz w:val="24"/>
                <w:szCs w:val="24"/>
                <w:shd w:val="clear" w:color="auto" w:fill="FFFFFF" w:themeFill="background1"/>
                <w:lang w:eastAsia="uk-UA"/>
              </w:rPr>
              <w:t xml:space="preserve">         </w:t>
            </w:r>
            <w:r w:rsidR="00A23134" w:rsidRPr="00E9548C">
              <w:rPr>
                <w:rFonts w:ascii="Times New Roman" w:eastAsia="Times New Roman" w:hAnsi="Times New Roman" w:cs="Times New Roman"/>
                <w:sz w:val="24"/>
                <w:szCs w:val="24"/>
                <w:shd w:val="clear" w:color="auto" w:fill="FFFFFF" w:themeFill="background1"/>
                <w:lang w:eastAsia="uk-UA"/>
              </w:rPr>
              <w:t>І рівня, установи та заклади соціального обслуговування, заклади культури,  спортивна інфраструктура, пошта тощо)</w:t>
            </w:r>
            <w:r w:rsidR="005A0D03" w:rsidRPr="00E9548C">
              <w:rPr>
                <w:rFonts w:ascii="Times New Roman" w:eastAsia="Times New Roman" w:hAnsi="Times New Roman" w:cs="Times New Roman"/>
                <w:sz w:val="24"/>
                <w:szCs w:val="24"/>
                <w:shd w:val="clear" w:color="auto" w:fill="FFFFFF" w:themeFill="background1"/>
                <w:lang w:eastAsia="uk-UA"/>
              </w:rPr>
              <w:t xml:space="preserve"> з урахуванням вимог інклюзивності</w:t>
            </w:r>
            <w:r w:rsidRPr="00E9548C">
              <w:rPr>
                <w:rFonts w:ascii="Times New Roman" w:eastAsia="Times New Roman" w:hAnsi="Times New Roman" w:cs="Times New Roman"/>
                <w:sz w:val="24"/>
                <w:szCs w:val="24"/>
                <w:shd w:val="clear" w:color="auto" w:fill="FFFFFF" w:themeFill="background1"/>
                <w:lang w:eastAsia="uk-UA"/>
              </w:rPr>
              <w:t>;</w:t>
            </w:r>
            <w:r w:rsidR="005A0D03" w:rsidRPr="00E9548C">
              <w:rPr>
                <w:rFonts w:ascii="Times New Roman" w:eastAsia="Times New Roman" w:hAnsi="Times New Roman" w:cs="Times New Roman"/>
                <w:sz w:val="24"/>
                <w:szCs w:val="24"/>
                <w:shd w:val="clear" w:color="auto" w:fill="FFFFFF" w:themeFill="background1"/>
                <w:lang w:eastAsia="uk-UA"/>
              </w:rPr>
              <w:t xml:space="preserve"> </w:t>
            </w:r>
          </w:p>
          <w:p w14:paraId="1C685B0E" w14:textId="77777777" w:rsidR="00A23134" w:rsidRPr="00E9548C" w:rsidRDefault="00CA25F8" w:rsidP="00797FCD">
            <w:pPr>
              <w:pStyle w:val="a3"/>
              <w:numPr>
                <w:ilvl w:val="0"/>
                <w:numId w:val="16"/>
              </w:numPr>
              <w:spacing w:after="0" w:line="240" w:lineRule="auto"/>
              <w:ind w:left="0" w:firstLine="317"/>
              <w:jc w:val="both"/>
              <w:rPr>
                <w:rFonts w:ascii="Times New Roman" w:eastAsia="Times New Roman" w:hAnsi="Times New Roman" w:cs="Times New Roman"/>
                <w:sz w:val="24"/>
                <w:szCs w:val="24"/>
                <w:shd w:val="clear" w:color="auto" w:fill="FFFFFF" w:themeFill="background1"/>
                <w:lang w:eastAsia="uk-UA"/>
              </w:rPr>
            </w:pPr>
            <w:r w:rsidRPr="00E9548C">
              <w:rPr>
                <w:rFonts w:ascii="Times New Roman" w:eastAsia="Times New Roman" w:hAnsi="Times New Roman" w:cs="Times New Roman"/>
                <w:sz w:val="24"/>
                <w:szCs w:val="24"/>
                <w:shd w:val="clear" w:color="auto" w:fill="FFFFFF" w:themeFill="background1"/>
                <w:lang w:eastAsia="uk-UA"/>
              </w:rPr>
              <w:t>з</w:t>
            </w:r>
            <w:r w:rsidR="00A23134" w:rsidRPr="00E9548C">
              <w:rPr>
                <w:rFonts w:ascii="Times New Roman" w:eastAsia="Times New Roman" w:hAnsi="Times New Roman" w:cs="Times New Roman"/>
                <w:sz w:val="24"/>
                <w:szCs w:val="24"/>
                <w:shd w:val="clear" w:color="auto" w:fill="FFFFFF" w:themeFill="background1"/>
                <w:lang w:eastAsia="uk-UA"/>
              </w:rPr>
              <w:t>бирання даних розподілених за статтю, віком, місцем проживання, з увагою до певних вразливих груп населення за всіма напрямами реалізації стратегії</w:t>
            </w:r>
            <w:r w:rsidRPr="00E9548C">
              <w:rPr>
                <w:rFonts w:ascii="Times New Roman" w:eastAsia="Times New Roman" w:hAnsi="Times New Roman" w:cs="Times New Roman"/>
                <w:sz w:val="24"/>
                <w:szCs w:val="24"/>
                <w:shd w:val="clear" w:color="auto" w:fill="FFFFFF" w:themeFill="background1"/>
                <w:lang w:eastAsia="uk-UA"/>
              </w:rPr>
              <w:t>;</w:t>
            </w:r>
          </w:p>
          <w:p w14:paraId="6A79E2AD" w14:textId="77777777" w:rsidR="0010420A" w:rsidRPr="00E9548C" w:rsidRDefault="00CA25F8" w:rsidP="00797FCD">
            <w:pPr>
              <w:pStyle w:val="a3"/>
              <w:numPr>
                <w:ilvl w:val="0"/>
                <w:numId w:val="16"/>
              </w:numPr>
              <w:spacing w:after="0" w:line="240" w:lineRule="auto"/>
              <w:ind w:left="0" w:firstLine="317"/>
              <w:jc w:val="both"/>
              <w:rPr>
                <w:rFonts w:ascii="Times New Roman" w:eastAsia="Times New Roman" w:hAnsi="Times New Roman" w:cs="Times New Roman"/>
                <w:sz w:val="24"/>
                <w:szCs w:val="24"/>
                <w:shd w:val="clear" w:color="auto" w:fill="FFFFFF" w:themeFill="background1"/>
                <w:lang w:eastAsia="uk-UA"/>
              </w:rPr>
            </w:pPr>
            <w:r w:rsidRPr="00E9548C">
              <w:rPr>
                <w:rFonts w:ascii="Times New Roman" w:eastAsia="Times New Roman" w:hAnsi="Times New Roman" w:cs="Times New Roman"/>
                <w:sz w:val="24"/>
                <w:szCs w:val="24"/>
                <w:shd w:val="clear" w:color="auto" w:fill="FFFFFF" w:themeFill="background1"/>
                <w:lang w:eastAsia="uk-UA"/>
              </w:rPr>
              <w:t>б</w:t>
            </w:r>
            <w:r w:rsidR="00A23134" w:rsidRPr="00E9548C">
              <w:rPr>
                <w:rFonts w:ascii="Times New Roman" w:eastAsia="Times New Roman" w:hAnsi="Times New Roman" w:cs="Times New Roman"/>
                <w:sz w:val="24"/>
                <w:szCs w:val="24"/>
                <w:shd w:val="clear" w:color="auto" w:fill="FFFFFF" w:themeFill="background1"/>
                <w:lang w:eastAsia="uk-UA"/>
              </w:rPr>
              <w:t>удівництво та модернізація системи централізованого водопостачання та водовідведення</w:t>
            </w:r>
            <w:r w:rsidR="00A23134" w:rsidRPr="00FF0056">
              <w:rPr>
                <w:rFonts w:ascii="Times New Roman" w:eastAsia="Times New Roman" w:hAnsi="Times New Roman" w:cs="Times New Roman"/>
                <w:sz w:val="24"/>
                <w:szCs w:val="24"/>
                <w:shd w:val="clear" w:color="auto" w:fill="FFFFFF" w:themeFill="background1"/>
                <w:lang w:eastAsia="uk-UA"/>
              </w:rPr>
              <w:t xml:space="preserve"> населених пунктів, а саме: свердловини питної води, магістральні та розподільчі водоводи, каналізаційні колектори, насосні станції, очисні споруди, тощо</w:t>
            </w:r>
            <w:r w:rsidR="00E9548C">
              <w:rPr>
                <w:rFonts w:ascii="Times New Roman" w:eastAsia="Times New Roman" w:hAnsi="Times New Roman" w:cs="Times New Roman"/>
                <w:sz w:val="24"/>
                <w:szCs w:val="24"/>
                <w:shd w:val="clear" w:color="auto" w:fill="FFFFFF" w:themeFill="background1"/>
                <w:lang w:eastAsia="uk-UA"/>
              </w:rPr>
              <w:t>;</w:t>
            </w:r>
          </w:p>
          <w:p w14:paraId="60FA08B2" w14:textId="77777777" w:rsidR="00E9548C" w:rsidRPr="00E9548C" w:rsidRDefault="00E9548C" w:rsidP="00797FCD">
            <w:pPr>
              <w:pStyle w:val="a3"/>
              <w:numPr>
                <w:ilvl w:val="0"/>
                <w:numId w:val="16"/>
              </w:numPr>
              <w:spacing w:after="0" w:line="240" w:lineRule="auto"/>
              <w:ind w:left="0" w:firstLine="317"/>
              <w:jc w:val="both"/>
              <w:rPr>
                <w:rFonts w:ascii="Times New Roman" w:eastAsia="Times New Roman" w:hAnsi="Times New Roman" w:cs="Times New Roman"/>
                <w:sz w:val="24"/>
                <w:szCs w:val="24"/>
                <w:shd w:val="clear" w:color="auto" w:fill="FFFFFF" w:themeFill="background1"/>
                <w:lang w:eastAsia="uk-UA"/>
              </w:rPr>
            </w:pPr>
            <w:r w:rsidRPr="00DE0B4E">
              <w:rPr>
                <w:rFonts w:ascii="Times New Roman" w:eastAsia="Times New Roman" w:hAnsi="Times New Roman" w:cs="Times New Roman"/>
                <w:sz w:val="24"/>
                <w:szCs w:val="24"/>
                <w:shd w:val="clear" w:color="auto" w:fill="FFFFFF" w:themeFill="background1"/>
                <w:lang w:eastAsia="uk-UA"/>
              </w:rPr>
              <w:t>Забезпечення соціальної підтримки для жінок і чоловіків з уразливих верств населення на період карантину та посткарантинний період.</w:t>
            </w:r>
          </w:p>
        </w:tc>
      </w:tr>
      <w:tr w:rsidR="0010420A" w:rsidRPr="00FF0056" w14:paraId="48233986" w14:textId="77777777" w:rsidTr="000012C3">
        <w:tc>
          <w:tcPr>
            <w:tcW w:w="2972" w:type="dxa"/>
            <w:shd w:val="clear" w:color="auto" w:fill="FFFFFF"/>
          </w:tcPr>
          <w:p w14:paraId="0F18C8AE" w14:textId="77777777" w:rsidR="0010420A" w:rsidRPr="00FF0056" w:rsidRDefault="0010420A" w:rsidP="00EC77C9">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2.2.3. Відновити та розбудувати регіональну інфраструктуру для надання соціальних послуг</w:t>
            </w:r>
            <w:r w:rsidR="00EB7670" w:rsidRPr="00FF0056">
              <w:rPr>
                <w:rFonts w:ascii="Times New Roman" w:eastAsia="Times New Roman" w:hAnsi="Times New Roman" w:cs="Times New Roman"/>
                <w:sz w:val="24"/>
                <w:szCs w:val="24"/>
                <w:lang w:eastAsia="uk-UA"/>
              </w:rPr>
              <w:t xml:space="preserve"> </w:t>
            </w:r>
            <w:r w:rsidR="00EB7670" w:rsidRPr="00FF0056">
              <w:rPr>
                <w:rFonts w:ascii="Times New Roman" w:hAnsi="Times New Roman" w:cs="Times New Roman"/>
                <w:sz w:val="24"/>
                <w:szCs w:val="24"/>
                <w:lang w:eastAsia="uk-UA"/>
              </w:rPr>
              <w:t>з урахуванням принципів недискримінації та гендерної рівності</w:t>
            </w:r>
          </w:p>
        </w:tc>
        <w:tc>
          <w:tcPr>
            <w:tcW w:w="6662" w:type="dxa"/>
            <w:shd w:val="clear" w:color="auto" w:fill="FFFFFF"/>
          </w:tcPr>
          <w:p w14:paraId="44D76B64" w14:textId="77777777" w:rsidR="009108FE" w:rsidRPr="00FF0056" w:rsidRDefault="00CA25F8"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w:t>
            </w:r>
            <w:r w:rsidR="009108FE" w:rsidRPr="00FF0056">
              <w:rPr>
                <w:rFonts w:ascii="Times New Roman" w:eastAsia="Times New Roman" w:hAnsi="Times New Roman" w:cs="Times New Roman"/>
                <w:sz w:val="24"/>
                <w:szCs w:val="24"/>
                <w:lang w:eastAsia="uk-UA"/>
              </w:rPr>
              <w:t xml:space="preserve">абезпечення надання комплексних реабілітаційних послуг  особам та дітям з інвалідністю, дітям групи ризику по реалізації інвалідності шляхом будівництва корпусів, облаштуванням необхідним обладнанням комунальної установи Луганський обласний центр соціальної реабілітації для дітей-інвалідів «Відродження» задля створення умов </w:t>
            </w:r>
            <w:r>
              <w:rPr>
                <w:rFonts w:ascii="Times New Roman" w:eastAsia="Times New Roman" w:hAnsi="Times New Roman" w:cs="Times New Roman"/>
                <w:sz w:val="24"/>
                <w:szCs w:val="24"/>
                <w:lang w:eastAsia="uk-UA"/>
              </w:rPr>
              <w:t>для його повноцінної діяльності;</w:t>
            </w:r>
          </w:p>
          <w:p w14:paraId="173FAD4D" w14:textId="77777777" w:rsidR="009108FE" w:rsidRPr="00FF0056" w:rsidRDefault="00CA25F8"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ф</w:t>
            </w:r>
            <w:r w:rsidR="009108FE" w:rsidRPr="00FF0056">
              <w:rPr>
                <w:rFonts w:ascii="Times New Roman" w:eastAsia="Times New Roman" w:hAnsi="Times New Roman" w:cs="Times New Roman"/>
                <w:sz w:val="24"/>
                <w:szCs w:val="24"/>
                <w:lang w:eastAsia="uk-UA"/>
              </w:rPr>
              <w:t>ормування системи надання соціальних послуг жінкам, чоловікам та дітям, які постраждали від домашнього насильства та насильства за ознакою статі шляхом утворення спеціалізован</w:t>
            </w:r>
            <w:r>
              <w:rPr>
                <w:rFonts w:ascii="Times New Roman" w:eastAsia="Times New Roman" w:hAnsi="Times New Roman" w:cs="Times New Roman"/>
                <w:sz w:val="24"/>
                <w:szCs w:val="24"/>
                <w:lang w:eastAsia="uk-UA"/>
              </w:rPr>
              <w:t>их притулків та кризових кімнат;</w:t>
            </w:r>
          </w:p>
          <w:p w14:paraId="00E831E0" w14:textId="77777777" w:rsidR="009108FE" w:rsidRPr="00FF0056" w:rsidRDefault="00CA25F8"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9108FE" w:rsidRPr="00FF0056">
              <w:rPr>
                <w:rFonts w:ascii="Times New Roman" w:eastAsia="Times New Roman" w:hAnsi="Times New Roman" w:cs="Times New Roman"/>
                <w:sz w:val="24"/>
                <w:szCs w:val="24"/>
                <w:lang w:eastAsia="uk-UA"/>
              </w:rPr>
              <w:t>озбудова системи надання соціальних послуг  підтриманого проживання та паліативного догляду для громадян похилого віку та осіб з інвалідністю в обласних інтернатних установах шляхом будівництва нових примі</w:t>
            </w:r>
            <w:r w:rsidR="0071015D">
              <w:rPr>
                <w:rFonts w:ascii="Times New Roman" w:eastAsia="Times New Roman" w:hAnsi="Times New Roman" w:cs="Times New Roman"/>
                <w:sz w:val="24"/>
                <w:szCs w:val="24"/>
                <w:lang w:eastAsia="uk-UA"/>
              </w:rPr>
              <w:t>щень діючих інтернатних установ;</w:t>
            </w:r>
          </w:p>
          <w:p w14:paraId="66CE1C1D" w14:textId="77777777" w:rsidR="00181AEC" w:rsidRDefault="00CA25F8"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9108FE" w:rsidRPr="00FF0056">
              <w:rPr>
                <w:rFonts w:ascii="Times New Roman" w:eastAsia="Times New Roman" w:hAnsi="Times New Roman" w:cs="Times New Roman"/>
                <w:sz w:val="24"/>
                <w:szCs w:val="24"/>
                <w:lang w:eastAsia="uk-UA"/>
              </w:rPr>
              <w:t>озбудова системи надання дітям області послуг з оздоровлення та відпочинку на регіональному рівні</w:t>
            </w:r>
            <w:r w:rsidR="00D90AE2">
              <w:rPr>
                <w:rFonts w:ascii="Times New Roman" w:eastAsia="Times New Roman" w:hAnsi="Times New Roman" w:cs="Times New Roman"/>
                <w:sz w:val="24"/>
                <w:szCs w:val="24"/>
                <w:lang w:eastAsia="uk-UA"/>
              </w:rPr>
              <w:t>;</w:t>
            </w:r>
          </w:p>
          <w:p w14:paraId="0C197827" w14:textId="77777777" w:rsidR="00D90AE2" w:rsidRPr="00FF0056" w:rsidRDefault="00D90AE2" w:rsidP="00797FCD">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sidRPr="00DE0B4E">
              <w:rPr>
                <w:rFonts w:ascii="Times New Roman" w:eastAsia="Times New Roman" w:hAnsi="Times New Roman" w:cs="Times New Roman"/>
                <w:sz w:val="24"/>
                <w:szCs w:val="24"/>
                <w:lang w:eastAsia="uk-UA"/>
              </w:rPr>
              <w:t>забезпечення розвитку якісних і доступних послуг з догляду, у тому числі доглядової інфраструктури.</w:t>
            </w:r>
          </w:p>
        </w:tc>
      </w:tr>
    </w:tbl>
    <w:p w14:paraId="0A629CDB" w14:textId="77777777" w:rsidR="0010420A" w:rsidRPr="00FF0056" w:rsidRDefault="0010420A" w:rsidP="00A724E1">
      <w:pPr>
        <w:pStyle w:val="3"/>
        <w:jc w:val="left"/>
        <w:rPr>
          <w:rFonts w:ascii="Times New Roman" w:hAnsi="Times New Roman" w:cs="Times New Roman"/>
          <w:sz w:val="24"/>
          <w:szCs w:val="24"/>
        </w:rPr>
      </w:pPr>
      <w:r w:rsidRPr="00FF0056">
        <w:rPr>
          <w:rFonts w:ascii="Times New Roman" w:hAnsi="Times New Roman" w:cs="Times New Roman"/>
          <w:sz w:val="24"/>
          <w:szCs w:val="24"/>
        </w:rPr>
        <w:t>СТРАТЕГІЧНА ЦІЛЬ 3. Ефективне управління, орієнтоване на людину</w:t>
      </w:r>
    </w:p>
    <w:p w14:paraId="04282281" w14:textId="77777777" w:rsidR="0010420A" w:rsidRPr="00FF0056" w:rsidRDefault="0010420A" w:rsidP="0010420A">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Стратегічна ціль 3 в основному направлена на підвищення якості життя людей – головної мети всієї державної політики та найважливішої частини регіональної стратегії. Основні акценти при цьому зроблені на ефективному управлінні, яке передбачає не тільки удосконалення системи управління регіональним розвитком, але й розвиток демократичних інструментів в системі управління та системи міжрегіонального партнерства.</w:t>
      </w:r>
    </w:p>
    <w:p w14:paraId="12C05109" w14:textId="77777777" w:rsidR="0010420A" w:rsidRPr="00FF0056" w:rsidRDefault="0010420A" w:rsidP="0010420A">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При вирішенні питань власне підвищення якості життя населення через розвиток інфраструктури надання якісних і доступних публічних послуг нова стратегія Луганської області активно використовує процес децентралізації в Україні, згідно якого основна частина потреб задовольняється на місцевому рівні, а якість життя населення стає поступово головним критерієм оцінки ефективності місцевого самоврядування. В цій ситуація регіональні органи влади відповідальні за інфраструктуру інституцій обласного підпорядкування – надавачів відповідних послуг, а </w:t>
      </w:r>
      <w:r w:rsidR="00081A3E">
        <w:rPr>
          <w:rFonts w:ascii="Times New Roman" w:eastAsia="Times New Roman" w:hAnsi="Times New Roman" w:cs="Times New Roman"/>
          <w:sz w:val="24"/>
          <w:szCs w:val="24"/>
          <w:lang w:eastAsia="uk-UA"/>
        </w:rPr>
        <w:t>ОМС</w:t>
      </w:r>
      <w:r w:rsidR="00081A3E" w:rsidRPr="00FF0056">
        <w:rPr>
          <w:rFonts w:ascii="Times New Roman" w:eastAsia="Times New Roman" w:hAnsi="Times New Roman" w:cs="Times New Roman"/>
          <w:sz w:val="24"/>
          <w:szCs w:val="24"/>
          <w:lang w:eastAsia="uk-UA"/>
        </w:rPr>
        <w:t xml:space="preserve"> </w:t>
      </w:r>
      <w:r w:rsidRPr="00FF0056">
        <w:rPr>
          <w:rFonts w:ascii="Times New Roman" w:hAnsi="Times New Roman" w:cs="Times New Roman"/>
          <w:sz w:val="24"/>
          <w:szCs w:val="24"/>
        </w:rPr>
        <w:t>– за базові послуги в межах делегованих повноважень та ресурсів. При такому підході різко зростає роль співробітництва і кооперації влади різних рівнів, включаючи центральну, приватного сектору та організацій громадянського суспільства  в питаннях розвитку інфраструктури та надання послуг в громадах на засадах співфінансування.</w:t>
      </w:r>
    </w:p>
    <w:p w14:paraId="76F17326" w14:textId="77777777" w:rsidR="0010420A" w:rsidRPr="00FF0056" w:rsidRDefault="0010420A" w:rsidP="0010420A">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Значна увага в стратегічній цілі 3 приділена питанням екологічної безпеки шляхом відновлення мереж житлово-комунальної сфери, захисних споруд, розвитку системи поводження з твердими побутовими відходами. Ключовим в сфері екології є створення систем постійного моніторингу за станом техногенно-вразливих та екологічно небезпечних об’єктів, у тому числі що знаходяться на непідконтрольних Україні територіях, розробки економічних стимулів до впровадження екологічно безпечних технологій, </w:t>
      </w:r>
      <w:r w:rsidR="00426B00" w:rsidRPr="00FF0056">
        <w:rPr>
          <w:rFonts w:ascii="Times New Roman" w:hAnsi="Times New Roman" w:cs="Times New Roman"/>
          <w:sz w:val="24"/>
          <w:szCs w:val="24"/>
        </w:rPr>
        <w:t>проєкт</w:t>
      </w:r>
      <w:r w:rsidRPr="00FF0056">
        <w:rPr>
          <w:rFonts w:ascii="Times New Roman" w:hAnsi="Times New Roman" w:cs="Times New Roman"/>
          <w:sz w:val="24"/>
          <w:szCs w:val="24"/>
        </w:rPr>
        <w:t>ів і виробництв.</w:t>
      </w:r>
    </w:p>
    <w:p w14:paraId="27DB7171" w14:textId="77777777" w:rsidR="0010420A" w:rsidRPr="00FF0056" w:rsidRDefault="0010420A" w:rsidP="001A62C4">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b/>
          <w:sz w:val="24"/>
          <w:szCs w:val="24"/>
        </w:rPr>
        <w:t xml:space="preserve">Мета. </w:t>
      </w:r>
      <w:r w:rsidRPr="00FF0056">
        <w:rPr>
          <w:rFonts w:ascii="Times New Roman" w:eastAsia="Calibri" w:hAnsi="Times New Roman" w:cs="Times New Roman"/>
          <w:sz w:val="24"/>
          <w:szCs w:val="24"/>
        </w:rPr>
        <w:t>Підвищення якості життя людей шляхом забезпечення надання якісних і доступних публічних послуг мешканцям, зменшення забруднення природного середовища та ефективного управління регіональним розвитком із застосуванням демократичних інструментів управління та принципів кооперації.</w:t>
      </w:r>
    </w:p>
    <w:p w14:paraId="289BC09D" w14:textId="77777777" w:rsidR="001B0485" w:rsidRPr="00FF0056" w:rsidRDefault="001B0485" w:rsidP="001A62C4">
      <w:pPr>
        <w:spacing w:after="12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Досягнення</w:t>
      </w:r>
      <w:r w:rsidRPr="00FF0056">
        <w:rPr>
          <w:rFonts w:ascii="Times New Roman" w:eastAsia="Calibri" w:hAnsi="Times New Roman" w:cs="Times New Roman"/>
          <w:sz w:val="24"/>
          <w:szCs w:val="24"/>
        </w:rPr>
        <w:t xml:space="preserve"> стратегічної цілі передбачається через реалізацію таких опера</w:t>
      </w:r>
      <w:r>
        <w:rPr>
          <w:rFonts w:ascii="Times New Roman" w:eastAsia="Calibri" w:hAnsi="Times New Roman" w:cs="Times New Roman"/>
          <w:sz w:val="24"/>
          <w:szCs w:val="24"/>
        </w:rPr>
        <w:t>тив</w:t>
      </w:r>
      <w:r w:rsidRPr="00FF0056">
        <w:rPr>
          <w:rFonts w:ascii="Times New Roman" w:eastAsia="Calibri" w:hAnsi="Times New Roman" w:cs="Times New Roman"/>
          <w:sz w:val="24"/>
          <w:szCs w:val="24"/>
        </w:rPr>
        <w:t>них цілей:</w:t>
      </w:r>
    </w:p>
    <w:tbl>
      <w:tblPr>
        <w:tblW w:w="9639"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213"/>
        <w:gridCol w:w="3213"/>
        <w:gridCol w:w="3213"/>
      </w:tblGrid>
      <w:tr w:rsidR="0010420A" w:rsidRPr="00FF0056" w14:paraId="2EB09CFE" w14:textId="77777777" w:rsidTr="000012C3">
        <w:tc>
          <w:tcPr>
            <w:tcW w:w="3213" w:type="dxa"/>
            <w:shd w:val="clear" w:color="auto" w:fill="auto"/>
          </w:tcPr>
          <w:p w14:paraId="7A39023A" w14:textId="77777777" w:rsidR="0010420A" w:rsidRPr="009A52EB" w:rsidRDefault="003D155A" w:rsidP="0010420A">
            <w:pPr>
              <w:spacing w:after="0" w:line="240" w:lineRule="auto"/>
              <w:jc w:val="center"/>
              <w:rPr>
                <w:rFonts w:ascii="Times New Roman" w:eastAsia="Calibri" w:hAnsi="Times New Roman" w:cs="Times New Roman"/>
                <w:b/>
                <w:sz w:val="24"/>
                <w:szCs w:val="24"/>
                <w:lang w:val="ru-RU"/>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Calibri" w:hAnsi="Times New Roman" w:cs="Times New Roman"/>
                <w:b/>
                <w:sz w:val="24"/>
                <w:szCs w:val="24"/>
              </w:rPr>
              <w:t>ціль 3.1</w:t>
            </w:r>
          </w:p>
        </w:tc>
        <w:tc>
          <w:tcPr>
            <w:tcW w:w="3213" w:type="dxa"/>
            <w:shd w:val="clear" w:color="auto" w:fill="auto"/>
          </w:tcPr>
          <w:p w14:paraId="781757F0" w14:textId="77777777" w:rsidR="0010420A" w:rsidRPr="00FF0056" w:rsidRDefault="003D155A" w:rsidP="0010420A">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Calibri" w:hAnsi="Times New Roman" w:cs="Times New Roman"/>
                <w:b/>
                <w:sz w:val="24"/>
                <w:szCs w:val="24"/>
              </w:rPr>
              <w:t>ціль 3.2</w:t>
            </w:r>
          </w:p>
        </w:tc>
        <w:tc>
          <w:tcPr>
            <w:tcW w:w="3213" w:type="dxa"/>
            <w:shd w:val="clear" w:color="auto" w:fill="auto"/>
          </w:tcPr>
          <w:p w14:paraId="32958F8B" w14:textId="77777777" w:rsidR="0010420A" w:rsidRPr="00FF0056" w:rsidRDefault="003D155A" w:rsidP="0010420A">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Calibri" w:hAnsi="Times New Roman" w:cs="Times New Roman"/>
                <w:b/>
                <w:sz w:val="24"/>
                <w:szCs w:val="24"/>
              </w:rPr>
              <w:t>ціль 3.3</w:t>
            </w:r>
          </w:p>
        </w:tc>
      </w:tr>
      <w:tr w:rsidR="0010420A" w:rsidRPr="00FF0056" w14:paraId="34C0D4A8" w14:textId="77777777" w:rsidTr="000012C3">
        <w:trPr>
          <w:trHeight w:val="599"/>
        </w:trPr>
        <w:tc>
          <w:tcPr>
            <w:tcW w:w="3213" w:type="dxa"/>
            <w:shd w:val="clear" w:color="auto" w:fill="auto"/>
          </w:tcPr>
          <w:p w14:paraId="4883796A" w14:textId="77777777" w:rsidR="0010420A" w:rsidRPr="00FF0056" w:rsidRDefault="0010420A" w:rsidP="0010420A">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Ефективне управління, комунікації та партнерства</w:t>
            </w:r>
          </w:p>
        </w:tc>
        <w:tc>
          <w:tcPr>
            <w:tcW w:w="3213" w:type="dxa"/>
            <w:shd w:val="clear" w:color="auto" w:fill="auto"/>
          </w:tcPr>
          <w:p w14:paraId="76D5B9BC" w14:textId="77777777" w:rsidR="0010420A" w:rsidRPr="00FF0056" w:rsidRDefault="0010420A" w:rsidP="0010420A">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Сприяння розвитку інфраструктури надання послуг</w:t>
            </w:r>
          </w:p>
        </w:tc>
        <w:tc>
          <w:tcPr>
            <w:tcW w:w="3213" w:type="dxa"/>
            <w:shd w:val="clear" w:color="auto" w:fill="auto"/>
          </w:tcPr>
          <w:p w14:paraId="00436686" w14:textId="77777777" w:rsidR="0010420A" w:rsidRPr="00FF0056" w:rsidRDefault="0010420A" w:rsidP="0010420A">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Безпечне, енерго-,  ресурсозберігаюче  та енергоефективне середовище</w:t>
            </w:r>
          </w:p>
        </w:tc>
      </w:tr>
    </w:tbl>
    <w:p w14:paraId="64AB10CA"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Загальні показники</w:t>
      </w:r>
      <w:r w:rsidR="00CB4FDD">
        <w:rPr>
          <w:rFonts w:ascii="Times New Roman" w:eastAsia="Times New Roman" w:hAnsi="Times New Roman" w:cs="Times New Roman"/>
          <w:b/>
          <w:i/>
          <w:sz w:val="24"/>
          <w:szCs w:val="24"/>
          <w:lang w:eastAsia="uk-UA"/>
        </w:rPr>
        <w:t>:</w:t>
      </w:r>
    </w:p>
    <w:p w14:paraId="11B002DB" w14:textId="77777777" w:rsidR="0010420A" w:rsidRPr="00FF0056" w:rsidRDefault="00CB4FDD"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007C35E0">
        <w:rPr>
          <w:rFonts w:ascii="Times New Roman" w:eastAsia="Times New Roman" w:hAnsi="Times New Roman" w:cs="Times New Roman"/>
          <w:sz w:val="24"/>
          <w:szCs w:val="24"/>
          <w:lang w:eastAsia="ru-RU"/>
        </w:rPr>
        <w:t>ндекс людського розвитку</w:t>
      </w:r>
      <w:r>
        <w:rPr>
          <w:rFonts w:ascii="Times New Roman" w:eastAsia="Times New Roman" w:hAnsi="Times New Roman" w:cs="Times New Roman"/>
          <w:sz w:val="24"/>
          <w:szCs w:val="24"/>
          <w:lang w:eastAsia="ru-RU"/>
        </w:rPr>
        <w:t>;</w:t>
      </w:r>
    </w:p>
    <w:p w14:paraId="286A4D7F" w14:textId="77777777" w:rsidR="0010420A" w:rsidRPr="00FF0056" w:rsidRDefault="00CB4FDD"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та частка осіб, які мають середню та вищу освіту</w:t>
      </w:r>
      <w:r>
        <w:rPr>
          <w:rFonts w:ascii="Times New Roman" w:eastAsia="Times New Roman" w:hAnsi="Times New Roman" w:cs="Times New Roman"/>
          <w:sz w:val="24"/>
          <w:szCs w:val="24"/>
          <w:lang w:eastAsia="ru-RU"/>
        </w:rPr>
        <w:t>;</w:t>
      </w:r>
    </w:p>
    <w:p w14:paraId="112BD4FC" w14:textId="77777777" w:rsidR="0010420A" w:rsidRPr="00FF0056" w:rsidRDefault="00CB4FDD"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10420A" w:rsidRPr="00FF0056">
        <w:rPr>
          <w:rFonts w:ascii="Times New Roman" w:eastAsia="Times New Roman" w:hAnsi="Times New Roman" w:cs="Times New Roman"/>
          <w:sz w:val="24"/>
          <w:szCs w:val="24"/>
          <w:lang w:eastAsia="ru-RU"/>
        </w:rPr>
        <w:t>ередньомісячний наявний доход в розрахунку на одну особу</w:t>
      </w:r>
      <w:r>
        <w:rPr>
          <w:rFonts w:ascii="Times New Roman" w:eastAsia="Times New Roman" w:hAnsi="Times New Roman" w:cs="Times New Roman"/>
          <w:sz w:val="24"/>
          <w:szCs w:val="24"/>
          <w:lang w:eastAsia="ru-RU"/>
        </w:rPr>
        <w:t>;</w:t>
      </w:r>
    </w:p>
    <w:p w14:paraId="599684D6" w14:textId="77777777" w:rsidR="0010420A" w:rsidRPr="00FF0056" w:rsidRDefault="00CB4FDD"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10420A" w:rsidRPr="00FF0056">
        <w:rPr>
          <w:rFonts w:ascii="Times New Roman" w:eastAsia="Times New Roman" w:hAnsi="Times New Roman" w:cs="Times New Roman"/>
          <w:sz w:val="24"/>
          <w:szCs w:val="24"/>
          <w:lang w:eastAsia="ru-RU"/>
        </w:rPr>
        <w:t>астка трансфертів (дотацій, субвенцій) з Державного бюджету України у загальному обсязі до</w:t>
      </w:r>
      <w:r w:rsidR="007C35E0">
        <w:rPr>
          <w:rFonts w:ascii="Times New Roman" w:eastAsia="Times New Roman" w:hAnsi="Times New Roman" w:cs="Times New Roman"/>
          <w:sz w:val="24"/>
          <w:szCs w:val="24"/>
          <w:lang w:eastAsia="ru-RU"/>
        </w:rPr>
        <w:t>ходів місцевих бюджетів регіону</w:t>
      </w:r>
      <w:r>
        <w:rPr>
          <w:rFonts w:ascii="Times New Roman" w:eastAsia="Times New Roman" w:hAnsi="Times New Roman" w:cs="Times New Roman"/>
          <w:sz w:val="24"/>
          <w:szCs w:val="24"/>
          <w:lang w:eastAsia="ru-RU"/>
        </w:rPr>
        <w:t>;</w:t>
      </w:r>
    </w:p>
    <w:p w14:paraId="7E72F5E8" w14:textId="77777777" w:rsidR="0010420A" w:rsidRPr="00FF0056" w:rsidRDefault="00CB4FDD"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10420A" w:rsidRPr="00FF0056">
        <w:rPr>
          <w:rFonts w:ascii="Times New Roman" w:eastAsia="Times New Roman" w:hAnsi="Times New Roman" w:cs="Times New Roman"/>
          <w:sz w:val="24"/>
          <w:szCs w:val="24"/>
          <w:lang w:eastAsia="ru-RU"/>
        </w:rPr>
        <w:t>емпи зростання</w:t>
      </w:r>
      <w:r w:rsidR="007C35E0">
        <w:rPr>
          <w:rFonts w:ascii="Times New Roman" w:eastAsia="Times New Roman" w:hAnsi="Times New Roman" w:cs="Times New Roman"/>
          <w:sz w:val="24"/>
          <w:szCs w:val="24"/>
          <w:lang w:eastAsia="ru-RU"/>
        </w:rPr>
        <w:t xml:space="preserve"> доходів бюджетів різних рівнів</w:t>
      </w:r>
      <w:r>
        <w:rPr>
          <w:rFonts w:ascii="Times New Roman" w:eastAsia="Times New Roman" w:hAnsi="Times New Roman" w:cs="Times New Roman"/>
          <w:sz w:val="24"/>
          <w:szCs w:val="24"/>
          <w:lang w:eastAsia="ru-RU"/>
        </w:rPr>
        <w:t>;</w:t>
      </w:r>
    </w:p>
    <w:p w14:paraId="1B50C244" w14:textId="77777777" w:rsidR="0010420A" w:rsidRPr="00FF0056" w:rsidRDefault="00CB4FDD"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10420A" w:rsidRPr="00FF0056">
        <w:rPr>
          <w:rFonts w:ascii="Times New Roman" w:eastAsia="Times New Roman" w:hAnsi="Times New Roman" w:cs="Times New Roman"/>
          <w:sz w:val="24"/>
          <w:szCs w:val="24"/>
          <w:lang w:eastAsia="ru-RU"/>
        </w:rPr>
        <w:t>емпи зростання витрат з бюджетів різн</w:t>
      </w:r>
      <w:r w:rsidR="007C35E0">
        <w:rPr>
          <w:rFonts w:ascii="Times New Roman" w:eastAsia="Times New Roman" w:hAnsi="Times New Roman" w:cs="Times New Roman"/>
          <w:sz w:val="24"/>
          <w:szCs w:val="24"/>
          <w:lang w:eastAsia="ru-RU"/>
        </w:rPr>
        <w:t>их рівнів на розвиток економіки</w:t>
      </w:r>
      <w:r>
        <w:rPr>
          <w:rFonts w:ascii="Times New Roman" w:eastAsia="Times New Roman" w:hAnsi="Times New Roman" w:cs="Times New Roman"/>
          <w:sz w:val="24"/>
          <w:szCs w:val="24"/>
          <w:lang w:eastAsia="ru-RU"/>
        </w:rPr>
        <w:t>;</w:t>
      </w:r>
    </w:p>
    <w:p w14:paraId="04395D49" w14:textId="77777777" w:rsidR="0010420A" w:rsidRPr="00FF0056" w:rsidRDefault="00CB4FDD"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20A" w:rsidRPr="00FF0056">
        <w:rPr>
          <w:rFonts w:ascii="Times New Roman" w:eastAsia="Times New Roman" w:hAnsi="Times New Roman" w:cs="Times New Roman"/>
          <w:sz w:val="24"/>
          <w:szCs w:val="24"/>
          <w:lang w:eastAsia="ru-RU"/>
        </w:rPr>
        <w:t xml:space="preserve">итрати на реалізацію </w:t>
      </w:r>
      <w:r w:rsidR="00426B00" w:rsidRPr="00FF0056">
        <w:rPr>
          <w:rFonts w:ascii="Times New Roman" w:eastAsia="Times New Roman" w:hAnsi="Times New Roman" w:cs="Times New Roman"/>
          <w:sz w:val="24"/>
          <w:szCs w:val="24"/>
          <w:lang w:eastAsia="ru-RU"/>
        </w:rPr>
        <w:t>проєкт</w:t>
      </w:r>
      <w:r w:rsidR="0010420A" w:rsidRPr="00FF0056">
        <w:rPr>
          <w:rFonts w:ascii="Times New Roman" w:eastAsia="Times New Roman" w:hAnsi="Times New Roman" w:cs="Times New Roman"/>
          <w:sz w:val="24"/>
          <w:szCs w:val="24"/>
          <w:lang w:eastAsia="ru-RU"/>
        </w:rPr>
        <w:t xml:space="preserve">ів розвитку окремих регіонів, частка у цих витратах центральних, регіональних та місцевих органів виконавчої влади та </w:t>
      </w:r>
      <w:r w:rsidR="00081A3E">
        <w:rPr>
          <w:rFonts w:ascii="Times New Roman" w:eastAsia="Times New Roman" w:hAnsi="Times New Roman" w:cs="Times New Roman"/>
          <w:sz w:val="24"/>
          <w:szCs w:val="24"/>
          <w:lang w:eastAsia="uk-UA"/>
        </w:rPr>
        <w:t>ОМС</w:t>
      </w:r>
      <w:r>
        <w:rPr>
          <w:rFonts w:ascii="Times New Roman" w:eastAsia="Times New Roman" w:hAnsi="Times New Roman" w:cs="Times New Roman"/>
          <w:sz w:val="24"/>
          <w:szCs w:val="24"/>
          <w:lang w:eastAsia="ru-RU"/>
        </w:rPr>
        <w:t>;</w:t>
      </w:r>
    </w:p>
    <w:p w14:paraId="27BC5DF0" w14:textId="77777777" w:rsidR="0010420A" w:rsidRPr="00FF0056" w:rsidRDefault="00CB4FDD"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10420A" w:rsidRPr="00FF0056">
        <w:rPr>
          <w:rFonts w:ascii="Times New Roman" w:eastAsia="Times New Roman" w:hAnsi="Times New Roman" w:cs="Times New Roman"/>
          <w:sz w:val="24"/>
          <w:szCs w:val="24"/>
          <w:lang w:eastAsia="ru-RU"/>
        </w:rPr>
        <w:t>піввідношення витрат на електроенергію та тепло до ВРП</w:t>
      </w:r>
      <w:r>
        <w:rPr>
          <w:rFonts w:ascii="Times New Roman" w:eastAsia="Times New Roman" w:hAnsi="Times New Roman" w:cs="Times New Roman"/>
          <w:sz w:val="24"/>
          <w:szCs w:val="24"/>
          <w:lang w:eastAsia="ru-RU"/>
        </w:rPr>
        <w:t>;</w:t>
      </w:r>
    </w:p>
    <w:p w14:paraId="006C7E4F" w14:textId="77777777" w:rsidR="0010420A" w:rsidRPr="00FF0056" w:rsidRDefault="00CB4FDD"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10420A" w:rsidRPr="00FF0056">
        <w:rPr>
          <w:rFonts w:ascii="Times New Roman" w:eastAsia="Times New Roman" w:hAnsi="Times New Roman" w:cs="Times New Roman"/>
          <w:sz w:val="24"/>
          <w:szCs w:val="24"/>
          <w:lang w:eastAsia="ru-RU"/>
        </w:rPr>
        <w:t>поживання паливно-енергетичних ресурсів на одну гривню валової доданої вартості</w:t>
      </w:r>
      <w:r>
        <w:rPr>
          <w:rFonts w:ascii="Times New Roman" w:eastAsia="Times New Roman" w:hAnsi="Times New Roman" w:cs="Times New Roman"/>
          <w:sz w:val="24"/>
          <w:szCs w:val="24"/>
          <w:lang w:eastAsia="ru-RU"/>
        </w:rPr>
        <w:t>;</w:t>
      </w:r>
    </w:p>
    <w:p w14:paraId="5D364010" w14:textId="77777777" w:rsidR="0010420A" w:rsidRPr="00FF0056" w:rsidRDefault="00CB4FDD"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10420A" w:rsidRPr="00FF0056">
        <w:rPr>
          <w:rFonts w:ascii="Times New Roman" w:eastAsia="Times New Roman" w:hAnsi="Times New Roman" w:cs="Times New Roman"/>
          <w:sz w:val="24"/>
          <w:szCs w:val="24"/>
          <w:lang w:eastAsia="ru-RU"/>
        </w:rPr>
        <w:t>івень екологічного навантаження на одиницю площі території області</w:t>
      </w:r>
      <w:r>
        <w:rPr>
          <w:rFonts w:ascii="Times New Roman" w:eastAsia="Times New Roman" w:hAnsi="Times New Roman" w:cs="Times New Roman"/>
          <w:sz w:val="24"/>
          <w:szCs w:val="24"/>
          <w:lang w:eastAsia="ru-RU"/>
        </w:rPr>
        <w:t>.</w:t>
      </w:r>
    </w:p>
    <w:p w14:paraId="05449BD4" w14:textId="77777777" w:rsidR="0010420A" w:rsidRPr="00FF0056" w:rsidRDefault="0010420A" w:rsidP="00283172">
      <w:pPr>
        <w:keepNext/>
        <w:spacing w:before="120" w:after="8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Взаємозв’язок з іншими стратегічними цілями</w:t>
      </w:r>
    </w:p>
    <w:p w14:paraId="341AD62E"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Діяльність в рамках стратегічної цілі 3 корелюється і взаємодоповнюється стратегічними цілями </w:t>
      </w:r>
      <w:r w:rsidRPr="00FF0056">
        <w:rPr>
          <w:rFonts w:ascii="Times New Roman" w:eastAsia="Calibri" w:hAnsi="Times New Roman" w:cs="Times New Roman"/>
          <w:i/>
          <w:sz w:val="24"/>
          <w:szCs w:val="24"/>
        </w:rPr>
        <w:t>1. Економічне зростання регіону: конкурентоспроможність, смарт-спец</w:t>
      </w:r>
      <w:r w:rsidR="00797FCD">
        <w:rPr>
          <w:rFonts w:ascii="Times New Roman" w:eastAsia="Calibri" w:hAnsi="Times New Roman" w:cs="Times New Roman"/>
          <w:i/>
          <w:sz w:val="24"/>
          <w:szCs w:val="24"/>
        </w:rPr>
        <w:t>і</w:t>
      </w:r>
      <w:r w:rsidRPr="00FF0056">
        <w:rPr>
          <w:rFonts w:ascii="Times New Roman" w:eastAsia="Calibri" w:hAnsi="Times New Roman" w:cs="Times New Roman"/>
          <w:i/>
          <w:sz w:val="24"/>
          <w:szCs w:val="24"/>
        </w:rPr>
        <w:t>алізація, сприятливе бізнес-середовище</w:t>
      </w:r>
      <w:r w:rsidRPr="00FF0056">
        <w:rPr>
          <w:rFonts w:ascii="Times New Roman" w:eastAsia="Calibri" w:hAnsi="Times New Roman" w:cs="Times New Roman"/>
          <w:sz w:val="24"/>
          <w:szCs w:val="24"/>
        </w:rPr>
        <w:t>, яка як економічна частина забезпечує відповідними ресурсами видатки на управління,</w:t>
      </w:r>
      <w:r w:rsidRPr="00FF0056">
        <w:rPr>
          <w:rFonts w:ascii="Times New Roman" w:hAnsi="Times New Roman" w:cs="Times New Roman"/>
          <w:sz w:val="24"/>
          <w:szCs w:val="24"/>
        </w:rPr>
        <w:t xml:space="preserve"> </w:t>
      </w:r>
      <w:r w:rsidRPr="00FF0056">
        <w:rPr>
          <w:rFonts w:ascii="Times New Roman" w:eastAsia="Calibri" w:hAnsi="Times New Roman" w:cs="Times New Roman"/>
          <w:sz w:val="24"/>
          <w:szCs w:val="24"/>
        </w:rPr>
        <w:t xml:space="preserve">надання послуг населенню, впровадження енергозберігаючих технологій, зменшення техногенного впливу на екологію регіону, передбачених в стратегічної цілі 3; </w:t>
      </w:r>
      <w:r w:rsidRPr="00FF0056">
        <w:rPr>
          <w:rFonts w:ascii="Times New Roman" w:eastAsia="Calibri" w:hAnsi="Times New Roman" w:cs="Times New Roman"/>
          <w:i/>
          <w:sz w:val="24"/>
          <w:szCs w:val="24"/>
        </w:rPr>
        <w:t>2. Відновлення критичної інфраструктури регіону</w:t>
      </w:r>
      <w:r w:rsidRPr="00FF0056">
        <w:rPr>
          <w:rFonts w:ascii="Times New Roman" w:eastAsia="Calibri" w:hAnsi="Times New Roman" w:cs="Times New Roman"/>
          <w:sz w:val="24"/>
          <w:szCs w:val="24"/>
        </w:rPr>
        <w:t xml:space="preserve">, яка забезпечує відбудову інфраструктури регіону та </w:t>
      </w:r>
      <w:r w:rsidRPr="00FF0056">
        <w:rPr>
          <w:rFonts w:ascii="Times New Roman" w:eastAsia="Calibri" w:hAnsi="Times New Roman" w:cs="Times New Roman"/>
          <w:i/>
          <w:sz w:val="24"/>
          <w:szCs w:val="24"/>
        </w:rPr>
        <w:t>4. Безпека, національна ідентичність та цілісний інформаційний простір</w:t>
      </w:r>
      <w:r w:rsidRPr="00FF0056">
        <w:rPr>
          <w:rFonts w:ascii="Times New Roman" w:eastAsia="Calibri" w:hAnsi="Times New Roman" w:cs="Times New Roman"/>
          <w:sz w:val="24"/>
          <w:szCs w:val="24"/>
        </w:rPr>
        <w:t>, що інтегрує суспільство, у тому числі через формування активного громадянського суспільства, яке активно бере участь практично по всіх заходах стратегічної цілі 3.</w:t>
      </w:r>
    </w:p>
    <w:p w14:paraId="0497651A" w14:textId="77777777" w:rsidR="0010420A" w:rsidRPr="00FF0056" w:rsidRDefault="003D155A" w:rsidP="00A724E1">
      <w:pPr>
        <w:keepNext/>
        <w:spacing w:before="120" w:after="120" w:line="240" w:lineRule="auto"/>
        <w:rPr>
          <w:rFonts w:ascii="Times New Roman" w:eastAsia="Times New Roman" w:hAnsi="Times New Roman" w:cs="Times New Roman"/>
          <w:b/>
          <w:sz w:val="24"/>
          <w:szCs w:val="24"/>
          <w:lang w:eastAsia="uk-UA"/>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Times New Roman" w:hAnsi="Times New Roman" w:cs="Times New Roman"/>
          <w:b/>
          <w:sz w:val="24"/>
          <w:szCs w:val="24"/>
          <w:lang w:eastAsia="uk-UA"/>
        </w:rPr>
        <w:t>ціль 3.1. Ефективне управління, комунікації та партнерства</w:t>
      </w:r>
    </w:p>
    <w:p w14:paraId="3F0E4760" w14:textId="77777777" w:rsidR="0010420A" w:rsidRPr="00FF0056" w:rsidRDefault="0010420A" w:rsidP="0010420A">
      <w:pPr>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У 2014 році на національному рівні було розпочато проведення низки реформ, однією з яких стала модернізація публічного управління шляхом децентралізації (так звана «реформа децентралізації»). Основна мета цієї реформи – передати повноваження та відповідне фінансове забезпечення на базовий рівень, де публічні послуги (у т. ч. освітні, медичні, соціальні та адміністративні) будуть надаватися населенню найбільш якісно, доступно й ефективно. Об’єднана територіальна громада є правонаступником усього майна, прав та обов’язків територіальних громад, що об’єдналися, з дня набуття повноважень сільською, селищною, міською радою, обраною такою об’єднаною територіальною громадою. Володіння, користування та розпорядження місцевими ресурсами створює економічне підґрунтя для розвитку територіальних громад та стимулює до ефективного управління. У 2020 році планується завершення реформи адміністративно-територіального устрою включно із зміною структури районів, також реформи місцевого самоврядування.</w:t>
      </w:r>
    </w:p>
    <w:p w14:paraId="21D4F8CE" w14:textId="77777777" w:rsidR="0010420A" w:rsidRPr="00FF0056" w:rsidRDefault="0010420A" w:rsidP="0010420A">
      <w:pPr>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Окрім реформи децентралізації, на національному рівні також упроваджуються реформи в медичній, освітній, енергетичній галузях та правоохоронних органів, що вимагатиме від місцевих органів влади  швидких та оперативних дій з адаптації регіональної політики та програм, пристосування до роботи в нових умовах відповідно до законодавчих змін. Для ефективного впровадження національних реформ на місцевому рівні потрібна організаційна, методична та технічна допомога щодо як загальних питань ефективного управління та планування власного розвитку, так і окремих, специфічних питань, зокрема запровадження програм е-урядування; розробки та впровадження дієвих механізмів кооперації, мобілізації  ресурсів громад для вирішення місцевих проблем; розвиток демократичних інструментів в системі управління через посилення потенціалу неурядових організацій, залучення мешканців до управлінських рішень. Важливим компонентом ефективного управління при цьому має стати всебічне налагодження ефективної системи міжрегіонального партнерства.</w:t>
      </w:r>
    </w:p>
    <w:p w14:paraId="0259C2E4" w14:textId="77777777" w:rsidR="0010420A" w:rsidRPr="00814F96" w:rsidRDefault="0010420A" w:rsidP="00AA2F21">
      <w:pPr>
        <w:keepNext/>
        <w:spacing w:before="120" w:after="120" w:line="240" w:lineRule="auto"/>
        <w:jc w:val="both"/>
        <w:rPr>
          <w:rFonts w:ascii="Times New Roman" w:eastAsia="Times New Roman" w:hAnsi="Times New Roman" w:cs="Times New Roman"/>
          <w:b/>
          <w:i/>
          <w:sz w:val="24"/>
          <w:szCs w:val="24"/>
          <w:lang w:val="ru-RU" w:eastAsia="uk-UA"/>
        </w:rPr>
      </w:pPr>
      <w:r w:rsidRPr="00FF0056">
        <w:rPr>
          <w:rFonts w:ascii="Times New Roman" w:eastAsia="Times New Roman" w:hAnsi="Times New Roman" w:cs="Times New Roman"/>
          <w:b/>
          <w:i/>
          <w:sz w:val="24"/>
          <w:szCs w:val="24"/>
          <w:lang w:eastAsia="uk-UA"/>
        </w:rPr>
        <w:t>Очікувані результати</w:t>
      </w:r>
      <w:r w:rsidR="00814F96">
        <w:rPr>
          <w:rFonts w:ascii="Times New Roman" w:eastAsia="Times New Roman" w:hAnsi="Times New Roman" w:cs="Times New Roman"/>
          <w:b/>
          <w:i/>
          <w:sz w:val="24"/>
          <w:szCs w:val="24"/>
          <w:lang w:val="ru-RU" w:eastAsia="uk-UA"/>
        </w:rPr>
        <w:t>:</w:t>
      </w:r>
    </w:p>
    <w:p w14:paraId="48966651"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з</w:t>
      </w:r>
      <w:r w:rsidR="0010420A" w:rsidRPr="00FF0056">
        <w:rPr>
          <w:rFonts w:ascii="Times New Roman" w:eastAsia="Times New Roman" w:hAnsi="Times New Roman" w:cs="Times New Roman"/>
          <w:sz w:val="24"/>
          <w:szCs w:val="24"/>
          <w:lang w:eastAsia="ru-RU"/>
        </w:rPr>
        <w:t>апровадження програм е-урядування</w:t>
      </w:r>
      <w:r>
        <w:rPr>
          <w:rFonts w:ascii="Times New Roman" w:eastAsia="Times New Roman" w:hAnsi="Times New Roman" w:cs="Times New Roman"/>
          <w:sz w:val="24"/>
          <w:szCs w:val="24"/>
          <w:lang w:val="ru-RU" w:eastAsia="ru-RU"/>
        </w:rPr>
        <w:t>;</w:t>
      </w:r>
    </w:p>
    <w:p w14:paraId="4CE001D3"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sidRPr="00814F96">
        <w:rPr>
          <w:rFonts w:ascii="Times New Roman" w:eastAsia="Times New Roman" w:hAnsi="Times New Roman" w:cs="Times New Roman"/>
          <w:sz w:val="24"/>
          <w:szCs w:val="24"/>
          <w:lang w:eastAsia="ru-RU"/>
        </w:rPr>
        <w:t>р</w:t>
      </w:r>
      <w:r w:rsidR="0010420A" w:rsidRPr="00FF0056">
        <w:rPr>
          <w:rFonts w:ascii="Times New Roman" w:eastAsia="Times New Roman" w:hAnsi="Times New Roman" w:cs="Times New Roman"/>
          <w:sz w:val="24"/>
          <w:szCs w:val="24"/>
          <w:lang w:eastAsia="ru-RU"/>
        </w:rPr>
        <w:t>озробка та впровадження дієвих механізмів кооперації, мобілізації  ресурсів громад для вирішення місцевих проблем</w:t>
      </w:r>
      <w:r w:rsidRPr="00814F96">
        <w:rPr>
          <w:rFonts w:ascii="Times New Roman" w:eastAsia="Times New Roman" w:hAnsi="Times New Roman" w:cs="Times New Roman"/>
          <w:sz w:val="24"/>
          <w:szCs w:val="24"/>
          <w:lang w:eastAsia="ru-RU"/>
        </w:rPr>
        <w:t>;</w:t>
      </w:r>
    </w:p>
    <w:p w14:paraId="48B2E8AC"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н</w:t>
      </w:r>
      <w:r w:rsidR="0010420A" w:rsidRPr="00FF0056">
        <w:rPr>
          <w:rFonts w:ascii="Times New Roman" w:eastAsia="Times New Roman" w:hAnsi="Times New Roman" w:cs="Times New Roman"/>
          <w:sz w:val="24"/>
          <w:szCs w:val="24"/>
          <w:lang w:eastAsia="ru-RU"/>
        </w:rPr>
        <w:t>адання організаційно-методичної допомоги громадам в процесі реформи децентралізації</w:t>
      </w:r>
      <w:r>
        <w:rPr>
          <w:rFonts w:ascii="Times New Roman" w:eastAsia="Times New Roman" w:hAnsi="Times New Roman" w:cs="Times New Roman"/>
          <w:sz w:val="24"/>
          <w:szCs w:val="24"/>
          <w:lang w:val="ru-RU" w:eastAsia="ru-RU"/>
        </w:rPr>
        <w:t>;</w:t>
      </w:r>
    </w:p>
    <w:p w14:paraId="1294F357"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з</w:t>
      </w:r>
      <w:r w:rsidR="0010420A" w:rsidRPr="00FF0056">
        <w:rPr>
          <w:rFonts w:ascii="Times New Roman" w:eastAsia="Times New Roman" w:hAnsi="Times New Roman" w:cs="Times New Roman"/>
          <w:sz w:val="24"/>
          <w:szCs w:val="24"/>
          <w:lang w:eastAsia="ru-RU"/>
        </w:rPr>
        <w:t>апровадження демократичних інструментів в системі управління</w:t>
      </w:r>
      <w:r>
        <w:rPr>
          <w:rFonts w:ascii="Times New Roman" w:eastAsia="Times New Roman" w:hAnsi="Times New Roman" w:cs="Times New Roman"/>
          <w:sz w:val="24"/>
          <w:szCs w:val="24"/>
          <w:lang w:val="ru-RU" w:eastAsia="ru-RU"/>
        </w:rPr>
        <w:t>;</w:t>
      </w:r>
    </w:p>
    <w:p w14:paraId="774816CF"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р</w:t>
      </w:r>
      <w:r w:rsidR="0010420A" w:rsidRPr="00FF0056">
        <w:rPr>
          <w:rFonts w:ascii="Times New Roman" w:eastAsia="Times New Roman" w:hAnsi="Times New Roman" w:cs="Times New Roman"/>
          <w:sz w:val="24"/>
          <w:szCs w:val="24"/>
          <w:lang w:eastAsia="ru-RU"/>
        </w:rPr>
        <w:t>еалізація угод щодо торговельно-економічного, науково-технічного та культурного співробітництва з регіонами-партнерами</w:t>
      </w:r>
      <w:r w:rsidR="00941621">
        <w:rPr>
          <w:rFonts w:ascii="Times New Roman" w:eastAsia="Times New Roman" w:hAnsi="Times New Roman" w:cs="Times New Roman"/>
          <w:sz w:val="24"/>
          <w:szCs w:val="24"/>
          <w:lang w:eastAsia="ru-RU"/>
        </w:rPr>
        <w:t>.</w:t>
      </w:r>
    </w:p>
    <w:p w14:paraId="23A00AF9" w14:textId="77777777" w:rsidR="0010420A" w:rsidRPr="00814F96" w:rsidRDefault="0010420A" w:rsidP="00AA2F21">
      <w:pPr>
        <w:keepNext/>
        <w:spacing w:before="120" w:after="120" w:line="240" w:lineRule="auto"/>
        <w:jc w:val="both"/>
        <w:rPr>
          <w:rFonts w:ascii="Times New Roman" w:eastAsia="Times New Roman" w:hAnsi="Times New Roman" w:cs="Times New Roman"/>
          <w:b/>
          <w:i/>
          <w:sz w:val="24"/>
          <w:szCs w:val="24"/>
          <w:lang w:val="ru-RU" w:eastAsia="uk-UA"/>
        </w:rPr>
      </w:pPr>
      <w:r w:rsidRPr="00FF0056">
        <w:rPr>
          <w:rFonts w:ascii="Times New Roman" w:eastAsia="Times New Roman" w:hAnsi="Times New Roman" w:cs="Times New Roman"/>
          <w:b/>
          <w:i/>
          <w:sz w:val="24"/>
          <w:szCs w:val="24"/>
          <w:lang w:eastAsia="uk-UA"/>
        </w:rPr>
        <w:t>Індикатори</w:t>
      </w:r>
      <w:r w:rsidR="00814F96">
        <w:rPr>
          <w:rFonts w:ascii="Times New Roman" w:eastAsia="Times New Roman" w:hAnsi="Times New Roman" w:cs="Times New Roman"/>
          <w:b/>
          <w:i/>
          <w:sz w:val="24"/>
          <w:szCs w:val="24"/>
          <w:lang w:val="ru-RU" w:eastAsia="uk-UA"/>
        </w:rPr>
        <w:t>:</w:t>
      </w:r>
    </w:p>
    <w:p w14:paraId="4DD1AB07"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к</w:t>
      </w:r>
      <w:r w:rsidR="0010420A" w:rsidRPr="00FF0056">
        <w:rPr>
          <w:rFonts w:ascii="Times New Roman" w:eastAsia="Times New Roman" w:hAnsi="Times New Roman" w:cs="Times New Roman"/>
          <w:sz w:val="24"/>
          <w:szCs w:val="24"/>
          <w:lang w:eastAsia="ru-RU"/>
        </w:rPr>
        <w:t>ількість підключених до мережі соціальних об’єктів</w:t>
      </w:r>
      <w:r>
        <w:rPr>
          <w:rFonts w:ascii="Times New Roman" w:eastAsia="Times New Roman" w:hAnsi="Times New Roman" w:cs="Times New Roman"/>
          <w:sz w:val="24"/>
          <w:szCs w:val="24"/>
          <w:lang w:val="ru-RU" w:eastAsia="ru-RU"/>
        </w:rPr>
        <w:t>;</w:t>
      </w:r>
    </w:p>
    <w:p w14:paraId="7F9B0AB3"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к</w:t>
      </w:r>
      <w:r w:rsidR="0010420A" w:rsidRPr="00FF0056">
        <w:rPr>
          <w:rFonts w:ascii="Times New Roman" w:eastAsia="Times New Roman" w:hAnsi="Times New Roman" w:cs="Times New Roman"/>
          <w:sz w:val="24"/>
          <w:szCs w:val="24"/>
          <w:lang w:eastAsia="ru-RU"/>
        </w:rPr>
        <w:t>ількість електронних сервісів та послуг</w:t>
      </w:r>
      <w:r>
        <w:rPr>
          <w:rFonts w:ascii="Times New Roman" w:eastAsia="Times New Roman" w:hAnsi="Times New Roman" w:cs="Times New Roman"/>
          <w:sz w:val="24"/>
          <w:szCs w:val="24"/>
          <w:lang w:val="ru-RU" w:eastAsia="ru-RU"/>
        </w:rPr>
        <w:t>;</w:t>
      </w:r>
    </w:p>
    <w:p w14:paraId="79F66917"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с</w:t>
      </w:r>
      <w:r w:rsidR="0010420A" w:rsidRPr="00FF0056">
        <w:rPr>
          <w:rFonts w:ascii="Times New Roman" w:eastAsia="Times New Roman" w:hAnsi="Times New Roman" w:cs="Times New Roman"/>
          <w:sz w:val="24"/>
          <w:szCs w:val="24"/>
          <w:lang w:eastAsia="ru-RU"/>
        </w:rPr>
        <w:t>творення обласного центру обробки даних</w:t>
      </w:r>
      <w:r>
        <w:rPr>
          <w:rFonts w:ascii="Times New Roman" w:eastAsia="Times New Roman" w:hAnsi="Times New Roman" w:cs="Times New Roman"/>
          <w:sz w:val="24"/>
          <w:szCs w:val="24"/>
          <w:lang w:val="ru-RU" w:eastAsia="ru-RU"/>
        </w:rPr>
        <w:t>;</w:t>
      </w:r>
    </w:p>
    <w:p w14:paraId="7D2A7F21"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с</w:t>
      </w:r>
      <w:r w:rsidR="0010420A" w:rsidRPr="00FF0056">
        <w:rPr>
          <w:rFonts w:ascii="Times New Roman" w:eastAsia="Times New Roman" w:hAnsi="Times New Roman" w:cs="Times New Roman"/>
          <w:sz w:val="24"/>
          <w:szCs w:val="24"/>
          <w:lang w:eastAsia="ru-RU"/>
        </w:rPr>
        <w:t>творення регіонального центру кібербезпеки</w:t>
      </w:r>
      <w:r>
        <w:rPr>
          <w:rFonts w:ascii="Times New Roman" w:eastAsia="Times New Roman" w:hAnsi="Times New Roman" w:cs="Times New Roman"/>
          <w:sz w:val="24"/>
          <w:szCs w:val="24"/>
          <w:lang w:val="ru-RU" w:eastAsia="ru-RU"/>
        </w:rPr>
        <w:t>;</w:t>
      </w:r>
    </w:p>
    <w:p w14:paraId="625C04DB"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с</w:t>
      </w:r>
      <w:r w:rsidR="0010420A" w:rsidRPr="00FF0056">
        <w:rPr>
          <w:rFonts w:ascii="Times New Roman" w:eastAsia="Times New Roman" w:hAnsi="Times New Roman" w:cs="Times New Roman"/>
          <w:sz w:val="24"/>
          <w:szCs w:val="24"/>
          <w:lang w:eastAsia="ru-RU"/>
        </w:rPr>
        <w:t>творення геоінформаційної системи містобудівного кадастру</w:t>
      </w:r>
      <w:r>
        <w:rPr>
          <w:rFonts w:ascii="Times New Roman" w:eastAsia="Times New Roman" w:hAnsi="Times New Roman" w:cs="Times New Roman"/>
          <w:sz w:val="24"/>
          <w:szCs w:val="24"/>
          <w:lang w:val="ru-RU" w:eastAsia="ru-RU"/>
        </w:rPr>
        <w:t>;</w:t>
      </w:r>
    </w:p>
    <w:p w14:paraId="7F3326BD" w14:textId="77777777" w:rsidR="0010420A"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о</w:t>
      </w:r>
      <w:r w:rsidR="0010420A" w:rsidRPr="00FF0056">
        <w:rPr>
          <w:rFonts w:ascii="Times New Roman" w:eastAsia="Times New Roman" w:hAnsi="Times New Roman" w:cs="Times New Roman"/>
          <w:sz w:val="24"/>
          <w:szCs w:val="24"/>
          <w:lang w:eastAsia="ru-RU"/>
        </w:rPr>
        <w:t>бсяг наповнення баз даних містобудівного кадастру</w:t>
      </w:r>
      <w:r>
        <w:rPr>
          <w:rFonts w:ascii="Times New Roman" w:eastAsia="Times New Roman" w:hAnsi="Times New Roman" w:cs="Times New Roman"/>
          <w:sz w:val="24"/>
          <w:szCs w:val="24"/>
          <w:lang w:val="ru-RU" w:eastAsia="ru-RU"/>
        </w:rPr>
        <w:t>;</w:t>
      </w:r>
    </w:p>
    <w:p w14:paraId="6862110D" w14:textId="77777777" w:rsidR="002B4FC8" w:rsidRPr="002B4FC8" w:rsidRDefault="00814F96" w:rsidP="00814F96">
      <w:pPr>
        <w:pStyle w:val="a3"/>
        <w:numPr>
          <w:ilvl w:val="0"/>
          <w:numId w:val="67"/>
        </w:numPr>
        <w:spacing w:after="0" w:line="240" w:lineRule="auto"/>
        <w:ind w:left="0"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к</w:t>
      </w:r>
      <w:r w:rsidR="002B4FC8" w:rsidRPr="002B4FC8">
        <w:rPr>
          <w:rFonts w:ascii="Times New Roman" w:eastAsia="Times New Roman" w:hAnsi="Times New Roman" w:cs="Times New Roman"/>
          <w:sz w:val="24"/>
          <w:szCs w:val="24"/>
          <w:lang w:eastAsia="ru-RU"/>
        </w:rPr>
        <w:t>ількість Генеральних планів з планами зонування населених пунктів та Комплексних планів просторового розвитку</w:t>
      </w:r>
      <w:r>
        <w:rPr>
          <w:rFonts w:ascii="Times New Roman" w:eastAsia="Times New Roman" w:hAnsi="Times New Roman" w:cs="Times New Roman"/>
          <w:sz w:val="24"/>
          <w:szCs w:val="24"/>
          <w:lang w:val="ru-RU" w:eastAsia="ru-RU"/>
        </w:rPr>
        <w:t>;</w:t>
      </w:r>
    </w:p>
    <w:p w14:paraId="15350B3F"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к</w:t>
      </w:r>
      <w:r w:rsidR="0010420A" w:rsidRPr="00FF0056">
        <w:rPr>
          <w:rFonts w:ascii="Times New Roman" w:eastAsia="Times New Roman" w:hAnsi="Times New Roman" w:cs="Times New Roman"/>
          <w:sz w:val="24"/>
          <w:szCs w:val="24"/>
          <w:lang w:eastAsia="ru-RU"/>
        </w:rPr>
        <w:t xml:space="preserve">ількість </w:t>
      </w:r>
      <w:r w:rsidR="00426B00" w:rsidRPr="00FF0056">
        <w:rPr>
          <w:rFonts w:ascii="Times New Roman" w:eastAsia="Times New Roman" w:hAnsi="Times New Roman" w:cs="Times New Roman"/>
          <w:sz w:val="24"/>
          <w:szCs w:val="24"/>
          <w:lang w:eastAsia="ru-RU"/>
        </w:rPr>
        <w:t>проєкт</w:t>
      </w:r>
      <w:r w:rsidR="0010420A" w:rsidRPr="00FF0056">
        <w:rPr>
          <w:rFonts w:ascii="Times New Roman" w:eastAsia="Times New Roman" w:hAnsi="Times New Roman" w:cs="Times New Roman"/>
          <w:sz w:val="24"/>
          <w:szCs w:val="24"/>
          <w:lang w:eastAsia="ru-RU"/>
        </w:rPr>
        <w:t>ів, реалізованих за механізмом громадських ініціатив</w:t>
      </w:r>
      <w:r>
        <w:rPr>
          <w:rFonts w:ascii="Times New Roman" w:eastAsia="Times New Roman" w:hAnsi="Times New Roman" w:cs="Times New Roman"/>
          <w:sz w:val="24"/>
          <w:szCs w:val="24"/>
          <w:lang w:val="ru-RU" w:eastAsia="ru-RU"/>
        </w:rPr>
        <w:t>;</w:t>
      </w:r>
    </w:p>
    <w:p w14:paraId="2EFD3C77"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с</w:t>
      </w:r>
      <w:r w:rsidR="0010420A" w:rsidRPr="00FF0056">
        <w:rPr>
          <w:rFonts w:ascii="Times New Roman" w:eastAsia="Times New Roman" w:hAnsi="Times New Roman" w:cs="Times New Roman"/>
          <w:sz w:val="24"/>
          <w:szCs w:val="24"/>
          <w:lang w:eastAsia="ru-RU"/>
        </w:rPr>
        <w:t>творення єдиного регіонального хабу громадських ініціатив</w:t>
      </w:r>
      <w:r>
        <w:rPr>
          <w:rFonts w:ascii="Times New Roman" w:eastAsia="Times New Roman" w:hAnsi="Times New Roman" w:cs="Times New Roman"/>
          <w:sz w:val="24"/>
          <w:szCs w:val="24"/>
          <w:lang w:val="ru-RU" w:eastAsia="ru-RU"/>
        </w:rPr>
        <w:t>;</w:t>
      </w:r>
    </w:p>
    <w:p w14:paraId="44056D22"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к</w:t>
      </w:r>
      <w:r w:rsidR="0010420A" w:rsidRPr="00FF0056">
        <w:rPr>
          <w:rFonts w:ascii="Times New Roman" w:eastAsia="Times New Roman" w:hAnsi="Times New Roman" w:cs="Times New Roman"/>
          <w:sz w:val="24"/>
          <w:szCs w:val="24"/>
          <w:lang w:eastAsia="ru-RU"/>
        </w:rPr>
        <w:t xml:space="preserve">ількість громадських лідерів, що пройшли навчання навичкам  </w:t>
      </w:r>
      <w:r w:rsidR="00426B00" w:rsidRPr="00FF0056">
        <w:rPr>
          <w:rFonts w:ascii="Times New Roman" w:eastAsia="Times New Roman" w:hAnsi="Times New Roman" w:cs="Times New Roman"/>
          <w:sz w:val="24"/>
          <w:szCs w:val="24"/>
          <w:lang w:eastAsia="ru-RU"/>
        </w:rPr>
        <w:t>проєкт</w:t>
      </w:r>
      <w:r w:rsidR="0010420A" w:rsidRPr="00FF0056">
        <w:rPr>
          <w:rFonts w:ascii="Times New Roman" w:eastAsia="Times New Roman" w:hAnsi="Times New Roman" w:cs="Times New Roman"/>
          <w:sz w:val="24"/>
          <w:szCs w:val="24"/>
          <w:lang w:eastAsia="ru-RU"/>
        </w:rPr>
        <w:t>ної роботи та ефективного бюджетування</w:t>
      </w:r>
      <w:r>
        <w:rPr>
          <w:rFonts w:ascii="Times New Roman" w:eastAsia="Times New Roman" w:hAnsi="Times New Roman" w:cs="Times New Roman"/>
          <w:sz w:val="24"/>
          <w:szCs w:val="24"/>
          <w:lang w:val="ru-RU" w:eastAsia="ru-RU"/>
        </w:rPr>
        <w:t>;</w:t>
      </w:r>
    </w:p>
    <w:p w14:paraId="1F388B45"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к</w:t>
      </w:r>
      <w:r w:rsidR="0010420A" w:rsidRPr="00FF0056">
        <w:rPr>
          <w:rFonts w:ascii="Times New Roman" w:eastAsia="Times New Roman" w:hAnsi="Times New Roman" w:cs="Times New Roman"/>
          <w:sz w:val="24"/>
          <w:szCs w:val="24"/>
          <w:lang w:eastAsia="ru-RU"/>
        </w:rPr>
        <w:t xml:space="preserve">ількість міжрегіональних  конференцій, виставок, ярмарок, семінарів, культурних заходів, проведених в окремих регіонах, із </w:t>
      </w:r>
      <w:r>
        <w:rPr>
          <w:rFonts w:ascii="Times New Roman" w:eastAsia="Times New Roman" w:hAnsi="Times New Roman" w:cs="Times New Roman"/>
          <w:sz w:val="24"/>
          <w:szCs w:val="24"/>
          <w:lang w:eastAsia="ru-RU"/>
        </w:rPr>
        <w:t>зазначенням кількості учасників</w:t>
      </w:r>
      <w:r>
        <w:rPr>
          <w:rFonts w:ascii="Times New Roman" w:eastAsia="Times New Roman" w:hAnsi="Times New Roman" w:cs="Times New Roman"/>
          <w:sz w:val="24"/>
          <w:szCs w:val="24"/>
          <w:lang w:val="ru-RU" w:eastAsia="ru-RU"/>
        </w:rPr>
        <w:t>;</w:t>
      </w:r>
    </w:p>
    <w:p w14:paraId="57438858"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к</w:t>
      </w:r>
      <w:r w:rsidR="0010420A" w:rsidRPr="00FF0056">
        <w:rPr>
          <w:rFonts w:ascii="Times New Roman" w:eastAsia="Times New Roman" w:hAnsi="Times New Roman" w:cs="Times New Roman"/>
          <w:sz w:val="24"/>
          <w:szCs w:val="24"/>
          <w:lang w:eastAsia="ru-RU"/>
        </w:rPr>
        <w:t xml:space="preserve">ількість та обсяги коштів реалізованих міжрегіональних </w:t>
      </w:r>
      <w:r w:rsidR="00426B00" w:rsidRPr="00FF0056">
        <w:rPr>
          <w:rFonts w:ascii="Times New Roman" w:eastAsia="Times New Roman" w:hAnsi="Times New Roman" w:cs="Times New Roman"/>
          <w:sz w:val="24"/>
          <w:szCs w:val="24"/>
          <w:lang w:eastAsia="ru-RU"/>
        </w:rPr>
        <w:t>проєкт</w:t>
      </w:r>
      <w:r w:rsidR="0010420A" w:rsidRPr="00FF0056">
        <w:rPr>
          <w:rFonts w:ascii="Times New Roman" w:eastAsia="Times New Roman" w:hAnsi="Times New Roman" w:cs="Times New Roman"/>
          <w:sz w:val="24"/>
          <w:szCs w:val="24"/>
          <w:lang w:eastAsia="ru-RU"/>
        </w:rPr>
        <w:t>ів</w:t>
      </w:r>
      <w:r w:rsidR="00941621">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54D26D3C" w14:textId="77777777" w:rsidR="007A3C76" w:rsidRPr="00FF0056" w:rsidRDefault="007A3C76" w:rsidP="007A3C76">
      <w:pPr>
        <w:keepNext/>
        <w:spacing w:before="120" w:after="120" w:line="240" w:lineRule="auto"/>
        <w:jc w:val="both"/>
        <w:rPr>
          <w:rFonts w:ascii="Times New Roman" w:eastAsia="Times New Roman" w:hAnsi="Times New Roman" w:cs="Times New Roman"/>
          <w:sz w:val="24"/>
          <w:szCs w:val="24"/>
          <w:lang w:eastAsia="ru-RU"/>
        </w:rPr>
      </w:pPr>
      <w:r w:rsidRPr="00FF0056">
        <w:rPr>
          <w:rFonts w:ascii="Times New Roman" w:eastAsia="Times New Roman" w:hAnsi="Times New Roman" w:cs="Times New Roman"/>
          <w:b/>
          <w:i/>
          <w:sz w:val="24"/>
          <w:szCs w:val="24"/>
          <w:lang w:eastAsia="uk-UA"/>
        </w:rPr>
        <w:t>Завдання</w:t>
      </w:r>
    </w:p>
    <w:tbl>
      <w:tblPr>
        <w:tblpPr w:leftFromText="180" w:rightFromText="180" w:vertAnchor="text" w:horzAnchor="margin" w:tblpY="17"/>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972"/>
        <w:gridCol w:w="6662"/>
      </w:tblGrid>
      <w:tr w:rsidR="006C3EF8" w:rsidRPr="00FF0056" w14:paraId="1FA11047" w14:textId="77777777" w:rsidTr="006C3EF8">
        <w:tc>
          <w:tcPr>
            <w:tcW w:w="2972" w:type="dxa"/>
            <w:shd w:val="clear" w:color="auto" w:fill="FFFFFF"/>
          </w:tcPr>
          <w:p w14:paraId="27B58BC3" w14:textId="77777777" w:rsidR="006C3EF8" w:rsidRPr="00FF0056" w:rsidRDefault="006C3EF8" w:rsidP="006C3EF8">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c>
          <w:tcPr>
            <w:tcW w:w="6662" w:type="dxa"/>
            <w:shd w:val="clear" w:color="auto" w:fill="FFFFFF" w:themeFill="background1"/>
          </w:tcPr>
          <w:p w14:paraId="7ABF8011" w14:textId="77777777" w:rsidR="006C3EF8" w:rsidRPr="00FF0056" w:rsidRDefault="006C3EF8" w:rsidP="006C3EF8">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Орієнтовні сфери реалізації проєктів</w:t>
            </w:r>
          </w:p>
        </w:tc>
      </w:tr>
      <w:tr w:rsidR="006C3EF8" w:rsidRPr="00FF0056" w14:paraId="690D31EE" w14:textId="77777777" w:rsidTr="006C3EF8">
        <w:tc>
          <w:tcPr>
            <w:tcW w:w="2972" w:type="dxa"/>
            <w:shd w:val="clear" w:color="auto" w:fill="FFFFFF" w:themeFill="background1"/>
          </w:tcPr>
          <w:p w14:paraId="00FA3044" w14:textId="77777777" w:rsidR="006C3EF8" w:rsidRPr="00FF0056" w:rsidRDefault="006C3EF8" w:rsidP="006C3EF8">
            <w:pPr>
              <w:spacing w:after="0" w:line="240" w:lineRule="auto"/>
              <w:ind w:left="33"/>
              <w:contextualSpacing/>
              <w:rPr>
                <w:rFonts w:ascii="Times New Roman" w:hAnsi="Times New Roman" w:cs="Times New Roman"/>
                <w:sz w:val="24"/>
                <w:szCs w:val="24"/>
              </w:rPr>
            </w:pPr>
            <w:r w:rsidRPr="00FF0056">
              <w:rPr>
                <w:rFonts w:ascii="Times New Roman" w:eastAsia="Times New Roman" w:hAnsi="Times New Roman" w:cs="Times New Roman"/>
                <w:sz w:val="24"/>
                <w:szCs w:val="24"/>
                <w:lang w:eastAsia="uk-UA"/>
              </w:rPr>
              <w:t>Завдання 3.1.1.</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z w:val="24"/>
                <w:szCs w:val="24"/>
                <w:lang w:eastAsia="uk-UA"/>
              </w:rPr>
              <w:t xml:space="preserve">Удосконалити управління регіональним розвитком </w:t>
            </w:r>
            <w:r w:rsidRPr="00FF0056">
              <w:rPr>
                <w:rFonts w:ascii="Times New Roman" w:hAnsi="Times New Roman" w:cs="Times New Roman"/>
                <w:sz w:val="24"/>
                <w:szCs w:val="24"/>
                <w:lang w:eastAsia="uk-UA"/>
              </w:rPr>
              <w:t>з урахуванням принципів недискримінації та гендерної рівності</w:t>
            </w:r>
          </w:p>
          <w:p w14:paraId="191A4439" w14:textId="77777777" w:rsidR="006C3EF8" w:rsidRPr="00FF0056" w:rsidRDefault="006C3EF8" w:rsidP="006C3EF8">
            <w:pPr>
              <w:spacing w:after="0" w:line="240" w:lineRule="auto"/>
              <w:ind w:left="33"/>
              <w:contextualSpacing/>
              <w:rPr>
                <w:rFonts w:ascii="Times New Roman" w:eastAsia="Times New Roman" w:hAnsi="Times New Roman" w:cs="Times New Roman"/>
                <w:sz w:val="24"/>
                <w:szCs w:val="24"/>
                <w:lang w:eastAsia="uk-UA"/>
              </w:rPr>
            </w:pPr>
          </w:p>
        </w:tc>
        <w:tc>
          <w:tcPr>
            <w:tcW w:w="6662" w:type="dxa"/>
            <w:shd w:val="clear" w:color="auto" w:fill="FFFFFF" w:themeFill="background1"/>
          </w:tcPr>
          <w:p w14:paraId="1FB7F5EF" w14:textId="77777777" w:rsidR="006C3EF8" w:rsidRDefault="00CA25F8"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ф</w:t>
            </w:r>
            <w:r w:rsidR="006C3EF8" w:rsidRPr="00FF0056">
              <w:rPr>
                <w:rFonts w:ascii="Times New Roman" w:eastAsia="Times New Roman" w:hAnsi="Times New Roman" w:cs="Times New Roman"/>
                <w:sz w:val="24"/>
                <w:szCs w:val="24"/>
                <w:lang w:eastAsia="uk-UA"/>
              </w:rPr>
              <w:t>ормування ефективної системи управління регіоном в рамках реформи децентралізації</w:t>
            </w:r>
            <w:r>
              <w:rPr>
                <w:rFonts w:ascii="Times New Roman" w:eastAsia="Times New Roman" w:hAnsi="Times New Roman" w:cs="Times New Roman"/>
                <w:sz w:val="24"/>
                <w:szCs w:val="24"/>
                <w:lang w:eastAsia="uk-UA"/>
              </w:rPr>
              <w:t>;</w:t>
            </w:r>
          </w:p>
          <w:p w14:paraId="6F628BC7" w14:textId="77777777" w:rsidR="005B6186" w:rsidRPr="00FF0056" w:rsidRDefault="00CA25F8"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5B6186" w:rsidRPr="005B6186">
              <w:rPr>
                <w:rFonts w:ascii="Times New Roman" w:eastAsia="Times New Roman" w:hAnsi="Times New Roman" w:cs="Times New Roman"/>
                <w:sz w:val="24"/>
                <w:szCs w:val="24"/>
                <w:lang w:eastAsia="uk-UA"/>
              </w:rPr>
              <w:t>озроблення містобудівної документації: Генеральних планів з планами зонування населених пунктів; Комплексних планів просторового розвитку</w:t>
            </w:r>
            <w:r>
              <w:rPr>
                <w:rFonts w:ascii="Times New Roman" w:eastAsia="Times New Roman" w:hAnsi="Times New Roman" w:cs="Times New Roman"/>
                <w:sz w:val="24"/>
                <w:szCs w:val="24"/>
                <w:lang w:eastAsia="uk-UA"/>
              </w:rPr>
              <w:t>;</w:t>
            </w:r>
          </w:p>
          <w:p w14:paraId="32995175" w14:textId="77777777" w:rsidR="006C3EF8" w:rsidRPr="00FF0056" w:rsidRDefault="00CA25F8"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w:t>
            </w:r>
            <w:r w:rsidR="006C3EF8" w:rsidRPr="00FF0056">
              <w:rPr>
                <w:rFonts w:ascii="Times New Roman" w:eastAsia="Times New Roman" w:hAnsi="Times New Roman" w:cs="Times New Roman"/>
                <w:sz w:val="24"/>
                <w:szCs w:val="24"/>
                <w:lang w:eastAsia="uk-UA"/>
              </w:rPr>
              <w:t xml:space="preserve">апровадження програм: е-урядування, е-медицина, </w:t>
            </w:r>
            <w:r w:rsidR="00E931BE">
              <w:rPr>
                <w:rFonts w:ascii="Times New Roman" w:eastAsia="Times New Roman" w:hAnsi="Times New Roman" w:cs="Times New Roman"/>
                <w:sz w:val="24"/>
                <w:szCs w:val="24"/>
                <w:lang w:eastAsia="uk-UA"/>
              </w:rPr>
              <w:br/>
            </w:r>
            <w:r w:rsidR="006C3EF8" w:rsidRPr="00FF0056">
              <w:rPr>
                <w:rFonts w:ascii="Times New Roman" w:eastAsia="Times New Roman" w:hAnsi="Times New Roman" w:cs="Times New Roman"/>
                <w:sz w:val="24"/>
                <w:szCs w:val="24"/>
                <w:lang w:eastAsia="uk-UA"/>
              </w:rPr>
              <w:t>е-освіта з урахуванням доступнос</w:t>
            </w:r>
            <w:r w:rsidR="005B6186">
              <w:rPr>
                <w:rFonts w:ascii="Times New Roman" w:eastAsia="Times New Roman" w:hAnsi="Times New Roman" w:cs="Times New Roman"/>
                <w:sz w:val="24"/>
                <w:szCs w:val="24"/>
                <w:lang w:eastAsia="uk-UA"/>
              </w:rPr>
              <w:t>ті для усіх категорій населення</w:t>
            </w:r>
            <w:r>
              <w:rPr>
                <w:rFonts w:ascii="Times New Roman" w:eastAsia="Times New Roman" w:hAnsi="Times New Roman" w:cs="Times New Roman"/>
                <w:sz w:val="24"/>
                <w:szCs w:val="24"/>
                <w:lang w:eastAsia="uk-UA"/>
              </w:rPr>
              <w:t>;</w:t>
            </w:r>
          </w:p>
          <w:p w14:paraId="3ED6D6FC" w14:textId="77777777" w:rsidR="006C3EF8" w:rsidRPr="00FF0056" w:rsidRDefault="00CA25F8"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6C3EF8" w:rsidRPr="00FF0056">
              <w:rPr>
                <w:rFonts w:ascii="Times New Roman" w:eastAsia="Times New Roman" w:hAnsi="Times New Roman" w:cs="Times New Roman"/>
                <w:sz w:val="24"/>
                <w:szCs w:val="24"/>
                <w:lang w:eastAsia="uk-UA"/>
              </w:rPr>
              <w:t>озробка та впровадження дієвих механізмів кооперації, мобілізації  ресурсів громад для вирішення місцевих проблем</w:t>
            </w:r>
            <w:r>
              <w:rPr>
                <w:rFonts w:ascii="Times New Roman" w:eastAsia="Times New Roman" w:hAnsi="Times New Roman" w:cs="Times New Roman"/>
                <w:sz w:val="24"/>
                <w:szCs w:val="24"/>
                <w:lang w:eastAsia="uk-UA"/>
              </w:rPr>
              <w:t>;</w:t>
            </w:r>
          </w:p>
          <w:p w14:paraId="53026773" w14:textId="77777777" w:rsidR="006C3EF8" w:rsidRDefault="00CA25F8"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w:t>
            </w:r>
            <w:r w:rsidR="006C3EF8" w:rsidRPr="00FF0056">
              <w:rPr>
                <w:rFonts w:ascii="Times New Roman" w:eastAsia="Times New Roman" w:hAnsi="Times New Roman" w:cs="Times New Roman"/>
                <w:sz w:val="24"/>
                <w:szCs w:val="24"/>
                <w:lang w:eastAsia="uk-UA"/>
              </w:rPr>
              <w:t>адання організаційно-методичної допомоги громадам в процесі реформи децентралізації, розбудові організаційної структури, навчання та перепідготовки кадрів з урахуванням доступнос</w:t>
            </w:r>
            <w:r w:rsidR="001667B1">
              <w:rPr>
                <w:rFonts w:ascii="Times New Roman" w:eastAsia="Times New Roman" w:hAnsi="Times New Roman" w:cs="Times New Roman"/>
                <w:sz w:val="24"/>
                <w:szCs w:val="24"/>
                <w:lang w:eastAsia="uk-UA"/>
              </w:rPr>
              <w:t>ті для усіх категорій населення;</w:t>
            </w:r>
          </w:p>
          <w:p w14:paraId="1E4781D1" w14:textId="77777777" w:rsidR="001667B1" w:rsidRPr="00DE0B4E" w:rsidRDefault="001667B1"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sidRPr="00DE0B4E">
              <w:rPr>
                <w:rFonts w:ascii="Times New Roman" w:eastAsia="Times New Roman" w:hAnsi="Times New Roman" w:cs="Times New Roman"/>
                <w:sz w:val="24"/>
                <w:szCs w:val="24"/>
                <w:lang w:eastAsia="uk-UA"/>
              </w:rPr>
              <w:t>створення ґендерних портретів області та громад з  ґендерно-розподіленою статистикою;</w:t>
            </w:r>
          </w:p>
          <w:p w14:paraId="384BFD00" w14:textId="77777777" w:rsidR="001667B1" w:rsidRPr="00DE0B4E" w:rsidRDefault="001667B1"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sidRPr="00DE0B4E">
              <w:rPr>
                <w:rFonts w:ascii="Times New Roman" w:eastAsia="Times New Roman" w:hAnsi="Times New Roman" w:cs="Times New Roman"/>
                <w:sz w:val="24"/>
                <w:szCs w:val="24"/>
                <w:lang w:eastAsia="uk-UA"/>
              </w:rPr>
              <w:t>навчання фахівців з питань врахування принципу забезпечення рівних прав та можливостей жінок та чоловіків при розробці нормативних документів;</w:t>
            </w:r>
          </w:p>
          <w:p w14:paraId="5635CD2E" w14:textId="77777777" w:rsidR="001667B1" w:rsidRPr="00FF0056" w:rsidRDefault="001667B1"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sidRPr="00DE0B4E">
              <w:rPr>
                <w:rFonts w:ascii="Times New Roman" w:eastAsia="Times New Roman" w:hAnsi="Times New Roman" w:cs="Times New Roman"/>
                <w:sz w:val="24"/>
                <w:szCs w:val="24"/>
                <w:lang w:eastAsia="uk-UA"/>
              </w:rPr>
              <w:t>з</w:t>
            </w:r>
            <w:commentRangeStart w:id="110"/>
            <w:r w:rsidRPr="00DE0B4E">
              <w:rPr>
                <w:rFonts w:ascii="Times New Roman" w:eastAsia="Times New Roman" w:hAnsi="Times New Roman" w:cs="Times New Roman"/>
                <w:sz w:val="24"/>
                <w:szCs w:val="24"/>
                <w:lang w:eastAsia="uk-UA"/>
              </w:rPr>
              <w:t>абезпечення належних умов для професійного розвитку жінок, які працюють у державних органах та органах місцевого самоврядування</w:t>
            </w:r>
            <w:commentRangeEnd w:id="110"/>
            <w:r w:rsidRPr="00DE0B4E">
              <w:rPr>
                <w:rFonts w:eastAsia="Times New Roman"/>
                <w:sz w:val="24"/>
                <w:szCs w:val="24"/>
                <w:lang w:eastAsia="uk-UA"/>
              </w:rPr>
              <w:commentReference w:id="110"/>
            </w:r>
            <w:r w:rsidRPr="00DE0B4E">
              <w:rPr>
                <w:rFonts w:ascii="Times New Roman" w:eastAsia="Times New Roman" w:hAnsi="Times New Roman" w:cs="Times New Roman"/>
                <w:sz w:val="24"/>
                <w:szCs w:val="24"/>
                <w:lang w:eastAsia="uk-UA"/>
              </w:rPr>
              <w:t>.</w:t>
            </w:r>
          </w:p>
        </w:tc>
      </w:tr>
      <w:tr w:rsidR="006C3EF8" w:rsidRPr="00FF0056" w14:paraId="6D5EE5F1" w14:textId="77777777" w:rsidTr="006C3EF8">
        <w:tc>
          <w:tcPr>
            <w:tcW w:w="2972" w:type="dxa"/>
            <w:shd w:val="clear" w:color="auto" w:fill="FFFFFF"/>
          </w:tcPr>
          <w:p w14:paraId="3A415798" w14:textId="77777777" w:rsidR="006C3EF8" w:rsidRPr="00FF0056" w:rsidRDefault="006C3EF8" w:rsidP="006C3EF8">
            <w:pPr>
              <w:spacing w:after="0" w:line="240" w:lineRule="auto"/>
              <w:ind w:left="33"/>
              <w:contextualSpacing/>
              <w:rPr>
                <w:rFonts w:ascii="Times New Roman" w:hAnsi="Times New Roman" w:cs="Times New Roman"/>
                <w:sz w:val="24"/>
                <w:szCs w:val="24"/>
              </w:rPr>
            </w:pPr>
            <w:r w:rsidRPr="00FF0056">
              <w:rPr>
                <w:rFonts w:ascii="Times New Roman" w:eastAsia="Times New Roman" w:hAnsi="Times New Roman" w:cs="Times New Roman"/>
                <w:sz w:val="24"/>
                <w:szCs w:val="24"/>
                <w:lang w:eastAsia="uk-UA"/>
              </w:rPr>
              <w:t>Завдання 3.1.2.</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z w:val="24"/>
                <w:szCs w:val="24"/>
                <w:lang w:eastAsia="uk-UA"/>
              </w:rPr>
              <w:t xml:space="preserve">Сприяти розвитку демократичних інструментів в системі управління </w:t>
            </w:r>
            <w:r w:rsidRPr="00FF0056">
              <w:rPr>
                <w:rFonts w:ascii="Times New Roman" w:hAnsi="Times New Roman" w:cs="Times New Roman"/>
                <w:sz w:val="24"/>
                <w:szCs w:val="24"/>
                <w:lang w:eastAsia="uk-UA"/>
              </w:rPr>
              <w:t>з урахуванням принципів недискримінації та гендерної рівності</w:t>
            </w:r>
          </w:p>
          <w:p w14:paraId="77CA3DC7" w14:textId="77777777" w:rsidR="006C3EF8" w:rsidRPr="00FF0056" w:rsidRDefault="006C3EF8" w:rsidP="006C3EF8">
            <w:pPr>
              <w:spacing w:after="0" w:line="240" w:lineRule="auto"/>
              <w:ind w:left="33"/>
              <w:contextualSpacing/>
              <w:rPr>
                <w:rFonts w:ascii="Times New Roman" w:eastAsia="Times New Roman" w:hAnsi="Times New Roman" w:cs="Times New Roman"/>
                <w:sz w:val="24"/>
                <w:szCs w:val="24"/>
                <w:lang w:eastAsia="uk-UA"/>
              </w:rPr>
            </w:pPr>
          </w:p>
        </w:tc>
        <w:tc>
          <w:tcPr>
            <w:tcW w:w="6662" w:type="dxa"/>
            <w:shd w:val="clear" w:color="auto" w:fill="FFFFFF"/>
          </w:tcPr>
          <w:p w14:paraId="24B0FA26" w14:textId="77777777" w:rsidR="006C3EF8" w:rsidRPr="00FF0056" w:rsidRDefault="00CA25F8"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6C3EF8" w:rsidRPr="00FF0056">
              <w:rPr>
                <w:rFonts w:ascii="Times New Roman" w:eastAsia="Times New Roman" w:hAnsi="Times New Roman" w:cs="Times New Roman"/>
                <w:sz w:val="24"/>
                <w:szCs w:val="24"/>
                <w:lang w:eastAsia="uk-UA"/>
              </w:rPr>
              <w:t>прияння розбудові мереж неурядових організацій, у тому числі в сільській місцевості</w:t>
            </w:r>
            <w:r w:rsidR="00A9065A">
              <w:rPr>
                <w:rFonts w:ascii="Times New Roman" w:eastAsia="Times New Roman" w:hAnsi="Times New Roman" w:cs="Times New Roman"/>
                <w:sz w:val="24"/>
                <w:szCs w:val="24"/>
                <w:lang w:eastAsia="uk-UA"/>
              </w:rPr>
              <w:t>;</w:t>
            </w:r>
          </w:p>
          <w:p w14:paraId="34794B36" w14:textId="77777777" w:rsidR="006C3EF8" w:rsidRPr="00FF0056" w:rsidRDefault="00CA25F8"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w:t>
            </w:r>
            <w:r w:rsidR="006C3EF8" w:rsidRPr="00FF0056">
              <w:rPr>
                <w:rFonts w:ascii="Times New Roman" w:eastAsia="Times New Roman" w:hAnsi="Times New Roman" w:cs="Times New Roman"/>
                <w:sz w:val="24"/>
                <w:szCs w:val="24"/>
                <w:lang w:eastAsia="uk-UA"/>
              </w:rPr>
              <w:t>адання підтримки молодіжним та дитячим громадським організаціям у реалізації їх проєктів з урахуванням принципу забезпечення рівних прав та можливостей жінок і чоловіків</w:t>
            </w:r>
            <w:r w:rsidR="00A9065A">
              <w:rPr>
                <w:rFonts w:ascii="Times New Roman" w:eastAsia="Times New Roman" w:hAnsi="Times New Roman" w:cs="Times New Roman"/>
                <w:sz w:val="24"/>
                <w:szCs w:val="24"/>
                <w:lang w:eastAsia="uk-UA"/>
              </w:rPr>
              <w:t>;</w:t>
            </w:r>
          </w:p>
          <w:p w14:paraId="2C47346E" w14:textId="77777777" w:rsidR="006C3EF8" w:rsidRPr="00FF0056" w:rsidRDefault="00CA25F8"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6C3EF8" w:rsidRPr="00FF0056">
              <w:rPr>
                <w:rFonts w:ascii="Times New Roman" w:eastAsia="Times New Roman" w:hAnsi="Times New Roman" w:cs="Times New Roman"/>
                <w:sz w:val="24"/>
                <w:szCs w:val="24"/>
                <w:lang w:eastAsia="uk-UA"/>
              </w:rPr>
              <w:t>осилення залучення мешканців до управлінських рішень шляхом налагодження ефективних форм громадської взаємодії (профільні громадські ради, бюджети участі, шкільний бюджет, у тому числі забезпечення рівних можливостей для ВПО та інших уразливих груп населення)</w:t>
            </w:r>
            <w:r w:rsidR="00A9065A">
              <w:rPr>
                <w:rFonts w:ascii="Times New Roman" w:eastAsia="Times New Roman" w:hAnsi="Times New Roman" w:cs="Times New Roman"/>
                <w:sz w:val="24"/>
                <w:szCs w:val="24"/>
                <w:lang w:eastAsia="uk-UA"/>
              </w:rPr>
              <w:t>;</w:t>
            </w:r>
          </w:p>
          <w:p w14:paraId="7F6E282B" w14:textId="77777777" w:rsidR="006C3EF8" w:rsidRDefault="00CA25F8"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6C3EF8" w:rsidRPr="00FF0056">
              <w:rPr>
                <w:rFonts w:ascii="Times New Roman" w:eastAsia="Times New Roman" w:hAnsi="Times New Roman" w:cs="Times New Roman"/>
                <w:sz w:val="24"/>
                <w:szCs w:val="24"/>
                <w:lang w:eastAsia="uk-UA"/>
              </w:rPr>
              <w:t>творення діалогових майданчиків для обговорення проблем і вироблення рішень серед всіх груп населення, незалежно від статі, віку, стану здоров'я, місця проживання, етнічності, місця проживання, статусу (ВПО та ін)</w:t>
            </w:r>
            <w:r w:rsidR="00CC7B60">
              <w:rPr>
                <w:rFonts w:ascii="Times New Roman" w:eastAsia="Times New Roman" w:hAnsi="Times New Roman" w:cs="Times New Roman"/>
                <w:sz w:val="24"/>
                <w:szCs w:val="24"/>
                <w:lang w:eastAsia="uk-UA"/>
              </w:rPr>
              <w:t>;</w:t>
            </w:r>
          </w:p>
          <w:p w14:paraId="5A4736FF" w14:textId="77777777" w:rsidR="00CC7B60" w:rsidRPr="00DE0B4E" w:rsidRDefault="00CC7B60"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sidRPr="00DE0B4E">
              <w:rPr>
                <w:rFonts w:ascii="Times New Roman" w:eastAsia="Times New Roman" w:hAnsi="Times New Roman" w:cs="Times New Roman"/>
                <w:sz w:val="24"/>
                <w:szCs w:val="24"/>
                <w:lang w:eastAsia="uk-UA"/>
              </w:rPr>
              <w:t>посилення інституційного механізму забезпечення рівних прав та можливостей жінок і чоловіків, через підтримку діяльності обласної координаційної ради, радників з питань забезпечення рівних прав та можливостей жінок та чоловіків;</w:t>
            </w:r>
          </w:p>
          <w:p w14:paraId="42B32352" w14:textId="50279446" w:rsidR="00CC7B60" w:rsidRPr="00FF0056" w:rsidRDefault="00CC7B60"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sidRPr="00DE0B4E">
              <w:rPr>
                <w:rFonts w:ascii="Times New Roman" w:eastAsia="Times New Roman" w:hAnsi="Times New Roman" w:cs="Times New Roman"/>
                <w:sz w:val="24"/>
                <w:szCs w:val="24"/>
                <w:lang w:eastAsia="uk-UA"/>
              </w:rPr>
              <w:t>залучення інститутів громадянського суспільства у впровадженні порядку денного „Жінки, мир, безпекаˮ.</w:t>
            </w:r>
          </w:p>
        </w:tc>
      </w:tr>
      <w:tr w:rsidR="006C3EF8" w:rsidRPr="00FF0056" w14:paraId="670CC905" w14:textId="77777777" w:rsidTr="006C3EF8">
        <w:tc>
          <w:tcPr>
            <w:tcW w:w="2972" w:type="dxa"/>
            <w:shd w:val="clear" w:color="auto" w:fill="FFFFFF" w:themeFill="background1"/>
          </w:tcPr>
          <w:p w14:paraId="6CA830A1" w14:textId="77777777" w:rsidR="006C3EF8" w:rsidRPr="00FF0056" w:rsidRDefault="006C3EF8" w:rsidP="006C3EF8">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3.1.3.</w:t>
            </w:r>
            <w:r w:rsidRPr="00FF0056">
              <w:rPr>
                <w:rFonts w:ascii="Times New Roman" w:hAnsi="Times New Roman" w:cs="Times New Roman"/>
                <w:sz w:val="24"/>
                <w:szCs w:val="24"/>
              </w:rPr>
              <w:t xml:space="preserve"> Сприяти ф</w:t>
            </w:r>
            <w:r w:rsidRPr="00FF0056">
              <w:rPr>
                <w:rFonts w:ascii="Times New Roman" w:eastAsia="Times New Roman" w:hAnsi="Times New Roman" w:cs="Times New Roman"/>
                <w:sz w:val="24"/>
                <w:szCs w:val="24"/>
                <w:lang w:eastAsia="uk-UA"/>
              </w:rPr>
              <w:t>ормуванню ефективної системи міжрегіонального партнерства</w:t>
            </w:r>
          </w:p>
        </w:tc>
        <w:tc>
          <w:tcPr>
            <w:tcW w:w="6662" w:type="dxa"/>
            <w:shd w:val="clear" w:color="auto" w:fill="FFFFFF" w:themeFill="background1"/>
          </w:tcPr>
          <w:p w14:paraId="0B5E87DA" w14:textId="77777777" w:rsidR="006C3EF8" w:rsidRPr="00FF0056" w:rsidRDefault="00A9065A" w:rsidP="00E931BE">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6C3EF8" w:rsidRPr="00FF0056">
              <w:rPr>
                <w:rFonts w:ascii="Times New Roman" w:eastAsia="Times New Roman" w:hAnsi="Times New Roman" w:cs="Times New Roman"/>
                <w:sz w:val="24"/>
                <w:szCs w:val="24"/>
                <w:lang w:eastAsia="uk-UA"/>
              </w:rPr>
              <w:t>прияння виконанню угод щодо торговельно-економічного, науково-технічного та культурного співробітництва, розширення переліку регіонів-партнерів шляхом укладення відповідних протоколів намірів, програм та планів заходів</w:t>
            </w:r>
            <w:r>
              <w:rPr>
                <w:rFonts w:ascii="Times New Roman" w:eastAsia="Times New Roman" w:hAnsi="Times New Roman" w:cs="Times New Roman"/>
                <w:sz w:val="24"/>
                <w:szCs w:val="24"/>
                <w:lang w:eastAsia="uk-UA"/>
              </w:rPr>
              <w:t>;</w:t>
            </w:r>
          </w:p>
          <w:p w14:paraId="448E774F" w14:textId="77777777" w:rsidR="006C3EF8" w:rsidRPr="00FF0056" w:rsidRDefault="00A9065A" w:rsidP="00E931BE">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6C3EF8" w:rsidRPr="00FF0056">
              <w:rPr>
                <w:rFonts w:ascii="Times New Roman" w:eastAsia="Times New Roman" w:hAnsi="Times New Roman" w:cs="Times New Roman"/>
                <w:sz w:val="24"/>
                <w:szCs w:val="24"/>
                <w:lang w:eastAsia="uk-UA"/>
              </w:rPr>
              <w:t>прияння організації та проведенню форумів, зустрічей представників ділових кіл, презентацій, виставково-ярмаркових заходів тощо</w:t>
            </w:r>
            <w:r>
              <w:rPr>
                <w:rFonts w:ascii="Times New Roman" w:eastAsia="Times New Roman" w:hAnsi="Times New Roman" w:cs="Times New Roman"/>
                <w:sz w:val="24"/>
                <w:szCs w:val="24"/>
                <w:lang w:eastAsia="uk-UA"/>
              </w:rPr>
              <w:t>;</w:t>
            </w:r>
          </w:p>
          <w:p w14:paraId="2883E59F" w14:textId="77777777" w:rsidR="006C3EF8" w:rsidRPr="00FF0056" w:rsidRDefault="00A9065A" w:rsidP="00E931BE">
            <w:pPr>
              <w:pStyle w:val="a3"/>
              <w:numPr>
                <w:ilvl w:val="0"/>
                <w:numId w:val="16"/>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6C3EF8" w:rsidRPr="00FF0056">
              <w:rPr>
                <w:rFonts w:ascii="Times New Roman" w:eastAsia="Times New Roman" w:hAnsi="Times New Roman" w:cs="Times New Roman"/>
                <w:sz w:val="24"/>
                <w:szCs w:val="24"/>
                <w:lang w:eastAsia="uk-UA"/>
              </w:rPr>
              <w:t>озроблення та реалізація міжрегіональних програм допомоги ВПО</w:t>
            </w:r>
            <w:r w:rsidR="00DB3121">
              <w:rPr>
                <w:rFonts w:ascii="Times New Roman" w:eastAsia="Times New Roman" w:hAnsi="Times New Roman" w:cs="Times New Roman"/>
                <w:sz w:val="24"/>
                <w:szCs w:val="24"/>
                <w:lang w:eastAsia="uk-UA"/>
              </w:rPr>
              <w:t>.</w:t>
            </w:r>
          </w:p>
        </w:tc>
      </w:tr>
    </w:tbl>
    <w:p w14:paraId="7088B0DC" w14:textId="77777777" w:rsidR="0010420A" w:rsidRPr="00FF0056" w:rsidRDefault="003D155A" w:rsidP="00A724E1">
      <w:pPr>
        <w:keepNext/>
        <w:spacing w:before="120" w:after="120" w:line="240" w:lineRule="auto"/>
        <w:rPr>
          <w:rFonts w:ascii="Times New Roman" w:eastAsia="Times New Roman" w:hAnsi="Times New Roman" w:cs="Times New Roman"/>
          <w:b/>
          <w:sz w:val="24"/>
          <w:szCs w:val="24"/>
          <w:lang w:eastAsia="uk-UA"/>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Times New Roman" w:hAnsi="Times New Roman" w:cs="Times New Roman"/>
          <w:b/>
          <w:sz w:val="24"/>
          <w:szCs w:val="24"/>
          <w:lang w:eastAsia="uk-UA"/>
        </w:rPr>
        <w:t>ціль 3.2. Сприяння розвитку інфраструктури надання послуг</w:t>
      </w:r>
    </w:p>
    <w:p w14:paraId="46F5E547"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Після 2014 року значних втрат зазнала інфраструктури інституцій обласного підпорядкування (архіви, позашкільна освіта, спорт, підготовка освітніх кадрів, інклюзивні центри тощо) в результаті тимчасової окупації територій області включно із обласним центром</w:t>
      </w:r>
      <w:r w:rsidR="001A62C4">
        <w:rPr>
          <w:rFonts w:ascii="Times New Roman" w:eastAsia="Calibri" w:hAnsi="Times New Roman" w:cs="Times New Roman"/>
          <w:sz w:val="24"/>
          <w:szCs w:val="24"/>
        </w:rPr>
        <w:t xml:space="preserve"> </w:t>
      </w:r>
      <w:r w:rsidRPr="00FF0056">
        <w:rPr>
          <w:rFonts w:ascii="Times New Roman" w:eastAsia="Calibri" w:hAnsi="Times New Roman" w:cs="Times New Roman"/>
          <w:sz w:val="24"/>
          <w:szCs w:val="24"/>
        </w:rPr>
        <w:t>Луганськом. Більшість таких інституцій залишилися на території, непідконтрольній Україні, що ставить перед новою стратегією області завдання їх відновлення та розбудови.</w:t>
      </w:r>
    </w:p>
    <w:p w14:paraId="6269AA49"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У Луганській області, за відсутності матеріальних та організаційних можливостей повністю відновити мережу медичних, соціальних та освітніх установ, яка існувала до </w:t>
      </w:r>
      <w:r w:rsidR="00EF665D">
        <w:rPr>
          <w:rFonts w:ascii="Times New Roman" w:eastAsia="Times New Roman" w:hAnsi="Times New Roman" w:cs="Times New Roman"/>
          <w:sz w:val="24"/>
          <w:szCs w:val="24"/>
          <w:lang w:eastAsia="uk-UA"/>
        </w:rPr>
        <w:br/>
      </w:r>
      <w:r w:rsidRPr="00FF0056">
        <w:rPr>
          <w:rFonts w:ascii="Times New Roman" w:eastAsia="Calibri" w:hAnsi="Times New Roman" w:cs="Times New Roman"/>
          <w:sz w:val="24"/>
          <w:szCs w:val="24"/>
        </w:rPr>
        <w:t>2014 року, а також з огляду на демографічні зміни та появу нових соціальних груп (внутрішньо переміщені особи, учасники АТО та члени їх сімей), виникла необхідність упроваджувати нові підходи до розв’язання проблем. Зокрема це стосується співробітництва і кооперації влади різних рівнів, включаючи центральну, приватн</w:t>
      </w:r>
      <w:r w:rsidR="00EF665D">
        <w:rPr>
          <w:rFonts w:ascii="Times New Roman" w:eastAsia="Calibri" w:hAnsi="Times New Roman" w:cs="Times New Roman"/>
          <w:sz w:val="24"/>
          <w:szCs w:val="24"/>
        </w:rPr>
        <w:t>ий сектор та організації громадянського суспільства</w:t>
      </w:r>
      <w:r w:rsidRPr="00FF0056">
        <w:rPr>
          <w:rFonts w:ascii="Times New Roman" w:eastAsia="Calibri" w:hAnsi="Times New Roman" w:cs="Times New Roman"/>
          <w:sz w:val="24"/>
          <w:szCs w:val="24"/>
        </w:rPr>
        <w:t xml:space="preserve"> в питаннях розвитку інфраструктури та надання послуг в громад</w:t>
      </w:r>
      <w:r w:rsidR="00A9065A">
        <w:rPr>
          <w:rFonts w:ascii="Times New Roman" w:eastAsia="Calibri" w:hAnsi="Times New Roman" w:cs="Times New Roman"/>
          <w:sz w:val="24"/>
          <w:szCs w:val="24"/>
        </w:rPr>
        <w:t xml:space="preserve">ах на засадах співфінансування </w:t>
      </w:r>
      <w:r w:rsidR="00A9065A" w:rsidRPr="00A9065A">
        <w:rPr>
          <w:rFonts w:ascii="Times New Roman" w:eastAsia="Calibri" w:hAnsi="Times New Roman" w:cs="Times New Roman"/>
          <w:sz w:val="24"/>
          <w:szCs w:val="24"/>
        </w:rPr>
        <w:t>‒</w:t>
      </w:r>
      <w:r w:rsidRPr="00FF0056">
        <w:rPr>
          <w:rFonts w:ascii="Times New Roman" w:eastAsia="Calibri" w:hAnsi="Times New Roman" w:cs="Times New Roman"/>
          <w:sz w:val="24"/>
          <w:szCs w:val="24"/>
        </w:rPr>
        <w:t xml:space="preserve"> системи місцевих та добровільних пожежно-рятувальних підрозділів, центрів безпеки, інформаційно-освітньої, соціальної інфраструктури (дошкільні заклади, школи, медичні заклади, установи та заклади соціального обслуговування, заклади культури,  спортивна інфрастру</w:t>
      </w:r>
      <w:r w:rsidR="00EF665D">
        <w:rPr>
          <w:rFonts w:ascii="Times New Roman" w:eastAsia="Calibri" w:hAnsi="Times New Roman" w:cs="Times New Roman"/>
          <w:sz w:val="24"/>
          <w:szCs w:val="24"/>
        </w:rPr>
        <w:t>ктура, пошта тощо), забезпечення</w:t>
      </w:r>
      <w:r w:rsidRPr="00FF0056">
        <w:rPr>
          <w:rFonts w:ascii="Times New Roman" w:eastAsia="Calibri" w:hAnsi="Times New Roman" w:cs="Times New Roman"/>
          <w:sz w:val="24"/>
          <w:szCs w:val="24"/>
        </w:rPr>
        <w:t xml:space="preserve"> житлом ВПО, молоді, фахівців соціальної сфери, учасників антитерористичної операції (АТО), розширення мережі центрів надання адміністративних послуг.</w:t>
      </w:r>
    </w:p>
    <w:p w14:paraId="0AB69607" w14:textId="77777777" w:rsidR="0010420A" w:rsidRPr="00814F96" w:rsidRDefault="0010420A" w:rsidP="00AA2F21">
      <w:pPr>
        <w:keepNext/>
        <w:spacing w:before="120" w:after="120" w:line="240" w:lineRule="auto"/>
        <w:jc w:val="both"/>
        <w:rPr>
          <w:rFonts w:ascii="Times New Roman" w:eastAsia="Times New Roman" w:hAnsi="Times New Roman" w:cs="Times New Roman"/>
          <w:b/>
          <w:i/>
          <w:sz w:val="24"/>
          <w:szCs w:val="24"/>
          <w:lang w:val="ru-RU" w:eastAsia="uk-UA"/>
        </w:rPr>
      </w:pPr>
      <w:r w:rsidRPr="00FF0056">
        <w:rPr>
          <w:rFonts w:ascii="Times New Roman" w:eastAsia="Times New Roman" w:hAnsi="Times New Roman" w:cs="Times New Roman"/>
          <w:b/>
          <w:i/>
          <w:sz w:val="24"/>
          <w:szCs w:val="24"/>
          <w:lang w:eastAsia="uk-UA"/>
        </w:rPr>
        <w:t>Очікувані результати</w:t>
      </w:r>
      <w:r w:rsidR="00814F96">
        <w:rPr>
          <w:rFonts w:ascii="Times New Roman" w:eastAsia="Times New Roman" w:hAnsi="Times New Roman" w:cs="Times New Roman"/>
          <w:b/>
          <w:i/>
          <w:sz w:val="24"/>
          <w:szCs w:val="24"/>
          <w:lang w:val="ru-RU" w:eastAsia="uk-UA"/>
        </w:rPr>
        <w:t>:</w:t>
      </w:r>
    </w:p>
    <w:p w14:paraId="19A6466A"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в</w:t>
      </w:r>
      <w:r w:rsidR="0010420A" w:rsidRPr="00FF0056">
        <w:rPr>
          <w:rFonts w:ascii="Times New Roman" w:eastAsia="Times New Roman" w:hAnsi="Times New Roman" w:cs="Times New Roman"/>
          <w:sz w:val="24"/>
          <w:szCs w:val="24"/>
          <w:lang w:eastAsia="ru-RU"/>
        </w:rPr>
        <w:t>іднов</w:t>
      </w:r>
      <w:r w:rsidR="00560FC7" w:rsidRPr="00FF0056">
        <w:rPr>
          <w:rFonts w:ascii="Times New Roman" w:eastAsia="Times New Roman" w:hAnsi="Times New Roman" w:cs="Times New Roman"/>
          <w:sz w:val="24"/>
          <w:szCs w:val="24"/>
          <w:lang w:eastAsia="ru-RU"/>
        </w:rPr>
        <w:t>лення</w:t>
      </w:r>
      <w:r w:rsidR="0010420A" w:rsidRPr="00FF0056">
        <w:rPr>
          <w:rFonts w:ascii="Times New Roman" w:eastAsia="Times New Roman" w:hAnsi="Times New Roman" w:cs="Times New Roman"/>
          <w:sz w:val="24"/>
          <w:szCs w:val="24"/>
          <w:lang w:eastAsia="ru-RU"/>
        </w:rPr>
        <w:t xml:space="preserve"> та розбуд</w:t>
      </w:r>
      <w:r w:rsidR="00560FC7" w:rsidRPr="00FF0056">
        <w:rPr>
          <w:rFonts w:ascii="Times New Roman" w:eastAsia="Times New Roman" w:hAnsi="Times New Roman" w:cs="Times New Roman"/>
          <w:sz w:val="24"/>
          <w:szCs w:val="24"/>
          <w:lang w:eastAsia="ru-RU"/>
        </w:rPr>
        <w:t>ова</w:t>
      </w:r>
      <w:r w:rsidR="0010420A" w:rsidRPr="00FF0056">
        <w:rPr>
          <w:rFonts w:ascii="Times New Roman" w:eastAsia="Times New Roman" w:hAnsi="Times New Roman" w:cs="Times New Roman"/>
          <w:sz w:val="24"/>
          <w:szCs w:val="24"/>
          <w:lang w:eastAsia="ru-RU"/>
        </w:rPr>
        <w:t xml:space="preserve"> інфраструктур</w:t>
      </w:r>
      <w:r w:rsidR="00560FC7" w:rsidRPr="00FF0056">
        <w:rPr>
          <w:rFonts w:ascii="Times New Roman" w:eastAsia="Times New Roman" w:hAnsi="Times New Roman" w:cs="Times New Roman"/>
          <w:sz w:val="24"/>
          <w:szCs w:val="24"/>
          <w:lang w:eastAsia="ru-RU"/>
        </w:rPr>
        <w:t>и</w:t>
      </w:r>
      <w:r w:rsidR="0010420A" w:rsidRPr="00FF0056">
        <w:rPr>
          <w:rFonts w:ascii="Times New Roman" w:eastAsia="Times New Roman" w:hAnsi="Times New Roman" w:cs="Times New Roman"/>
          <w:sz w:val="24"/>
          <w:szCs w:val="24"/>
          <w:lang w:eastAsia="ru-RU"/>
        </w:rPr>
        <w:t xml:space="preserve"> інституцій обласного підпорядкування</w:t>
      </w:r>
      <w:r>
        <w:rPr>
          <w:rFonts w:ascii="Times New Roman" w:eastAsia="Times New Roman" w:hAnsi="Times New Roman" w:cs="Times New Roman"/>
          <w:sz w:val="24"/>
          <w:szCs w:val="24"/>
          <w:lang w:val="ru-RU" w:eastAsia="ru-RU"/>
        </w:rPr>
        <w:t>;</w:t>
      </w:r>
      <w:r w:rsidR="0010420A" w:rsidRPr="00FF0056">
        <w:rPr>
          <w:rFonts w:ascii="Times New Roman" w:eastAsia="Times New Roman" w:hAnsi="Times New Roman" w:cs="Times New Roman"/>
          <w:sz w:val="24"/>
          <w:szCs w:val="24"/>
          <w:lang w:eastAsia="ru-RU"/>
        </w:rPr>
        <w:t xml:space="preserve"> </w:t>
      </w:r>
    </w:p>
    <w:p w14:paraId="1AE80902" w14:textId="77777777" w:rsidR="0010420A" w:rsidRPr="00FF0056" w:rsidRDefault="00814F96" w:rsidP="00814F9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р</w:t>
      </w:r>
      <w:r w:rsidR="0010420A" w:rsidRPr="00FF0056">
        <w:rPr>
          <w:rFonts w:ascii="Times New Roman" w:eastAsia="Times New Roman" w:hAnsi="Times New Roman" w:cs="Times New Roman"/>
          <w:sz w:val="24"/>
          <w:szCs w:val="24"/>
          <w:lang w:eastAsia="ru-RU"/>
        </w:rPr>
        <w:t>озвиток інфраструктури та забезпечення якісних і доступних публічних послуг в громадах на засадах співфінансування</w:t>
      </w:r>
      <w:r w:rsidR="00DB3121">
        <w:rPr>
          <w:rFonts w:ascii="Times New Roman" w:eastAsia="Times New Roman" w:hAnsi="Times New Roman" w:cs="Times New Roman"/>
          <w:sz w:val="24"/>
          <w:szCs w:val="24"/>
          <w:lang w:eastAsia="ru-RU"/>
        </w:rPr>
        <w:t>.</w:t>
      </w:r>
    </w:p>
    <w:p w14:paraId="52AE438E" w14:textId="77777777" w:rsidR="0010420A" w:rsidRPr="00814F9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Індикатори</w:t>
      </w:r>
      <w:r w:rsidR="00814F96">
        <w:rPr>
          <w:rFonts w:ascii="Times New Roman" w:eastAsia="Times New Roman" w:hAnsi="Times New Roman" w:cs="Times New Roman"/>
          <w:b/>
          <w:i/>
          <w:sz w:val="24"/>
          <w:szCs w:val="24"/>
          <w:lang w:eastAsia="uk-UA"/>
        </w:rPr>
        <w:t>:</w:t>
      </w:r>
    </w:p>
    <w:p w14:paraId="02627069"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архівних установ області, забезпечених сучасними робочими місцями з комп’ютерною технікою</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157F2D1C"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обласних закладів позашкільної освіти та учнів, що займаються в них</w:t>
      </w:r>
      <w:r w:rsidR="006301CD">
        <w:rPr>
          <w:rFonts w:ascii="Times New Roman" w:eastAsia="Times New Roman" w:hAnsi="Times New Roman" w:cs="Times New Roman"/>
          <w:sz w:val="24"/>
          <w:szCs w:val="24"/>
          <w:lang w:eastAsia="ru-RU"/>
        </w:rPr>
        <w:t>;</w:t>
      </w:r>
    </w:p>
    <w:p w14:paraId="4AF25128" w14:textId="77777777" w:rsidR="0010420A"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інклюзивно-ресурсних центрів для надання послуг дітям з особливими потребами</w:t>
      </w:r>
      <w:r>
        <w:rPr>
          <w:rFonts w:ascii="Times New Roman" w:eastAsia="Times New Roman" w:hAnsi="Times New Roman" w:cs="Times New Roman"/>
          <w:sz w:val="24"/>
          <w:szCs w:val="24"/>
          <w:lang w:eastAsia="ru-RU"/>
        </w:rPr>
        <w:t>;</w:t>
      </w:r>
    </w:p>
    <w:p w14:paraId="4D204F09" w14:textId="77777777" w:rsidR="00F6585D"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F6585D" w:rsidRPr="00F6585D">
        <w:rPr>
          <w:rFonts w:ascii="Times New Roman" w:eastAsia="Times New Roman" w:hAnsi="Times New Roman" w:cs="Times New Roman"/>
          <w:sz w:val="24"/>
          <w:szCs w:val="24"/>
          <w:lang w:eastAsia="ru-RU"/>
        </w:rPr>
        <w:t>ількість модернізованих, реконструйованих, капітально відремонтованих, збудованих закладів культури</w:t>
      </w:r>
      <w:r w:rsidR="006301CD">
        <w:rPr>
          <w:rFonts w:ascii="Times New Roman" w:eastAsia="Times New Roman" w:hAnsi="Times New Roman" w:cs="Times New Roman"/>
          <w:sz w:val="24"/>
          <w:szCs w:val="24"/>
          <w:lang w:eastAsia="ru-RU"/>
        </w:rPr>
        <w:t>;</w:t>
      </w:r>
    </w:p>
    <w:p w14:paraId="6B84EE80"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модернізованих, реконструйованих, капітально відремонтованих, збудованих спортивних споруд</w:t>
      </w:r>
      <w:r w:rsidR="006301CD">
        <w:rPr>
          <w:rFonts w:ascii="Times New Roman" w:eastAsia="Times New Roman" w:hAnsi="Times New Roman" w:cs="Times New Roman"/>
          <w:sz w:val="24"/>
          <w:szCs w:val="24"/>
          <w:lang w:eastAsia="ru-RU"/>
        </w:rPr>
        <w:t>;</w:t>
      </w:r>
    </w:p>
    <w:p w14:paraId="65BE835B"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10420A" w:rsidRPr="00FF0056">
        <w:rPr>
          <w:rFonts w:ascii="Times New Roman" w:eastAsia="Times New Roman" w:hAnsi="Times New Roman" w:cs="Times New Roman"/>
          <w:sz w:val="24"/>
          <w:szCs w:val="24"/>
          <w:lang w:eastAsia="ru-RU"/>
        </w:rPr>
        <w:t>езультати зовнішнього незалежного оцінювання рівня знань учнів</w:t>
      </w:r>
      <w:r w:rsidR="006301CD">
        <w:rPr>
          <w:rFonts w:ascii="Times New Roman" w:eastAsia="Times New Roman" w:hAnsi="Times New Roman" w:cs="Times New Roman"/>
          <w:sz w:val="24"/>
          <w:szCs w:val="24"/>
          <w:lang w:eastAsia="ru-RU"/>
        </w:rPr>
        <w:t>;</w:t>
      </w:r>
    </w:p>
    <w:p w14:paraId="58C238C3"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закладів освіти за видами, у тому числі в сільській місцевості</w:t>
      </w:r>
      <w:r w:rsidR="006301CD">
        <w:rPr>
          <w:rFonts w:ascii="Times New Roman" w:eastAsia="Times New Roman" w:hAnsi="Times New Roman" w:cs="Times New Roman"/>
          <w:sz w:val="24"/>
          <w:szCs w:val="24"/>
          <w:lang w:eastAsia="ru-RU"/>
        </w:rPr>
        <w:t>;</w:t>
      </w:r>
    </w:p>
    <w:p w14:paraId="2E08709A"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10420A" w:rsidRPr="00FF0056">
        <w:rPr>
          <w:rFonts w:ascii="Times New Roman" w:eastAsia="Times New Roman" w:hAnsi="Times New Roman" w:cs="Times New Roman"/>
          <w:sz w:val="24"/>
          <w:szCs w:val="24"/>
          <w:lang w:eastAsia="ru-RU"/>
        </w:rPr>
        <w:t>аповненість дітьми у закладах дошкільної освіти, у тому числі в сільській місцевості</w:t>
      </w:r>
      <w:r w:rsidR="006301CD">
        <w:rPr>
          <w:rFonts w:ascii="Times New Roman" w:eastAsia="Times New Roman" w:hAnsi="Times New Roman" w:cs="Times New Roman"/>
          <w:sz w:val="24"/>
          <w:szCs w:val="24"/>
          <w:lang w:eastAsia="ru-RU"/>
        </w:rPr>
        <w:t>;</w:t>
      </w:r>
    </w:p>
    <w:p w14:paraId="14D47CAB"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інклюзивних груп у закладах дошкільної освіти для  дітей з особливими освітніми потребами</w:t>
      </w:r>
      <w:r w:rsidR="006301CD">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36BF72DB"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створених опорних та профільних шкіл та учнів, що навчаються в них</w:t>
      </w:r>
      <w:r w:rsidR="006301CD">
        <w:rPr>
          <w:rFonts w:ascii="Times New Roman" w:eastAsia="Times New Roman" w:hAnsi="Times New Roman" w:cs="Times New Roman"/>
          <w:sz w:val="24"/>
          <w:szCs w:val="24"/>
          <w:lang w:eastAsia="ru-RU"/>
        </w:rPr>
        <w:t>;</w:t>
      </w:r>
    </w:p>
    <w:p w14:paraId="69A60104"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20A" w:rsidRPr="00FF0056">
        <w:rPr>
          <w:rFonts w:ascii="Times New Roman" w:eastAsia="Times New Roman" w:hAnsi="Times New Roman" w:cs="Times New Roman"/>
          <w:sz w:val="24"/>
          <w:szCs w:val="24"/>
          <w:lang w:eastAsia="ru-RU"/>
        </w:rPr>
        <w:t>артість навчання одного учня на рік в загально освітніх навчальних закладах, у тому числі в сільській місцевості</w:t>
      </w:r>
      <w:r w:rsidR="006301CD">
        <w:rPr>
          <w:rFonts w:ascii="Times New Roman" w:eastAsia="Times New Roman" w:hAnsi="Times New Roman" w:cs="Times New Roman"/>
          <w:sz w:val="24"/>
          <w:szCs w:val="24"/>
          <w:lang w:eastAsia="ru-RU"/>
        </w:rPr>
        <w:t>;</w:t>
      </w:r>
    </w:p>
    <w:p w14:paraId="2081DEE8"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інклюзивних класів у закладах загальної середньої освіти для дітей з особливими освітніми потребами, у тому числі в сільській місцевості</w:t>
      </w:r>
      <w:r w:rsidR="006301CD">
        <w:rPr>
          <w:rFonts w:ascii="Times New Roman" w:eastAsia="Times New Roman" w:hAnsi="Times New Roman" w:cs="Times New Roman"/>
          <w:sz w:val="24"/>
          <w:szCs w:val="24"/>
          <w:lang w:eastAsia="ru-RU"/>
        </w:rPr>
        <w:t>;</w:t>
      </w:r>
    </w:p>
    <w:p w14:paraId="315125B3"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20A" w:rsidRPr="00FF0056">
        <w:rPr>
          <w:rFonts w:ascii="Times New Roman" w:eastAsia="Times New Roman" w:hAnsi="Times New Roman" w:cs="Times New Roman"/>
          <w:sz w:val="24"/>
          <w:szCs w:val="24"/>
          <w:lang w:eastAsia="ru-RU"/>
        </w:rPr>
        <w:t>ипуск ст</w:t>
      </w:r>
      <w:r w:rsidR="006301CD">
        <w:rPr>
          <w:rFonts w:ascii="Times New Roman" w:eastAsia="Times New Roman" w:hAnsi="Times New Roman" w:cs="Times New Roman"/>
          <w:sz w:val="24"/>
          <w:szCs w:val="24"/>
          <w:lang w:eastAsia="ru-RU"/>
        </w:rPr>
        <w:t>удентів вищими закладами освіти;</w:t>
      </w:r>
      <w:r w:rsidR="0010420A" w:rsidRPr="00FF0056">
        <w:rPr>
          <w:rFonts w:ascii="Times New Roman" w:eastAsia="Times New Roman" w:hAnsi="Times New Roman" w:cs="Times New Roman"/>
          <w:sz w:val="24"/>
          <w:szCs w:val="24"/>
          <w:lang w:eastAsia="ru-RU"/>
        </w:rPr>
        <w:t xml:space="preserve"> </w:t>
      </w:r>
    </w:p>
    <w:p w14:paraId="11201F71" w14:textId="77777777" w:rsidR="0010420A" w:rsidRPr="00FF0056" w:rsidRDefault="00814F96"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10420A" w:rsidRPr="00FF0056">
        <w:rPr>
          <w:rFonts w:ascii="Times New Roman" w:eastAsia="Times New Roman" w:hAnsi="Times New Roman" w:cs="Times New Roman"/>
          <w:sz w:val="24"/>
          <w:szCs w:val="24"/>
          <w:lang w:eastAsia="ru-RU"/>
        </w:rPr>
        <w:t>удівництво/реконструкція закладів охорони здоров’я вторинної і третинної ланки</w:t>
      </w:r>
      <w:r w:rsidR="006301CD">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1862FC9B"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10420A" w:rsidRPr="00FF0056">
        <w:rPr>
          <w:rFonts w:ascii="Times New Roman" w:eastAsia="Times New Roman" w:hAnsi="Times New Roman" w:cs="Times New Roman"/>
          <w:sz w:val="24"/>
          <w:szCs w:val="24"/>
          <w:lang w:eastAsia="ru-RU"/>
        </w:rPr>
        <w:t>бладнання для закладів охорони здоров’я вторинної і третинної ланки</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288195E2"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облаштованих спортивних майданчиків, майданчиків з тренажерним обладнанням,  у тому числі в сільській місцевості</w:t>
      </w:r>
      <w:r>
        <w:rPr>
          <w:rFonts w:ascii="Times New Roman" w:eastAsia="Times New Roman" w:hAnsi="Times New Roman" w:cs="Times New Roman"/>
          <w:sz w:val="24"/>
          <w:szCs w:val="24"/>
          <w:lang w:eastAsia="ru-RU"/>
        </w:rPr>
        <w:t>;</w:t>
      </w:r>
    </w:p>
    <w:p w14:paraId="0E5FD533" w14:textId="77777777" w:rsidR="0010420A" w:rsidRPr="00FF0056" w:rsidRDefault="00024F85"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рівень охоплення населення заняттям фізичною культурою та спортом</w:t>
      </w:r>
      <w:r w:rsidR="006301CD">
        <w:rPr>
          <w:rFonts w:ascii="Times New Roman" w:eastAsia="Times New Roman" w:hAnsi="Times New Roman" w:cs="Times New Roman"/>
          <w:sz w:val="24"/>
          <w:szCs w:val="24"/>
          <w:lang w:eastAsia="ru-RU"/>
        </w:rPr>
        <w:t>;</w:t>
      </w:r>
    </w:p>
    <w:p w14:paraId="0D82ADB1"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10420A" w:rsidRPr="00FF0056">
        <w:rPr>
          <w:rFonts w:ascii="Times New Roman" w:eastAsia="Times New Roman" w:hAnsi="Times New Roman" w:cs="Times New Roman"/>
          <w:sz w:val="24"/>
          <w:szCs w:val="24"/>
          <w:lang w:eastAsia="ru-RU"/>
        </w:rPr>
        <w:t>івень зайнятості та безробіття за методологією МОП у</w:t>
      </w:r>
      <w:r>
        <w:rPr>
          <w:rFonts w:ascii="Times New Roman" w:eastAsia="Times New Roman" w:hAnsi="Times New Roman" w:cs="Times New Roman"/>
          <w:sz w:val="24"/>
          <w:szCs w:val="24"/>
          <w:lang w:eastAsia="ru-RU"/>
        </w:rPr>
        <w:t xml:space="preserve"> віці 15-70 років;</w:t>
      </w:r>
      <w:r w:rsidR="0010420A" w:rsidRPr="00FF0056">
        <w:rPr>
          <w:rFonts w:ascii="Times New Roman" w:eastAsia="Times New Roman" w:hAnsi="Times New Roman" w:cs="Times New Roman"/>
          <w:sz w:val="24"/>
          <w:szCs w:val="24"/>
          <w:lang w:eastAsia="ru-RU"/>
        </w:rPr>
        <w:t xml:space="preserve"> </w:t>
      </w:r>
    </w:p>
    <w:p w14:paraId="694E2090"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10420A" w:rsidRPr="00FF0056">
        <w:rPr>
          <w:rFonts w:ascii="Times New Roman" w:eastAsia="Times New Roman" w:hAnsi="Times New Roman" w:cs="Times New Roman"/>
          <w:sz w:val="24"/>
          <w:szCs w:val="24"/>
          <w:lang w:eastAsia="ru-RU"/>
        </w:rPr>
        <w:t>абезпеченість населення загальною площею житла, у тому числі в сільській місцевості</w:t>
      </w:r>
      <w:r>
        <w:rPr>
          <w:rFonts w:ascii="Times New Roman" w:eastAsia="Times New Roman" w:hAnsi="Times New Roman" w:cs="Times New Roman"/>
          <w:sz w:val="24"/>
          <w:szCs w:val="24"/>
          <w:lang w:eastAsia="ru-RU"/>
        </w:rPr>
        <w:t>;</w:t>
      </w:r>
    </w:p>
    <w:p w14:paraId="7544162A"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10420A" w:rsidRPr="00FF0056">
        <w:rPr>
          <w:rFonts w:ascii="Times New Roman" w:eastAsia="Times New Roman" w:hAnsi="Times New Roman" w:cs="Times New Roman"/>
          <w:sz w:val="24"/>
          <w:szCs w:val="24"/>
          <w:lang w:eastAsia="ru-RU"/>
        </w:rPr>
        <w:t>івень обладнання житлового фонду водоводом, каналізацією, центральним опаленням, газом, гарячим водопостачанням</w:t>
      </w:r>
      <w:r>
        <w:rPr>
          <w:rFonts w:ascii="Times New Roman" w:eastAsia="Times New Roman" w:hAnsi="Times New Roman" w:cs="Times New Roman"/>
          <w:sz w:val="24"/>
          <w:szCs w:val="24"/>
          <w:lang w:eastAsia="ru-RU"/>
        </w:rPr>
        <w:t>;</w:t>
      </w:r>
    </w:p>
    <w:p w14:paraId="50135200"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центрів надання адміністративних послуг на території області</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103DB6E0"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створених місцевих добровільних пожежно-рятувальних підрозділів на території області</w:t>
      </w:r>
      <w:r>
        <w:rPr>
          <w:rFonts w:ascii="Times New Roman" w:eastAsia="Times New Roman" w:hAnsi="Times New Roman" w:cs="Times New Roman"/>
          <w:sz w:val="24"/>
          <w:szCs w:val="24"/>
          <w:lang w:eastAsia="ru-RU"/>
        </w:rPr>
        <w:t>;</w:t>
      </w:r>
    </w:p>
    <w:p w14:paraId="2A9D5FEE"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створених місцевих центрів безпеки на території області</w:t>
      </w:r>
      <w:r>
        <w:rPr>
          <w:rFonts w:ascii="Times New Roman" w:eastAsia="Times New Roman" w:hAnsi="Times New Roman" w:cs="Times New Roman"/>
          <w:sz w:val="24"/>
          <w:szCs w:val="24"/>
          <w:lang w:eastAsia="ru-RU"/>
        </w:rPr>
        <w:t>;</w:t>
      </w:r>
    </w:p>
    <w:p w14:paraId="7275FBE8" w14:textId="77777777" w:rsidR="006301CD" w:rsidRDefault="006301CD" w:rsidP="00A9065A">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D660FF" w:rsidRPr="00FF0056">
        <w:rPr>
          <w:rFonts w:ascii="Times New Roman" w:eastAsia="Times New Roman" w:hAnsi="Times New Roman" w:cs="Times New Roman"/>
          <w:sz w:val="24"/>
          <w:szCs w:val="24"/>
          <w:lang w:eastAsia="ru-RU"/>
        </w:rPr>
        <w:t>ількість створених центрів надання адміністративних послуг, які обслуговують об’єднані територіальні громади, та віддалених робочих місць адміністраторів таких центрів</w:t>
      </w:r>
      <w:r w:rsidR="00DB3121">
        <w:rPr>
          <w:rFonts w:ascii="Times New Roman" w:eastAsia="Times New Roman" w:hAnsi="Times New Roman" w:cs="Times New Roman"/>
          <w:sz w:val="24"/>
          <w:szCs w:val="24"/>
          <w:lang w:eastAsia="ru-RU"/>
        </w:rPr>
        <w:t>.</w:t>
      </w:r>
    </w:p>
    <w:p w14:paraId="334DFA4E" w14:textId="77777777" w:rsidR="00A9065A" w:rsidRPr="00A9065A" w:rsidRDefault="00A9065A" w:rsidP="00A9065A">
      <w:pPr>
        <w:pStyle w:val="a3"/>
        <w:spacing w:after="0" w:line="240" w:lineRule="auto"/>
        <w:ind w:left="567"/>
        <w:jc w:val="both"/>
        <w:rPr>
          <w:rFonts w:ascii="Times New Roman" w:eastAsia="Times New Roman" w:hAnsi="Times New Roman" w:cs="Times New Roman"/>
          <w:sz w:val="24"/>
          <w:szCs w:val="24"/>
          <w:lang w:eastAsia="ru-RU"/>
        </w:rPr>
      </w:pPr>
    </w:p>
    <w:p w14:paraId="51884219"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Завдання</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972"/>
        <w:gridCol w:w="6662"/>
      </w:tblGrid>
      <w:tr w:rsidR="0010420A" w:rsidRPr="00FF0056" w14:paraId="0F3429FF" w14:textId="77777777" w:rsidTr="006C3EF8">
        <w:tc>
          <w:tcPr>
            <w:tcW w:w="2972" w:type="dxa"/>
            <w:shd w:val="clear" w:color="auto" w:fill="FFFFFF"/>
          </w:tcPr>
          <w:p w14:paraId="735CA906"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c>
          <w:tcPr>
            <w:tcW w:w="6662" w:type="dxa"/>
            <w:shd w:val="clear" w:color="auto" w:fill="FFFFFF"/>
          </w:tcPr>
          <w:p w14:paraId="44CD3341"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 xml:space="preserve">Орієнтовні сфери реалізації </w:t>
            </w:r>
            <w:r w:rsidR="00426B00" w:rsidRPr="00FF0056">
              <w:rPr>
                <w:rFonts w:ascii="Times New Roman" w:eastAsia="Times New Roman" w:hAnsi="Times New Roman" w:cs="Times New Roman"/>
                <w:b/>
                <w:sz w:val="24"/>
                <w:szCs w:val="24"/>
                <w:lang w:eastAsia="uk-UA"/>
              </w:rPr>
              <w:t>проєкт</w:t>
            </w:r>
            <w:r w:rsidRPr="00FF0056">
              <w:rPr>
                <w:rFonts w:ascii="Times New Roman" w:eastAsia="Times New Roman" w:hAnsi="Times New Roman" w:cs="Times New Roman"/>
                <w:b/>
                <w:sz w:val="24"/>
                <w:szCs w:val="24"/>
                <w:lang w:eastAsia="uk-UA"/>
              </w:rPr>
              <w:t>ів</w:t>
            </w:r>
          </w:p>
        </w:tc>
      </w:tr>
      <w:tr w:rsidR="0010420A" w:rsidRPr="00FF0056" w14:paraId="16F0D859" w14:textId="77777777" w:rsidTr="006C3EF8">
        <w:tc>
          <w:tcPr>
            <w:tcW w:w="2972" w:type="dxa"/>
            <w:shd w:val="clear" w:color="auto" w:fill="FFFFFF" w:themeFill="background1"/>
          </w:tcPr>
          <w:p w14:paraId="5F3BC5E5" w14:textId="77777777" w:rsidR="009D09BC" w:rsidRPr="00FF0056" w:rsidRDefault="0010420A" w:rsidP="009D09BC">
            <w:pPr>
              <w:spacing w:after="0" w:line="240" w:lineRule="auto"/>
              <w:ind w:left="33"/>
              <w:contextualSpacing/>
              <w:rPr>
                <w:rFonts w:ascii="Times New Roman" w:hAnsi="Times New Roman" w:cs="Times New Roman"/>
                <w:sz w:val="24"/>
                <w:szCs w:val="24"/>
              </w:rPr>
            </w:pPr>
            <w:r w:rsidRPr="00FF0056">
              <w:rPr>
                <w:rFonts w:ascii="Times New Roman" w:eastAsia="Times New Roman" w:hAnsi="Times New Roman" w:cs="Times New Roman"/>
                <w:sz w:val="24"/>
                <w:szCs w:val="24"/>
                <w:lang w:eastAsia="uk-UA"/>
              </w:rPr>
              <w:t xml:space="preserve">Завдання 3.2.1. Відновити та розбудувати інфраструктуру інституцій обласного підпорядкування </w:t>
            </w:r>
            <w:r w:rsidR="009D09BC" w:rsidRPr="00FF0056">
              <w:rPr>
                <w:rFonts w:ascii="Times New Roman" w:hAnsi="Times New Roman" w:cs="Times New Roman"/>
                <w:sz w:val="24"/>
                <w:szCs w:val="24"/>
                <w:lang w:eastAsia="uk-UA"/>
              </w:rPr>
              <w:t>з урахуванням принципів недискримінації та гендерної рівності</w:t>
            </w:r>
          </w:p>
          <w:p w14:paraId="1323CD1E" w14:textId="77777777" w:rsidR="0010420A" w:rsidRPr="00FF0056" w:rsidRDefault="0010420A" w:rsidP="0010420A">
            <w:pPr>
              <w:spacing w:after="0" w:line="240" w:lineRule="auto"/>
              <w:ind w:left="33"/>
              <w:contextualSpacing/>
              <w:rPr>
                <w:rFonts w:ascii="Times New Roman" w:eastAsia="Times New Roman" w:hAnsi="Times New Roman" w:cs="Times New Roman"/>
                <w:sz w:val="24"/>
                <w:szCs w:val="24"/>
                <w:lang w:eastAsia="uk-UA"/>
              </w:rPr>
            </w:pPr>
          </w:p>
        </w:tc>
        <w:tc>
          <w:tcPr>
            <w:tcW w:w="6662" w:type="dxa"/>
            <w:shd w:val="clear" w:color="auto" w:fill="FFFFFF" w:themeFill="background1"/>
          </w:tcPr>
          <w:p w14:paraId="5F80B317" w14:textId="77777777" w:rsidR="009108FE" w:rsidRPr="00FF0056" w:rsidRDefault="00A9065A" w:rsidP="00E931BE">
            <w:pPr>
              <w:pStyle w:val="a3"/>
              <w:numPr>
                <w:ilvl w:val="0"/>
                <w:numId w:val="16"/>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181AEC" w:rsidRPr="00FF0056">
              <w:rPr>
                <w:rFonts w:ascii="Times New Roman" w:eastAsia="Times New Roman" w:hAnsi="Times New Roman" w:cs="Times New Roman"/>
                <w:sz w:val="24"/>
                <w:szCs w:val="24"/>
                <w:lang w:eastAsia="uk-UA"/>
              </w:rPr>
              <w:t>еалізація реформи системи екстреної медичної допомоги на регіональному рівні</w:t>
            </w:r>
            <w:r w:rsidR="00181AEC" w:rsidRPr="00FF0056">
              <w:rPr>
                <w:rFonts w:ascii="Times New Roman" w:hAnsi="Times New Roman" w:cs="Times New Roman"/>
                <w:color w:val="FF0000"/>
                <w:sz w:val="24"/>
                <w:szCs w:val="24"/>
              </w:rPr>
              <w:t xml:space="preserve"> </w:t>
            </w:r>
            <w:r w:rsidR="00181AEC" w:rsidRPr="00FF0056">
              <w:rPr>
                <w:rFonts w:ascii="Times New Roman" w:hAnsi="Times New Roman" w:cs="Times New Roman"/>
                <w:sz w:val="24"/>
                <w:szCs w:val="24"/>
              </w:rPr>
              <w:t>з урахуванням вимог інклюзивності</w:t>
            </w:r>
            <w:r>
              <w:rPr>
                <w:rFonts w:ascii="Times New Roman" w:hAnsi="Times New Roman" w:cs="Times New Roman"/>
                <w:sz w:val="24"/>
                <w:szCs w:val="24"/>
              </w:rPr>
              <w:t>;</w:t>
            </w:r>
          </w:p>
          <w:p w14:paraId="67636639" w14:textId="77777777" w:rsidR="009108FE" w:rsidRPr="00FF0056" w:rsidRDefault="00A9065A" w:rsidP="00E931BE">
            <w:pPr>
              <w:pStyle w:val="a3"/>
              <w:numPr>
                <w:ilvl w:val="0"/>
                <w:numId w:val="13"/>
              </w:numPr>
              <w:shd w:val="clear" w:color="auto" w:fill="FFFFFF" w:themeFill="background1"/>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009108FE" w:rsidRPr="00FF0056">
              <w:rPr>
                <w:rFonts w:ascii="Times New Roman" w:eastAsia="Times New Roman" w:hAnsi="Times New Roman" w:cs="Times New Roman"/>
                <w:sz w:val="24"/>
                <w:szCs w:val="24"/>
                <w:lang w:eastAsia="uk-UA"/>
              </w:rPr>
              <w:t>ідновлення регіонального архівного фонду та функцій архівної системи</w:t>
            </w:r>
            <w:r>
              <w:rPr>
                <w:rFonts w:ascii="Times New Roman" w:eastAsia="Times New Roman" w:hAnsi="Times New Roman" w:cs="Times New Roman"/>
                <w:sz w:val="24"/>
                <w:szCs w:val="24"/>
                <w:lang w:eastAsia="uk-UA"/>
              </w:rPr>
              <w:t>;</w:t>
            </w:r>
          </w:p>
          <w:p w14:paraId="6B5595FC" w14:textId="77777777" w:rsidR="009108FE" w:rsidRPr="00FF0056" w:rsidRDefault="00A9065A" w:rsidP="00E931BE">
            <w:pPr>
              <w:pStyle w:val="a3"/>
              <w:numPr>
                <w:ilvl w:val="0"/>
                <w:numId w:val="13"/>
              </w:numPr>
              <w:shd w:val="clear" w:color="auto" w:fill="FFFFFF" w:themeFill="background1"/>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009108FE" w:rsidRPr="00FF0056">
              <w:rPr>
                <w:rFonts w:ascii="Times New Roman" w:eastAsia="Times New Roman" w:hAnsi="Times New Roman" w:cs="Times New Roman"/>
                <w:sz w:val="24"/>
                <w:szCs w:val="24"/>
                <w:lang w:eastAsia="uk-UA"/>
              </w:rPr>
              <w:t>ідновлення та розбудова регіональної системи надання позашкільної освіти (обласні заклади позашкільної освіти)</w:t>
            </w:r>
            <w:r>
              <w:rPr>
                <w:rFonts w:ascii="Times New Roman" w:eastAsia="Times New Roman" w:hAnsi="Times New Roman" w:cs="Times New Roman"/>
                <w:sz w:val="24"/>
                <w:szCs w:val="24"/>
                <w:lang w:eastAsia="uk-UA"/>
              </w:rPr>
              <w:t>;</w:t>
            </w:r>
          </w:p>
          <w:p w14:paraId="4D67D95C" w14:textId="77777777" w:rsidR="009108FE" w:rsidRPr="00FF0056" w:rsidRDefault="00A9065A" w:rsidP="00E931BE">
            <w:pPr>
              <w:pStyle w:val="a3"/>
              <w:numPr>
                <w:ilvl w:val="0"/>
                <w:numId w:val="13"/>
              </w:numPr>
              <w:shd w:val="clear" w:color="auto" w:fill="FFFFFF" w:themeFill="background1"/>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9108FE" w:rsidRPr="00FF0056">
              <w:rPr>
                <w:rFonts w:ascii="Times New Roman" w:eastAsia="Times New Roman" w:hAnsi="Times New Roman" w:cs="Times New Roman"/>
                <w:sz w:val="24"/>
                <w:szCs w:val="24"/>
                <w:lang w:eastAsia="uk-UA"/>
              </w:rPr>
              <w:t>озбудова регіональної системи підвищення кваліфікації педагогічних працівник</w:t>
            </w:r>
            <w:r>
              <w:rPr>
                <w:rFonts w:ascii="Times New Roman" w:eastAsia="Times New Roman" w:hAnsi="Times New Roman" w:cs="Times New Roman"/>
                <w:sz w:val="24"/>
                <w:szCs w:val="24"/>
                <w:lang w:eastAsia="uk-UA"/>
              </w:rPr>
              <w:t>ів і керівників закладів освіти;</w:t>
            </w:r>
          </w:p>
          <w:p w14:paraId="240A7F28" w14:textId="77777777" w:rsidR="009108FE" w:rsidRDefault="00A9065A" w:rsidP="00E931BE">
            <w:pPr>
              <w:pStyle w:val="a3"/>
              <w:numPr>
                <w:ilvl w:val="0"/>
                <w:numId w:val="13"/>
              </w:numPr>
              <w:shd w:val="clear" w:color="auto" w:fill="FFFFFF" w:themeFill="background1"/>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9108FE" w:rsidRPr="00FF0056">
              <w:rPr>
                <w:rFonts w:ascii="Times New Roman" w:eastAsia="Times New Roman" w:hAnsi="Times New Roman" w:cs="Times New Roman"/>
                <w:sz w:val="24"/>
                <w:szCs w:val="24"/>
                <w:lang w:eastAsia="uk-UA"/>
              </w:rPr>
              <w:t>озвиток мережі інклюзивно-ресурсних центрів (ІРЦ) для надання послуг дітям з особливими освітніми потребами, які проживають (навчаються) у відповідній об’єднаній територіальній громаді (районі), місті</w:t>
            </w:r>
            <w:r>
              <w:rPr>
                <w:rFonts w:ascii="Times New Roman" w:eastAsia="Times New Roman" w:hAnsi="Times New Roman" w:cs="Times New Roman"/>
                <w:sz w:val="24"/>
                <w:szCs w:val="24"/>
                <w:lang w:eastAsia="uk-UA"/>
              </w:rPr>
              <w:t>;</w:t>
            </w:r>
          </w:p>
          <w:p w14:paraId="41BCE81D" w14:textId="77777777" w:rsidR="00D4119B" w:rsidRPr="00FF0056" w:rsidRDefault="00A9065A" w:rsidP="00E931BE">
            <w:pPr>
              <w:pStyle w:val="a3"/>
              <w:numPr>
                <w:ilvl w:val="0"/>
                <w:numId w:val="13"/>
              </w:numPr>
              <w:shd w:val="clear" w:color="auto" w:fill="FFFFFF" w:themeFill="background1"/>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D4119B" w:rsidRPr="00D4119B">
              <w:rPr>
                <w:rFonts w:ascii="Times New Roman" w:eastAsia="Times New Roman" w:hAnsi="Times New Roman" w:cs="Times New Roman"/>
                <w:sz w:val="24"/>
                <w:szCs w:val="24"/>
                <w:lang w:eastAsia="uk-UA"/>
              </w:rPr>
              <w:t>окращення доступу до інфраструктури закладів культури та підтримка розвитку культури</w:t>
            </w:r>
            <w:r>
              <w:rPr>
                <w:rFonts w:ascii="Times New Roman" w:eastAsia="Times New Roman" w:hAnsi="Times New Roman" w:cs="Times New Roman"/>
                <w:sz w:val="24"/>
                <w:szCs w:val="24"/>
                <w:lang w:eastAsia="uk-UA"/>
              </w:rPr>
              <w:t>;</w:t>
            </w:r>
          </w:p>
          <w:p w14:paraId="07217E6D" w14:textId="77777777" w:rsidR="009108FE" w:rsidRPr="00FF0056" w:rsidRDefault="00A9065A" w:rsidP="00E931BE">
            <w:pPr>
              <w:pStyle w:val="a3"/>
              <w:numPr>
                <w:ilvl w:val="0"/>
                <w:numId w:val="13"/>
              </w:numPr>
              <w:shd w:val="clear" w:color="auto" w:fill="FFFFFF" w:themeFill="background1"/>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9108FE" w:rsidRPr="00FF0056">
              <w:rPr>
                <w:rFonts w:ascii="Times New Roman" w:eastAsia="Times New Roman" w:hAnsi="Times New Roman" w:cs="Times New Roman"/>
                <w:sz w:val="24"/>
                <w:szCs w:val="24"/>
                <w:lang w:eastAsia="uk-UA"/>
              </w:rPr>
              <w:t>окращення доступу до спортивної інфраструктури та підтримка розвитку спорту в т.ч і маломобільних груп населення</w:t>
            </w:r>
            <w:r>
              <w:rPr>
                <w:rFonts w:ascii="Times New Roman" w:eastAsia="Times New Roman" w:hAnsi="Times New Roman" w:cs="Times New Roman"/>
                <w:sz w:val="24"/>
                <w:szCs w:val="24"/>
                <w:lang w:eastAsia="uk-UA"/>
              </w:rPr>
              <w:t>;</w:t>
            </w:r>
          </w:p>
          <w:p w14:paraId="4E379595" w14:textId="77777777" w:rsidR="0010420A" w:rsidRDefault="00A9065A" w:rsidP="00E931BE">
            <w:pPr>
              <w:numPr>
                <w:ilvl w:val="0"/>
                <w:numId w:val="13"/>
              </w:numPr>
              <w:shd w:val="clear" w:color="auto" w:fill="FFFFFF" w:themeFill="background1"/>
              <w:spacing w:after="0" w:line="240" w:lineRule="auto"/>
              <w:ind w:left="34" w:firstLine="425"/>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9108FE" w:rsidRPr="00FF0056">
              <w:rPr>
                <w:rFonts w:ascii="Times New Roman" w:eastAsia="Times New Roman" w:hAnsi="Times New Roman" w:cs="Times New Roman"/>
                <w:sz w:val="24"/>
                <w:szCs w:val="24"/>
                <w:lang w:eastAsia="uk-UA"/>
              </w:rPr>
              <w:t>ідтримка лікувально-оздоровчих комплексів, зокрема «Луганськкурорт»</w:t>
            </w:r>
            <w:r w:rsidR="00CC7B60">
              <w:rPr>
                <w:rFonts w:ascii="Times New Roman" w:eastAsia="Times New Roman" w:hAnsi="Times New Roman" w:cs="Times New Roman"/>
                <w:sz w:val="24"/>
                <w:szCs w:val="24"/>
                <w:lang w:eastAsia="uk-UA"/>
              </w:rPr>
              <w:t>;</w:t>
            </w:r>
          </w:p>
          <w:p w14:paraId="4587A8C7" w14:textId="77777777" w:rsidR="00CC7B60" w:rsidRPr="00DE0B4E" w:rsidRDefault="00CC7B60" w:rsidP="00CC7B60">
            <w:pPr>
              <w:numPr>
                <w:ilvl w:val="0"/>
                <w:numId w:val="13"/>
              </w:numPr>
              <w:shd w:val="clear" w:color="auto" w:fill="FFFFFF" w:themeFill="background1"/>
              <w:spacing w:after="0" w:line="240" w:lineRule="auto"/>
              <w:ind w:left="34" w:firstLine="425"/>
              <w:contextualSpacing/>
              <w:jc w:val="both"/>
              <w:rPr>
                <w:rFonts w:ascii="Times New Roman" w:eastAsia="Times New Roman" w:hAnsi="Times New Roman" w:cs="Times New Roman"/>
                <w:sz w:val="24"/>
                <w:szCs w:val="24"/>
                <w:lang w:eastAsia="uk-UA"/>
              </w:rPr>
            </w:pPr>
            <w:r w:rsidRPr="00DE0B4E">
              <w:rPr>
                <w:rFonts w:ascii="Times New Roman" w:eastAsia="Times New Roman" w:hAnsi="Times New Roman" w:cs="Times New Roman"/>
                <w:sz w:val="24"/>
                <w:szCs w:val="24"/>
                <w:lang w:eastAsia="uk-UA"/>
              </w:rPr>
              <w:t>здійснення ґендерних аудитів доступності соціальної інфраструктури та врахування вимог доступності для маломобільних груп населення та батьків з дітьми у розробці та реалізації інфраструктурних проектів;</w:t>
            </w:r>
          </w:p>
          <w:p w14:paraId="2AFBBF91" w14:textId="0A1FB2C7" w:rsidR="00CC7B60" w:rsidRPr="00FF0056" w:rsidRDefault="00CC7B60" w:rsidP="00CC7B60">
            <w:pPr>
              <w:numPr>
                <w:ilvl w:val="0"/>
                <w:numId w:val="13"/>
              </w:numPr>
              <w:shd w:val="clear" w:color="auto" w:fill="FFFFFF" w:themeFill="background1"/>
              <w:spacing w:after="0" w:line="240" w:lineRule="auto"/>
              <w:ind w:left="34" w:firstLine="425"/>
              <w:contextualSpacing/>
              <w:jc w:val="both"/>
              <w:rPr>
                <w:rFonts w:ascii="Times New Roman" w:eastAsia="Times New Roman" w:hAnsi="Times New Roman" w:cs="Times New Roman"/>
                <w:sz w:val="24"/>
                <w:szCs w:val="24"/>
                <w:lang w:eastAsia="uk-UA"/>
              </w:rPr>
            </w:pPr>
            <w:r w:rsidRPr="00DE0B4E">
              <w:rPr>
                <w:rFonts w:ascii="Times New Roman" w:eastAsia="Times New Roman" w:hAnsi="Times New Roman" w:cs="Times New Roman"/>
                <w:sz w:val="24"/>
                <w:szCs w:val="24"/>
                <w:lang w:eastAsia="uk-UA"/>
              </w:rPr>
              <w:t xml:space="preserve">Інформування ВПО щодо можливості проживання в місцях компактного </w:t>
            </w:r>
            <w:commentRangeStart w:id="111"/>
            <w:r w:rsidRPr="00DE0B4E">
              <w:rPr>
                <w:rFonts w:ascii="Times New Roman" w:eastAsia="Times New Roman" w:hAnsi="Times New Roman" w:cs="Times New Roman"/>
                <w:sz w:val="24"/>
                <w:szCs w:val="24"/>
                <w:lang w:eastAsia="uk-UA"/>
              </w:rPr>
              <w:t>проживання</w:t>
            </w:r>
            <w:commentRangeEnd w:id="111"/>
            <w:r w:rsidRPr="00DE0B4E">
              <w:rPr>
                <w:rFonts w:eastAsia="Times New Roman"/>
                <w:sz w:val="24"/>
                <w:szCs w:val="24"/>
                <w:lang w:eastAsia="uk-UA"/>
              </w:rPr>
              <w:commentReference w:id="111"/>
            </w:r>
            <w:r w:rsidRPr="00DE0B4E">
              <w:rPr>
                <w:rFonts w:ascii="Times New Roman" w:eastAsia="Times New Roman" w:hAnsi="Times New Roman" w:cs="Times New Roman"/>
                <w:sz w:val="24"/>
                <w:szCs w:val="24"/>
                <w:lang w:eastAsia="uk-UA"/>
              </w:rPr>
              <w:t>, створення пільгових умов на проживання на час карантину та економічної кризи.</w:t>
            </w:r>
            <w:commentRangeStart w:id="112"/>
            <w:commentRangeEnd w:id="112"/>
            <w:r w:rsidRPr="00DE0B4E">
              <w:rPr>
                <w:rFonts w:eastAsia="Times New Roman"/>
                <w:sz w:val="24"/>
                <w:szCs w:val="24"/>
                <w:lang w:eastAsia="uk-UA"/>
              </w:rPr>
              <w:commentReference w:id="112"/>
            </w:r>
          </w:p>
        </w:tc>
      </w:tr>
      <w:tr w:rsidR="0010420A" w:rsidRPr="00FF0056" w14:paraId="74D14AC0" w14:textId="77777777" w:rsidTr="006C3EF8">
        <w:tc>
          <w:tcPr>
            <w:tcW w:w="2972" w:type="dxa"/>
            <w:shd w:val="clear" w:color="auto" w:fill="FFFFFF" w:themeFill="background1"/>
          </w:tcPr>
          <w:p w14:paraId="30A88A6D" w14:textId="77777777" w:rsidR="0010420A" w:rsidRPr="00FF0056" w:rsidRDefault="0010420A" w:rsidP="008134B4">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3.2.2. Сприя</w:t>
            </w:r>
            <w:r w:rsidR="008134B4">
              <w:rPr>
                <w:rFonts w:ascii="Times New Roman" w:eastAsia="Times New Roman" w:hAnsi="Times New Roman" w:cs="Times New Roman"/>
                <w:sz w:val="24"/>
                <w:szCs w:val="24"/>
                <w:lang w:eastAsia="uk-UA"/>
              </w:rPr>
              <w:t>ти</w:t>
            </w:r>
            <w:r w:rsidRPr="00FF0056">
              <w:rPr>
                <w:rFonts w:ascii="Times New Roman" w:eastAsia="Times New Roman" w:hAnsi="Times New Roman" w:cs="Times New Roman"/>
                <w:sz w:val="24"/>
                <w:szCs w:val="24"/>
                <w:lang w:eastAsia="uk-UA"/>
              </w:rPr>
              <w:t xml:space="preserve"> розвитку інфраструктури та надання послуг в громадах на засадах співфінансування</w:t>
            </w:r>
            <w:r w:rsidR="00844079" w:rsidRPr="00FF0056">
              <w:rPr>
                <w:rFonts w:ascii="Times New Roman" w:eastAsia="Times New Roman" w:hAnsi="Times New Roman" w:cs="Times New Roman"/>
                <w:sz w:val="24"/>
                <w:szCs w:val="24"/>
                <w:lang w:eastAsia="uk-UA"/>
              </w:rPr>
              <w:t xml:space="preserve"> </w:t>
            </w:r>
            <w:r w:rsidR="00844079" w:rsidRPr="00FF0056">
              <w:rPr>
                <w:rFonts w:ascii="Times New Roman" w:hAnsi="Times New Roman" w:cs="Times New Roman"/>
                <w:sz w:val="24"/>
                <w:szCs w:val="24"/>
                <w:lang w:eastAsia="uk-UA"/>
              </w:rPr>
              <w:t>з урахуванням принципів недискримінації та гендерної рівності</w:t>
            </w:r>
          </w:p>
        </w:tc>
        <w:tc>
          <w:tcPr>
            <w:tcW w:w="6662" w:type="dxa"/>
            <w:shd w:val="clear" w:color="auto" w:fill="FFFFFF" w:themeFill="background1"/>
          </w:tcPr>
          <w:p w14:paraId="4CD34500" w14:textId="77777777" w:rsidR="009108FE" w:rsidRPr="00FF0056" w:rsidRDefault="00A9065A" w:rsidP="00E931BE">
            <w:pPr>
              <w:pStyle w:val="a3"/>
              <w:numPr>
                <w:ilvl w:val="0"/>
                <w:numId w:val="13"/>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w:t>
            </w:r>
            <w:r w:rsidR="009108FE" w:rsidRPr="00FF0056">
              <w:rPr>
                <w:rFonts w:ascii="Times New Roman" w:eastAsia="Times New Roman" w:hAnsi="Times New Roman" w:cs="Times New Roman"/>
                <w:sz w:val="24"/>
                <w:szCs w:val="24"/>
                <w:lang w:eastAsia="uk-UA"/>
              </w:rPr>
              <w:t>адання фінансової допомоги в розбудові спроможних громад на конкурсних засадах (конкурс місцевого самоврядування)</w:t>
            </w:r>
            <w:r>
              <w:rPr>
                <w:rFonts w:ascii="Times New Roman" w:eastAsia="Times New Roman" w:hAnsi="Times New Roman" w:cs="Times New Roman"/>
                <w:sz w:val="24"/>
                <w:szCs w:val="24"/>
                <w:lang w:eastAsia="uk-UA"/>
              </w:rPr>
              <w:t>;</w:t>
            </w:r>
          </w:p>
          <w:p w14:paraId="600ADCD3" w14:textId="77777777" w:rsidR="009108FE" w:rsidRPr="00FF0056" w:rsidRDefault="00A9065A" w:rsidP="00E931BE">
            <w:pPr>
              <w:pStyle w:val="a3"/>
              <w:numPr>
                <w:ilvl w:val="0"/>
                <w:numId w:val="13"/>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08FE" w:rsidRPr="00FF0056">
              <w:rPr>
                <w:rFonts w:ascii="Times New Roman" w:eastAsia="Times New Roman" w:hAnsi="Times New Roman" w:cs="Times New Roman"/>
                <w:sz w:val="24"/>
                <w:szCs w:val="24"/>
                <w:lang w:eastAsia="uk-UA"/>
              </w:rPr>
              <w:t>творення системи місцевих та добровільних пожежно-рятувальних підрозділів, розбудова інфраструктури із забезпечення їх функціонування, у тому числі будівництво центрів безпеки</w:t>
            </w:r>
            <w:r>
              <w:rPr>
                <w:rFonts w:ascii="Times New Roman" w:eastAsia="Times New Roman" w:hAnsi="Times New Roman" w:cs="Times New Roman"/>
                <w:sz w:val="24"/>
                <w:szCs w:val="24"/>
                <w:lang w:eastAsia="uk-UA"/>
              </w:rPr>
              <w:t>;</w:t>
            </w:r>
          </w:p>
          <w:p w14:paraId="1BC683F7" w14:textId="77777777" w:rsidR="009108FE" w:rsidRPr="00FF0056" w:rsidRDefault="00A9065A" w:rsidP="00E931BE">
            <w:pPr>
              <w:pStyle w:val="a3"/>
              <w:numPr>
                <w:ilvl w:val="0"/>
                <w:numId w:val="13"/>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9108FE" w:rsidRPr="00FF0056">
              <w:rPr>
                <w:rFonts w:ascii="Times New Roman" w:eastAsia="Times New Roman" w:hAnsi="Times New Roman" w:cs="Times New Roman"/>
                <w:sz w:val="24"/>
                <w:szCs w:val="24"/>
                <w:lang w:eastAsia="uk-UA"/>
              </w:rPr>
              <w:t>оліпшення інформаційно-освітньої, соціальної інфраструктури (дошкільні заклади, школи, медичні заклади І та ІІ рівнів, установи та заклади соціального обслуговування, заклади культури,  спортивна інфраструктура, пошта тощо), включаючи вразливі категорії, такі як люди похилого віку, особи з інвалідністю, внутрішньо переміщені особи, особи, які живуть з ВІЛ тощо</w:t>
            </w:r>
            <w:r>
              <w:rPr>
                <w:rFonts w:ascii="Times New Roman" w:eastAsia="Times New Roman" w:hAnsi="Times New Roman" w:cs="Times New Roman"/>
                <w:sz w:val="24"/>
                <w:szCs w:val="24"/>
                <w:lang w:eastAsia="uk-UA"/>
              </w:rPr>
              <w:t>;</w:t>
            </w:r>
          </w:p>
          <w:p w14:paraId="29C15121" w14:textId="77777777" w:rsidR="009108FE" w:rsidRPr="00FF0056" w:rsidRDefault="00A9065A" w:rsidP="00E931BE">
            <w:pPr>
              <w:pStyle w:val="a3"/>
              <w:numPr>
                <w:ilvl w:val="0"/>
                <w:numId w:val="13"/>
              </w:numPr>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08FE" w:rsidRPr="00FF0056">
              <w:rPr>
                <w:rFonts w:ascii="Times New Roman" w:eastAsia="Times New Roman" w:hAnsi="Times New Roman" w:cs="Times New Roman"/>
                <w:sz w:val="24"/>
                <w:szCs w:val="24"/>
                <w:lang w:eastAsia="uk-UA"/>
              </w:rPr>
              <w:t>творення мережі закладів освіти для навчання за дистанційною та мережевою форми здобуття освіти (з одночасним розвитком мережі Інтернет)</w:t>
            </w:r>
            <w:r>
              <w:rPr>
                <w:rFonts w:ascii="Times New Roman" w:eastAsia="Times New Roman" w:hAnsi="Times New Roman" w:cs="Times New Roman"/>
                <w:sz w:val="24"/>
                <w:szCs w:val="24"/>
                <w:lang w:eastAsia="uk-UA"/>
              </w:rPr>
              <w:t>;</w:t>
            </w:r>
          </w:p>
          <w:p w14:paraId="785233E1" w14:textId="77777777" w:rsidR="009108FE" w:rsidRPr="00FF0056" w:rsidRDefault="00A9065A" w:rsidP="00E931BE">
            <w:pPr>
              <w:pStyle w:val="a3"/>
              <w:numPr>
                <w:ilvl w:val="0"/>
                <w:numId w:val="13"/>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08FE" w:rsidRPr="00FF0056">
              <w:rPr>
                <w:rFonts w:ascii="Times New Roman" w:eastAsia="Times New Roman" w:hAnsi="Times New Roman" w:cs="Times New Roman"/>
                <w:sz w:val="24"/>
                <w:szCs w:val="24"/>
                <w:lang w:eastAsia="uk-UA"/>
              </w:rPr>
              <w:t>прияння забезпеченню житлом ВПО, молоді, фахівців соціальної сфери, учасників антитерористичної операції (АТО)</w:t>
            </w:r>
            <w:r>
              <w:rPr>
                <w:rFonts w:ascii="Times New Roman" w:eastAsia="Times New Roman" w:hAnsi="Times New Roman" w:cs="Times New Roman"/>
                <w:sz w:val="24"/>
                <w:szCs w:val="24"/>
                <w:lang w:eastAsia="uk-UA"/>
              </w:rPr>
              <w:t>;</w:t>
            </w:r>
          </w:p>
          <w:p w14:paraId="049D373A" w14:textId="77777777" w:rsidR="009108FE" w:rsidRPr="00FF0056" w:rsidRDefault="00A9065A" w:rsidP="00E931BE">
            <w:pPr>
              <w:numPr>
                <w:ilvl w:val="0"/>
                <w:numId w:val="13"/>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9108FE" w:rsidRPr="00FF0056">
              <w:rPr>
                <w:rFonts w:ascii="Times New Roman" w:eastAsia="Times New Roman" w:hAnsi="Times New Roman" w:cs="Times New Roman"/>
                <w:sz w:val="24"/>
                <w:szCs w:val="24"/>
                <w:lang w:eastAsia="uk-UA"/>
              </w:rPr>
              <w:t>озширення мережі центрів надання адміністративних послуг, їх територіальних підрозділів та віддалених робочих місць адміністраторів центрів в об’єднаних територіальних громадах</w:t>
            </w:r>
            <w:r>
              <w:rPr>
                <w:rFonts w:ascii="Times New Roman" w:eastAsia="Times New Roman" w:hAnsi="Times New Roman" w:cs="Times New Roman"/>
                <w:sz w:val="24"/>
                <w:szCs w:val="24"/>
                <w:lang w:eastAsia="uk-UA"/>
              </w:rPr>
              <w:t>;</w:t>
            </w:r>
          </w:p>
          <w:p w14:paraId="1E5C628C" w14:textId="77777777" w:rsidR="0010420A" w:rsidRPr="00FF0056" w:rsidRDefault="00A9065A" w:rsidP="00E931BE">
            <w:pPr>
              <w:numPr>
                <w:ilvl w:val="0"/>
                <w:numId w:val="13"/>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10420A" w:rsidRPr="00FF0056">
              <w:rPr>
                <w:rFonts w:ascii="Times New Roman" w:eastAsia="Times New Roman" w:hAnsi="Times New Roman" w:cs="Times New Roman"/>
                <w:sz w:val="24"/>
                <w:szCs w:val="24"/>
                <w:lang w:eastAsia="uk-UA"/>
              </w:rPr>
              <w:t>озвиток електротранспорту та його інфраструктури</w:t>
            </w:r>
            <w:r>
              <w:rPr>
                <w:rFonts w:ascii="Times New Roman" w:eastAsia="Times New Roman" w:hAnsi="Times New Roman" w:cs="Times New Roman"/>
                <w:sz w:val="24"/>
                <w:szCs w:val="24"/>
                <w:lang w:eastAsia="uk-UA"/>
              </w:rPr>
              <w:t>;</w:t>
            </w:r>
          </w:p>
          <w:p w14:paraId="593D4A5B" w14:textId="77777777" w:rsidR="009108FE" w:rsidRPr="00FF0056" w:rsidRDefault="00A9065A" w:rsidP="00E931BE">
            <w:pPr>
              <w:numPr>
                <w:ilvl w:val="0"/>
                <w:numId w:val="13"/>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08FE" w:rsidRPr="00FF0056">
              <w:rPr>
                <w:rFonts w:ascii="Times New Roman" w:eastAsia="Times New Roman" w:hAnsi="Times New Roman" w:cs="Times New Roman"/>
                <w:sz w:val="24"/>
                <w:szCs w:val="24"/>
                <w:lang w:eastAsia="uk-UA"/>
              </w:rPr>
              <w:t>творення належних умов для забезпечення повноцінного розвитку дітей-сиріт та дітей, позбавлених батьківського піклування, які виховуються в дитячих будинках сімейного типу</w:t>
            </w:r>
            <w:r>
              <w:rPr>
                <w:rFonts w:ascii="Times New Roman" w:eastAsia="Times New Roman" w:hAnsi="Times New Roman" w:cs="Times New Roman"/>
                <w:sz w:val="24"/>
                <w:szCs w:val="24"/>
                <w:lang w:eastAsia="uk-UA"/>
              </w:rPr>
              <w:t>;</w:t>
            </w:r>
          </w:p>
          <w:p w14:paraId="1F5A796D" w14:textId="77777777" w:rsidR="009108FE" w:rsidRPr="00FF0056" w:rsidRDefault="00A9065A" w:rsidP="00E931BE">
            <w:pPr>
              <w:numPr>
                <w:ilvl w:val="0"/>
                <w:numId w:val="13"/>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w:t>
            </w:r>
            <w:r w:rsidR="009108FE" w:rsidRPr="00FF0056">
              <w:rPr>
                <w:rFonts w:ascii="Times New Roman" w:eastAsia="Times New Roman" w:hAnsi="Times New Roman" w:cs="Times New Roman"/>
                <w:sz w:val="24"/>
                <w:szCs w:val="24"/>
                <w:lang w:eastAsia="uk-UA"/>
              </w:rPr>
              <w:t>апровадження ефективої системи відеоспостереження</w:t>
            </w:r>
            <w:r>
              <w:rPr>
                <w:rFonts w:ascii="Times New Roman" w:eastAsia="Times New Roman" w:hAnsi="Times New Roman" w:cs="Times New Roman"/>
                <w:sz w:val="24"/>
                <w:szCs w:val="24"/>
                <w:lang w:eastAsia="uk-UA"/>
              </w:rPr>
              <w:t>;</w:t>
            </w:r>
          </w:p>
          <w:p w14:paraId="6CF10171" w14:textId="77777777" w:rsidR="00890669" w:rsidRPr="00FF0056" w:rsidRDefault="00A9065A" w:rsidP="00E931BE">
            <w:pPr>
              <w:numPr>
                <w:ilvl w:val="0"/>
                <w:numId w:val="13"/>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890669" w:rsidRPr="00FF0056">
              <w:rPr>
                <w:rFonts w:ascii="Times New Roman" w:eastAsia="Times New Roman" w:hAnsi="Times New Roman" w:cs="Times New Roman"/>
                <w:sz w:val="24"/>
                <w:szCs w:val="24"/>
                <w:lang w:eastAsia="uk-UA"/>
              </w:rPr>
              <w:t>озвиток електротранспорту та його інфраструктури</w:t>
            </w:r>
            <w:r w:rsidR="00DB3121">
              <w:rPr>
                <w:rFonts w:ascii="Times New Roman" w:eastAsia="Times New Roman" w:hAnsi="Times New Roman" w:cs="Times New Roman"/>
                <w:sz w:val="24"/>
                <w:szCs w:val="24"/>
                <w:lang w:eastAsia="uk-UA"/>
              </w:rPr>
              <w:t>.</w:t>
            </w:r>
            <w:r w:rsidR="00890669" w:rsidRPr="00FF0056">
              <w:rPr>
                <w:rFonts w:ascii="Times New Roman" w:eastAsia="Times New Roman" w:hAnsi="Times New Roman" w:cs="Times New Roman"/>
                <w:sz w:val="24"/>
                <w:szCs w:val="24"/>
                <w:lang w:eastAsia="uk-UA"/>
              </w:rPr>
              <w:t xml:space="preserve"> </w:t>
            </w:r>
          </w:p>
        </w:tc>
      </w:tr>
    </w:tbl>
    <w:p w14:paraId="1C2DADF3" w14:textId="77777777" w:rsidR="0010420A" w:rsidRPr="00FF0056" w:rsidRDefault="003D155A" w:rsidP="00E931BE">
      <w:pPr>
        <w:keepNext/>
        <w:spacing w:before="120" w:after="120" w:line="240" w:lineRule="auto"/>
        <w:jc w:val="both"/>
        <w:rPr>
          <w:rFonts w:ascii="Times New Roman" w:eastAsia="Times New Roman" w:hAnsi="Times New Roman" w:cs="Times New Roman"/>
          <w:b/>
          <w:sz w:val="24"/>
          <w:szCs w:val="24"/>
          <w:lang w:eastAsia="uk-UA"/>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EF665D">
        <w:rPr>
          <w:rFonts w:ascii="Times New Roman" w:eastAsia="Times New Roman" w:hAnsi="Times New Roman" w:cs="Times New Roman"/>
          <w:b/>
          <w:sz w:val="24"/>
          <w:szCs w:val="24"/>
          <w:lang w:eastAsia="uk-UA"/>
        </w:rPr>
        <w:t xml:space="preserve">ціль 3.3. Безпечне, енерго-, ресурсозберігаюче </w:t>
      </w:r>
      <w:r w:rsidR="0010420A" w:rsidRPr="00FF0056">
        <w:rPr>
          <w:rFonts w:ascii="Times New Roman" w:eastAsia="Times New Roman" w:hAnsi="Times New Roman" w:cs="Times New Roman"/>
          <w:b/>
          <w:sz w:val="24"/>
          <w:szCs w:val="24"/>
          <w:lang w:eastAsia="uk-UA"/>
        </w:rPr>
        <w:t>та енергоефективне середовище</w:t>
      </w:r>
    </w:p>
    <w:p w14:paraId="1F77030B"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Посилення уваги до охорони навколишнього природного середовища, раціонального використання природних ресурсів, забезпечення екологічної безпеки життєдіяльності є передумовою сталого розвитку. Необхідно впроваджувати інтегрований підхід до управління природними ресурсами, їх невиснажливого використання й охорони від вичерпання і забруднення, формування екологічно безпечних умов для життя і здоров’я населення, а також моніторинг за змінами природних і антропогенних процесів у природно-територіальних комплексах. </w:t>
      </w:r>
    </w:p>
    <w:p w14:paraId="33BC8694"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Одним із найзначніших факторів забруднення довкілля області залишаються відходи. Інтенсивна виробнича діяльність промислових підприємств спричинює утворення та накопичення значних об’ємів техногенних відходів, що негативно впливають на екологічний стан території. Переважна більшість полігонів області працює в режимі перевантаження і потребує значних коштів на їх реконструкцію та технічне переоснащення. При цьому потужність багатьох полігонів недостатня для промислового сортування і перероблення відходів. У селищах та селах побутові відходи розміщують на несанкціонованих звалищах. ТПВ складують у природних рельєфних утвореннях, відповідно стічні води, насичені забруднюючими речовинами, потрапляють у водні об’єкти. Майже на усіх сміттєзвалищах області не проводиться розділення відходів.</w:t>
      </w:r>
    </w:p>
    <w:p w14:paraId="62839D7A"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Велику шкоду річкам області завдає комунальне господарство. Тільки 8</w:t>
      </w:r>
      <w:r w:rsidR="00661AAC">
        <w:rPr>
          <w:rFonts w:ascii="Times New Roman" w:eastAsia="Calibri" w:hAnsi="Times New Roman" w:cs="Times New Roman"/>
          <w:sz w:val="24"/>
          <w:szCs w:val="24"/>
        </w:rPr>
        <w:t xml:space="preserve"> </w:t>
      </w:r>
      <w:r w:rsidRPr="00FF0056">
        <w:rPr>
          <w:rFonts w:ascii="Times New Roman" w:eastAsia="Calibri" w:hAnsi="Times New Roman" w:cs="Times New Roman"/>
          <w:sz w:val="24"/>
          <w:szCs w:val="24"/>
        </w:rPr>
        <w:t xml:space="preserve">% стоків можна вважати очищеними. Забруднення річок суттєво погіршує якість підземних вод, що є основними джерелами водопостачання для населення та промисловості області. Значний вплив на формування якості підземних вод справляють поверхневі води, зворотні води, зокрема, води шахтного водовідливу. Також на підземні води суттєво впливають полігони. </w:t>
      </w:r>
    </w:p>
    <w:p w14:paraId="6E3D369F"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Розвиток природно-заповідного фонду є одним із пріоритетних напрямів природоохоронної роботи зі збереження унікальних і типових природних ландшафтів, створення умов для відновлення видової різноманітності флори та фауни. Природні ландшафти та ресурси Луганщини перебувають під значним техногенним та антропогенним навантаженням. Кліматичні умови степової зони створюють ризики для відтворення та розведення лісів, їх збереження. За цих умов питання збереження біологічного різноманіття набуває стратегічного значення для забезпечення екологічної безпеки. </w:t>
      </w:r>
    </w:p>
    <w:p w14:paraId="3D6561C8"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Ключовим завданням в сфері екології є налагодження ефективного функціонування системи моніторингу довкілля шляхом впровадження державної стратегії і плану дій на обласному рівні, а також створення систем постійного моніторингу за станом техногенно-вразливих та екологічно небезпечних об’єктів, у тому числі що знаходяться на непідконтрольних Україні територіях.</w:t>
      </w:r>
    </w:p>
    <w:p w14:paraId="7564FE69"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Забезпечення населення області питною водою є одним із пріоритетних завдань, виконання якого необхідно для збереження здоров’я, поліпшення умов діяльності та підвищення рівня життя населення. Наявна система водопровідно-каналізаційного господарства перебуває в поганому технічному стані. Ресурси бюджетного фінансування (у т. ч. на реалізацію регіональної програми «Питна вода Луганщини») не дозволяють здійснювати необхідні капітальні витрати в мережу впродовж останніх десятиріч. Така ситуація відображається на високих опера</w:t>
      </w:r>
      <w:r w:rsidR="003D155A">
        <w:rPr>
          <w:rFonts w:ascii="Times New Roman" w:eastAsia="Calibri" w:hAnsi="Times New Roman" w:cs="Times New Roman"/>
          <w:sz w:val="24"/>
          <w:szCs w:val="24"/>
        </w:rPr>
        <w:t>тив</w:t>
      </w:r>
      <w:r w:rsidRPr="00FF0056">
        <w:rPr>
          <w:rFonts w:ascii="Times New Roman" w:eastAsia="Calibri" w:hAnsi="Times New Roman" w:cs="Times New Roman"/>
          <w:sz w:val="24"/>
          <w:szCs w:val="24"/>
        </w:rPr>
        <w:t>них витратах на утримання мережі, які з підвищенням вартості енергоносіїв та заробітної плати постійно зростає і призводить до ще більшого розриву між реальною</w:t>
      </w:r>
      <w:r w:rsidRPr="00FF0056">
        <w:rPr>
          <w:rFonts w:ascii="Times New Roman" w:hAnsi="Times New Roman" w:cs="Times New Roman"/>
          <w:sz w:val="24"/>
          <w:szCs w:val="24"/>
        </w:rPr>
        <w:t xml:space="preserve"> </w:t>
      </w:r>
      <w:r w:rsidRPr="00FF0056">
        <w:rPr>
          <w:rFonts w:ascii="Times New Roman" w:eastAsia="Calibri" w:hAnsi="Times New Roman" w:cs="Times New Roman"/>
          <w:sz w:val="24"/>
          <w:szCs w:val="24"/>
        </w:rPr>
        <w:t xml:space="preserve">собівартістю і встановленими тарифами, ще більшої збитковості підприємств. В умовах впровадження бюджетної та фінансової децентралізації, місцеві бюджети матимуть більші можливості та ресурси для підтримки своїх комунальних підприємств, однак для отримання сталого ефекту у довгостроковій перспективі важливо надавати цільове фінансування не на покриття збитків, а на модернізацію, оптимізацію та розвиток всієї системи, з чітким визначенням пріоритетів по заміні найбільш енергоємного та критичного обладнання, </w:t>
      </w:r>
      <w:r w:rsidR="00426B00" w:rsidRPr="00FF0056">
        <w:rPr>
          <w:rFonts w:ascii="Times New Roman" w:eastAsia="Calibri" w:hAnsi="Times New Roman" w:cs="Times New Roman"/>
          <w:sz w:val="24"/>
          <w:szCs w:val="24"/>
        </w:rPr>
        <w:t>проєкт</w:t>
      </w:r>
      <w:r w:rsidRPr="00FF0056">
        <w:rPr>
          <w:rFonts w:ascii="Times New Roman" w:eastAsia="Calibri" w:hAnsi="Times New Roman" w:cs="Times New Roman"/>
          <w:sz w:val="24"/>
          <w:szCs w:val="24"/>
        </w:rPr>
        <w:t xml:space="preserve">ів з поліпшення якості обслуговування та зазначенням економічного, соціального та екологічного ефекту. </w:t>
      </w:r>
    </w:p>
    <w:p w14:paraId="3E80EA4C"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В області, як і в цілому по Україні, більшість генеруючого обладнання підприємств великої і малої теплоенергетики технічно й морально зношене, відпрацювало свій ресурс і потребує модернізації та заміни. Ситуація, що склалася на газопостачальному ринку, спричинює значну залежність від імпортованого природного газу. Це призводить до високої питомої ваги палива у тарифах на теплову енергію, невідповідності тарифів на газ та теплову енергію для населення закупівельній ціні імпортованого природного газу та зростання соціальної напруги через необхідність їх підвищення. Засобом розв’язання цих проблем є впровадження нових енергоефективних і екологічно чистих технологій та обладнання для комунальної теплоенергетики на основі фундаментальних і прикладних досліджень наукових установ із залученням підприємств галузі. Також актуальним є завдання посилити спроможність громад щодо забезпечення енергозбереження та підвищення енергоефективності на взаємовигідних для людей і бюджету умовах – реалізації </w:t>
      </w:r>
      <w:r w:rsidR="00426B00" w:rsidRPr="00FF0056">
        <w:rPr>
          <w:rFonts w:ascii="Times New Roman" w:eastAsia="Calibri" w:hAnsi="Times New Roman" w:cs="Times New Roman"/>
          <w:sz w:val="24"/>
          <w:szCs w:val="24"/>
        </w:rPr>
        <w:t>проєкт</w:t>
      </w:r>
      <w:r w:rsidRPr="00FF0056">
        <w:rPr>
          <w:rFonts w:ascii="Times New Roman" w:eastAsia="Calibri" w:hAnsi="Times New Roman" w:cs="Times New Roman"/>
          <w:sz w:val="24"/>
          <w:szCs w:val="24"/>
        </w:rPr>
        <w:t xml:space="preserve">ів з енергомодернізації, використання альтернативних видів палива та джерел енергії; укладання енергосервісних договорів (перфоманс-контрактів) та програм з відшкодування частини коштів за «теплими» кредитами. </w:t>
      </w:r>
    </w:p>
    <w:p w14:paraId="72A92BAA" w14:textId="77777777" w:rsidR="0010420A" w:rsidRPr="00FF0056" w:rsidRDefault="0010420A" w:rsidP="00D80D8B">
      <w:pPr>
        <w:keepNext/>
        <w:spacing w:before="80" w:after="8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Очікувані результати</w:t>
      </w:r>
      <w:r w:rsidR="006301CD">
        <w:rPr>
          <w:rFonts w:ascii="Times New Roman" w:eastAsia="Times New Roman" w:hAnsi="Times New Roman" w:cs="Times New Roman"/>
          <w:b/>
          <w:i/>
          <w:sz w:val="24"/>
          <w:szCs w:val="24"/>
          <w:lang w:eastAsia="uk-UA"/>
        </w:rPr>
        <w:t>:</w:t>
      </w:r>
    </w:p>
    <w:p w14:paraId="5EFD1297"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60FC7" w:rsidRPr="00FF0056">
        <w:rPr>
          <w:rFonts w:ascii="Times New Roman" w:eastAsia="Times New Roman" w:hAnsi="Times New Roman" w:cs="Times New Roman"/>
          <w:sz w:val="24"/>
          <w:szCs w:val="24"/>
          <w:lang w:eastAsia="ru-RU"/>
        </w:rPr>
        <w:t>творення цілісної системи</w:t>
      </w:r>
      <w:r w:rsidR="0010420A" w:rsidRPr="00FF0056">
        <w:rPr>
          <w:rFonts w:ascii="Times New Roman" w:eastAsia="Times New Roman" w:hAnsi="Times New Roman" w:cs="Times New Roman"/>
          <w:sz w:val="24"/>
          <w:szCs w:val="24"/>
          <w:lang w:eastAsia="ru-RU"/>
        </w:rPr>
        <w:t xml:space="preserve"> поводження з твердими побутовими відходами, зокрема </w:t>
      </w:r>
      <w:r w:rsidR="00426B00" w:rsidRPr="00FF0056">
        <w:rPr>
          <w:rFonts w:ascii="Times New Roman" w:eastAsia="Times New Roman" w:hAnsi="Times New Roman" w:cs="Times New Roman"/>
          <w:sz w:val="24"/>
          <w:szCs w:val="24"/>
          <w:lang w:eastAsia="ru-RU"/>
        </w:rPr>
        <w:t>проєкт</w:t>
      </w:r>
      <w:r w:rsidR="0010420A" w:rsidRPr="00FF0056">
        <w:rPr>
          <w:rFonts w:ascii="Times New Roman" w:eastAsia="Times New Roman" w:hAnsi="Times New Roman" w:cs="Times New Roman"/>
          <w:sz w:val="24"/>
          <w:szCs w:val="24"/>
          <w:lang w:eastAsia="ru-RU"/>
        </w:rPr>
        <w:t>ування та будівництво центрального полігону</w:t>
      </w:r>
      <w:r>
        <w:rPr>
          <w:rFonts w:ascii="Times New Roman" w:eastAsia="Times New Roman" w:hAnsi="Times New Roman" w:cs="Times New Roman"/>
          <w:sz w:val="24"/>
          <w:szCs w:val="24"/>
          <w:lang w:eastAsia="ru-RU"/>
        </w:rPr>
        <w:t>;</w:t>
      </w:r>
    </w:p>
    <w:p w14:paraId="2DBF122F"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560FC7" w:rsidRPr="00FF0056">
        <w:rPr>
          <w:rFonts w:ascii="Times New Roman" w:eastAsia="Times New Roman" w:hAnsi="Times New Roman" w:cs="Times New Roman"/>
          <w:sz w:val="24"/>
          <w:szCs w:val="24"/>
          <w:lang w:eastAsia="ru-RU"/>
        </w:rPr>
        <w:t>абезпечення ефективної діяльності</w:t>
      </w:r>
      <w:r w:rsidR="0010420A" w:rsidRPr="00FF0056">
        <w:rPr>
          <w:rFonts w:ascii="Times New Roman" w:eastAsia="Times New Roman" w:hAnsi="Times New Roman" w:cs="Times New Roman"/>
          <w:sz w:val="24"/>
          <w:szCs w:val="24"/>
          <w:lang w:eastAsia="ru-RU"/>
        </w:rPr>
        <w:t xml:space="preserve"> системи моніторингу навколишнього природного середовища</w:t>
      </w:r>
      <w:r>
        <w:rPr>
          <w:rFonts w:ascii="Times New Roman" w:eastAsia="Times New Roman" w:hAnsi="Times New Roman" w:cs="Times New Roman"/>
          <w:sz w:val="24"/>
          <w:szCs w:val="24"/>
          <w:lang w:eastAsia="ru-RU"/>
        </w:rPr>
        <w:t>;</w:t>
      </w:r>
    </w:p>
    <w:p w14:paraId="16295B0F"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560FC7" w:rsidRPr="00FF0056">
        <w:rPr>
          <w:rFonts w:ascii="Times New Roman" w:eastAsia="Times New Roman" w:hAnsi="Times New Roman" w:cs="Times New Roman"/>
          <w:sz w:val="24"/>
          <w:szCs w:val="24"/>
          <w:lang w:eastAsia="ru-RU"/>
        </w:rPr>
        <w:t>ідвищення ефективності</w:t>
      </w:r>
      <w:r w:rsidR="0010420A" w:rsidRPr="00FF0056">
        <w:rPr>
          <w:rFonts w:ascii="Times New Roman" w:eastAsia="Times New Roman" w:hAnsi="Times New Roman" w:cs="Times New Roman"/>
          <w:sz w:val="24"/>
          <w:szCs w:val="24"/>
          <w:lang w:eastAsia="ru-RU"/>
        </w:rPr>
        <w:t xml:space="preserve"> та забезпечити надійність надання послуг з водопостачання та водовідведення населенню Луганської області</w:t>
      </w:r>
      <w:r>
        <w:rPr>
          <w:rFonts w:ascii="Times New Roman" w:eastAsia="Times New Roman" w:hAnsi="Times New Roman" w:cs="Times New Roman"/>
          <w:sz w:val="24"/>
          <w:szCs w:val="24"/>
          <w:lang w:eastAsia="ru-RU"/>
        </w:rPr>
        <w:t>;</w:t>
      </w:r>
    </w:p>
    <w:p w14:paraId="4B971AF3"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60FC7" w:rsidRPr="00FF0056">
        <w:rPr>
          <w:rFonts w:ascii="Times New Roman" w:eastAsia="Times New Roman" w:hAnsi="Times New Roman" w:cs="Times New Roman"/>
          <w:sz w:val="24"/>
          <w:szCs w:val="24"/>
          <w:lang w:eastAsia="ru-RU"/>
        </w:rPr>
        <w:t>прияння</w:t>
      </w:r>
      <w:r w:rsidR="0010420A" w:rsidRPr="00FF0056">
        <w:rPr>
          <w:rFonts w:ascii="Times New Roman" w:eastAsia="Times New Roman" w:hAnsi="Times New Roman" w:cs="Times New Roman"/>
          <w:sz w:val="24"/>
          <w:szCs w:val="24"/>
          <w:lang w:eastAsia="ru-RU"/>
        </w:rPr>
        <w:t xml:space="preserve"> енергоефективності та розвитку альтернативної енергетики із застосуванням принципів співфінансування та ЕСКО механізму</w:t>
      </w:r>
      <w:r>
        <w:rPr>
          <w:rFonts w:ascii="Times New Roman" w:eastAsia="Times New Roman" w:hAnsi="Times New Roman" w:cs="Times New Roman"/>
          <w:sz w:val="24"/>
          <w:szCs w:val="24"/>
          <w:lang w:eastAsia="ru-RU"/>
        </w:rPr>
        <w:t>;</w:t>
      </w:r>
    </w:p>
    <w:p w14:paraId="7EF1C792" w14:textId="77777777" w:rsidR="0010420A" w:rsidRPr="00FF0056" w:rsidRDefault="006301CD" w:rsidP="006301CD">
      <w:pPr>
        <w:pStyle w:val="a3"/>
        <w:numPr>
          <w:ilvl w:val="0"/>
          <w:numId w:val="67"/>
        </w:numPr>
        <w:spacing w:after="0" w:line="240" w:lineRule="auto"/>
        <w:ind w:left="0" w:firstLine="567"/>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з</w:t>
      </w:r>
      <w:r w:rsidR="000568FF" w:rsidRPr="00FF0056">
        <w:rPr>
          <w:rFonts w:ascii="Times New Roman" w:eastAsia="Times New Roman" w:hAnsi="Times New Roman" w:cs="Times New Roman"/>
          <w:sz w:val="24"/>
          <w:szCs w:val="24"/>
          <w:lang w:eastAsia="ru-RU"/>
        </w:rPr>
        <w:t>абезпечення</w:t>
      </w:r>
      <w:r w:rsidR="000568FF" w:rsidRPr="00FF0056">
        <w:rPr>
          <w:rFonts w:ascii="Times New Roman" w:eastAsia="Calibri" w:hAnsi="Times New Roman" w:cs="Times New Roman"/>
          <w:sz w:val="24"/>
          <w:szCs w:val="24"/>
        </w:rPr>
        <w:t xml:space="preserve"> охорони</w:t>
      </w:r>
      <w:r w:rsidR="0010420A" w:rsidRPr="00FF0056">
        <w:rPr>
          <w:rFonts w:ascii="Times New Roman" w:eastAsia="Calibri" w:hAnsi="Times New Roman" w:cs="Times New Roman"/>
          <w:sz w:val="24"/>
          <w:szCs w:val="24"/>
        </w:rPr>
        <w:t xml:space="preserve"> та розширення мережі територій та об'єктів природно-заповідного фонду</w:t>
      </w:r>
      <w:r w:rsidR="00DB3121">
        <w:rPr>
          <w:rFonts w:ascii="Times New Roman" w:eastAsia="Calibri" w:hAnsi="Times New Roman" w:cs="Times New Roman"/>
          <w:sz w:val="24"/>
          <w:szCs w:val="24"/>
        </w:rPr>
        <w:t>.</w:t>
      </w:r>
    </w:p>
    <w:p w14:paraId="1C823071" w14:textId="77777777" w:rsidR="0010420A" w:rsidRPr="00FF0056" w:rsidRDefault="0010420A" w:rsidP="00D80D8B">
      <w:pPr>
        <w:keepNext/>
        <w:spacing w:before="80" w:after="8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Індикатори</w:t>
      </w:r>
      <w:r w:rsidR="00A9065A">
        <w:rPr>
          <w:rFonts w:ascii="Times New Roman" w:eastAsia="Times New Roman" w:hAnsi="Times New Roman" w:cs="Times New Roman"/>
          <w:b/>
          <w:i/>
          <w:sz w:val="24"/>
          <w:szCs w:val="24"/>
          <w:lang w:eastAsia="uk-UA"/>
        </w:rPr>
        <w:t>:</w:t>
      </w:r>
    </w:p>
    <w:p w14:paraId="49891107"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10420A" w:rsidRPr="00FF0056">
        <w:rPr>
          <w:rFonts w:ascii="Times New Roman" w:eastAsia="Times New Roman" w:hAnsi="Times New Roman" w:cs="Times New Roman"/>
          <w:sz w:val="24"/>
          <w:szCs w:val="24"/>
          <w:lang w:eastAsia="ru-RU"/>
        </w:rPr>
        <w:t>удівництво центрального об’єкту поводження з ТПВ</w:t>
      </w:r>
      <w:r>
        <w:rPr>
          <w:rFonts w:ascii="Times New Roman" w:eastAsia="Times New Roman" w:hAnsi="Times New Roman" w:cs="Times New Roman"/>
          <w:sz w:val="24"/>
          <w:szCs w:val="24"/>
          <w:lang w:eastAsia="ru-RU"/>
        </w:rPr>
        <w:t>;</w:t>
      </w:r>
    </w:p>
    <w:p w14:paraId="2A5F194E"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20A" w:rsidRPr="00FF0056">
        <w:rPr>
          <w:rFonts w:ascii="Times New Roman" w:eastAsia="Times New Roman" w:hAnsi="Times New Roman" w:cs="Times New Roman"/>
          <w:sz w:val="24"/>
          <w:szCs w:val="24"/>
          <w:lang w:eastAsia="ru-RU"/>
        </w:rPr>
        <w:t>ідсоток охоплення населення області послугою з вивезення ТПВ</w:t>
      </w:r>
      <w:r>
        <w:rPr>
          <w:rFonts w:ascii="Times New Roman" w:eastAsia="Times New Roman" w:hAnsi="Times New Roman" w:cs="Times New Roman"/>
          <w:sz w:val="24"/>
          <w:szCs w:val="24"/>
          <w:lang w:eastAsia="ru-RU"/>
        </w:rPr>
        <w:t>;</w:t>
      </w:r>
    </w:p>
    <w:p w14:paraId="1D5A7E0F"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введених в експлуатацію сміттєсортувальних/сміттєпереробних станцій/комплексів</w:t>
      </w:r>
      <w:r>
        <w:rPr>
          <w:rFonts w:ascii="Times New Roman" w:eastAsia="Times New Roman" w:hAnsi="Times New Roman" w:cs="Times New Roman"/>
          <w:sz w:val="24"/>
          <w:szCs w:val="24"/>
          <w:lang w:eastAsia="ru-RU"/>
        </w:rPr>
        <w:t>;</w:t>
      </w:r>
    </w:p>
    <w:p w14:paraId="33A2CC2F" w14:textId="77777777" w:rsidR="0010420A"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ліквідованих несанкціонованих сміттєзвалищ</w:t>
      </w:r>
      <w:r>
        <w:rPr>
          <w:rFonts w:ascii="Times New Roman" w:eastAsia="Times New Roman" w:hAnsi="Times New Roman" w:cs="Times New Roman"/>
          <w:sz w:val="24"/>
          <w:szCs w:val="24"/>
          <w:lang w:eastAsia="ru-RU"/>
        </w:rPr>
        <w:t>;</w:t>
      </w:r>
    </w:p>
    <w:p w14:paraId="077FEC89" w14:textId="77777777" w:rsidR="00A77631" w:rsidRPr="00A77631"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A77631" w:rsidRPr="00A77631">
        <w:rPr>
          <w:rFonts w:ascii="Times New Roman" w:eastAsia="Times New Roman" w:hAnsi="Times New Roman" w:cs="Times New Roman"/>
          <w:sz w:val="24"/>
          <w:szCs w:val="24"/>
          <w:lang w:eastAsia="ru-RU"/>
        </w:rPr>
        <w:t>ідсоток населення, яке має доступ до покращених джерел питної води</w:t>
      </w:r>
      <w:r>
        <w:rPr>
          <w:rFonts w:ascii="Times New Roman" w:eastAsia="Times New Roman" w:hAnsi="Times New Roman" w:cs="Times New Roman"/>
          <w:sz w:val="24"/>
          <w:szCs w:val="24"/>
          <w:lang w:eastAsia="ru-RU"/>
        </w:rPr>
        <w:t>;</w:t>
      </w:r>
    </w:p>
    <w:p w14:paraId="51A205DB" w14:textId="77777777" w:rsidR="00A77631"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A77631" w:rsidRPr="00A77631">
        <w:rPr>
          <w:rFonts w:ascii="Times New Roman" w:eastAsia="Times New Roman" w:hAnsi="Times New Roman" w:cs="Times New Roman"/>
          <w:sz w:val="24"/>
          <w:szCs w:val="24"/>
          <w:lang w:eastAsia="ru-RU"/>
        </w:rPr>
        <w:t>бсяги очищених шахтних вод, які відкачуються із непрацюючих шахт</w:t>
      </w:r>
      <w:r>
        <w:rPr>
          <w:rFonts w:ascii="Times New Roman" w:eastAsia="Times New Roman" w:hAnsi="Times New Roman" w:cs="Times New Roman"/>
          <w:sz w:val="24"/>
          <w:szCs w:val="24"/>
          <w:lang w:eastAsia="ru-RU"/>
        </w:rPr>
        <w:t>;</w:t>
      </w:r>
    </w:p>
    <w:p w14:paraId="4FC78457" w14:textId="77777777" w:rsidR="0010420A"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ротяжність збудованих/реконструйованих магістральних та розподільчих водоводів</w:t>
      </w:r>
      <w:r>
        <w:rPr>
          <w:rFonts w:ascii="Times New Roman" w:eastAsia="Times New Roman" w:hAnsi="Times New Roman" w:cs="Times New Roman"/>
          <w:sz w:val="24"/>
          <w:szCs w:val="24"/>
          <w:lang w:eastAsia="ru-RU"/>
        </w:rPr>
        <w:t>;</w:t>
      </w:r>
    </w:p>
    <w:p w14:paraId="342CD905" w14:textId="77777777" w:rsidR="00A77631" w:rsidRPr="00FF0056" w:rsidRDefault="00535E38"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sidRPr="00535E38">
        <w:rPr>
          <w:rFonts w:ascii="Times New Roman" w:eastAsia="Times New Roman" w:hAnsi="Times New Roman" w:cs="Times New Roman"/>
          <w:sz w:val="24"/>
          <w:szCs w:val="24"/>
          <w:lang w:eastAsia="ru-RU"/>
        </w:rPr>
        <w:t>кількість вимірювань або досліджень</w:t>
      </w:r>
      <w:r w:rsidR="006301CD">
        <w:rPr>
          <w:rFonts w:ascii="Times New Roman" w:eastAsia="Times New Roman" w:hAnsi="Times New Roman" w:cs="Times New Roman"/>
          <w:sz w:val="24"/>
          <w:szCs w:val="24"/>
          <w:lang w:eastAsia="ru-RU"/>
        </w:rPr>
        <w:t>;</w:t>
      </w:r>
    </w:p>
    <w:p w14:paraId="378E5F5F"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итомі витрати при виробництві тепла котельнями</w:t>
      </w:r>
      <w:r>
        <w:rPr>
          <w:rFonts w:ascii="Times New Roman" w:eastAsia="Times New Roman" w:hAnsi="Times New Roman" w:cs="Times New Roman"/>
          <w:sz w:val="24"/>
          <w:szCs w:val="24"/>
          <w:lang w:eastAsia="ru-RU"/>
        </w:rPr>
        <w:t>;</w:t>
      </w:r>
    </w:p>
    <w:p w14:paraId="6BED8F15"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10420A" w:rsidRPr="00FF0056">
        <w:rPr>
          <w:rFonts w:ascii="Times New Roman" w:eastAsia="Times New Roman" w:hAnsi="Times New Roman" w:cs="Times New Roman"/>
          <w:sz w:val="24"/>
          <w:szCs w:val="24"/>
          <w:lang w:eastAsia="ru-RU"/>
        </w:rPr>
        <w:t>астка втрат в електромережах</w:t>
      </w:r>
      <w:r>
        <w:rPr>
          <w:rFonts w:ascii="Times New Roman" w:eastAsia="Times New Roman" w:hAnsi="Times New Roman" w:cs="Times New Roman"/>
          <w:sz w:val="24"/>
          <w:szCs w:val="24"/>
          <w:lang w:eastAsia="ru-RU"/>
        </w:rPr>
        <w:t>;</w:t>
      </w:r>
    </w:p>
    <w:p w14:paraId="13971516"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10420A" w:rsidRPr="00FF0056">
        <w:rPr>
          <w:rFonts w:ascii="Times New Roman" w:eastAsia="Times New Roman" w:hAnsi="Times New Roman" w:cs="Times New Roman"/>
          <w:sz w:val="24"/>
          <w:szCs w:val="24"/>
          <w:lang w:eastAsia="ru-RU"/>
        </w:rPr>
        <w:t>астка втрат у тепломережах</w:t>
      </w:r>
      <w:r>
        <w:rPr>
          <w:rFonts w:ascii="Times New Roman" w:eastAsia="Times New Roman" w:hAnsi="Times New Roman" w:cs="Times New Roman"/>
          <w:sz w:val="24"/>
          <w:szCs w:val="24"/>
          <w:lang w:eastAsia="ru-RU"/>
        </w:rPr>
        <w:t>;</w:t>
      </w:r>
    </w:p>
    <w:p w14:paraId="2610BB98"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10420A" w:rsidRPr="00FF0056">
        <w:rPr>
          <w:rFonts w:ascii="Times New Roman" w:eastAsia="Times New Roman" w:hAnsi="Times New Roman" w:cs="Times New Roman"/>
          <w:sz w:val="24"/>
          <w:szCs w:val="24"/>
          <w:lang w:eastAsia="ru-RU"/>
        </w:rPr>
        <w:t>астка місцевих альтернативних видів палива в місцевих паливно-енергетичних балансах</w:t>
      </w:r>
      <w:r>
        <w:rPr>
          <w:rFonts w:ascii="Times New Roman" w:eastAsia="Times New Roman" w:hAnsi="Times New Roman" w:cs="Times New Roman"/>
          <w:sz w:val="24"/>
          <w:szCs w:val="24"/>
          <w:lang w:eastAsia="ru-RU"/>
        </w:rPr>
        <w:t>;</w:t>
      </w:r>
    </w:p>
    <w:p w14:paraId="6AF97E73"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об’єктів на території області з використанням альтернативної енергетики</w:t>
      </w:r>
    </w:p>
    <w:p w14:paraId="0074DF84"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термомодернізованих будівель</w:t>
      </w:r>
      <w:r>
        <w:rPr>
          <w:rFonts w:ascii="Times New Roman" w:eastAsia="Times New Roman" w:hAnsi="Times New Roman" w:cs="Times New Roman"/>
          <w:sz w:val="24"/>
          <w:szCs w:val="24"/>
          <w:lang w:eastAsia="ru-RU"/>
        </w:rPr>
        <w:t>;</w:t>
      </w:r>
    </w:p>
    <w:p w14:paraId="1EAF876C"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житлових будівель, обладнаних засобами обліку теплової енергії</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4EEB041D"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ЕСКО договорів</w:t>
      </w:r>
      <w:r>
        <w:rPr>
          <w:rFonts w:ascii="Times New Roman" w:eastAsia="Times New Roman" w:hAnsi="Times New Roman" w:cs="Times New Roman"/>
          <w:sz w:val="24"/>
          <w:szCs w:val="24"/>
          <w:lang w:eastAsia="ru-RU"/>
        </w:rPr>
        <w:t>;</w:t>
      </w:r>
    </w:p>
    <w:p w14:paraId="2909B5A0"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10420A" w:rsidRPr="00FF0056">
        <w:rPr>
          <w:rFonts w:ascii="Times New Roman" w:eastAsia="Times New Roman" w:hAnsi="Times New Roman" w:cs="Times New Roman"/>
          <w:sz w:val="24"/>
          <w:szCs w:val="24"/>
          <w:lang w:eastAsia="ru-RU"/>
        </w:rPr>
        <w:t>икиди CO2 до рівня 1990 року</w:t>
      </w:r>
      <w:r>
        <w:rPr>
          <w:rFonts w:ascii="Times New Roman" w:eastAsia="Times New Roman" w:hAnsi="Times New Roman" w:cs="Times New Roman"/>
          <w:sz w:val="24"/>
          <w:szCs w:val="24"/>
          <w:lang w:eastAsia="ru-RU"/>
        </w:rPr>
        <w:t>;</w:t>
      </w:r>
    </w:p>
    <w:p w14:paraId="74897843"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лоща земель природно-заповідного фонду</w:t>
      </w:r>
      <w:r>
        <w:rPr>
          <w:rFonts w:ascii="Times New Roman" w:eastAsia="Times New Roman" w:hAnsi="Times New Roman" w:cs="Times New Roman"/>
          <w:sz w:val="24"/>
          <w:szCs w:val="24"/>
          <w:lang w:eastAsia="ru-RU"/>
        </w:rPr>
        <w:t>;</w:t>
      </w:r>
    </w:p>
    <w:p w14:paraId="58D7AAEF" w14:textId="77777777" w:rsidR="0010420A" w:rsidRPr="00FF0056" w:rsidRDefault="006301CD" w:rsidP="006301CD">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w:t>
      </w:r>
      <w:r w:rsidR="0010420A" w:rsidRPr="00FF0056">
        <w:rPr>
          <w:rFonts w:ascii="Times New Roman" w:eastAsia="Times New Roman" w:hAnsi="Times New Roman" w:cs="Times New Roman"/>
          <w:sz w:val="24"/>
          <w:szCs w:val="24"/>
          <w:lang w:eastAsia="ru-RU"/>
        </w:rPr>
        <w:t>ісистість території</w:t>
      </w:r>
      <w:r w:rsidR="00941621">
        <w:rPr>
          <w:rFonts w:ascii="Times New Roman" w:eastAsia="Times New Roman" w:hAnsi="Times New Roman" w:cs="Times New Roman"/>
          <w:sz w:val="24"/>
          <w:szCs w:val="24"/>
          <w:lang w:eastAsia="ru-RU"/>
        </w:rPr>
        <w:t>.</w:t>
      </w:r>
    </w:p>
    <w:p w14:paraId="64C571C2"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Завдання</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972"/>
        <w:gridCol w:w="6662"/>
      </w:tblGrid>
      <w:tr w:rsidR="0010420A" w:rsidRPr="00FF0056" w14:paraId="735078B5" w14:textId="77777777" w:rsidTr="006C3EF8">
        <w:tc>
          <w:tcPr>
            <w:tcW w:w="2972" w:type="dxa"/>
            <w:shd w:val="clear" w:color="auto" w:fill="FFFFFF"/>
          </w:tcPr>
          <w:p w14:paraId="05A9FEA4"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c>
          <w:tcPr>
            <w:tcW w:w="6662" w:type="dxa"/>
            <w:shd w:val="clear" w:color="auto" w:fill="FFFFFF"/>
          </w:tcPr>
          <w:p w14:paraId="659A80EA"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 xml:space="preserve">Орієнтовні сфери реалізації </w:t>
            </w:r>
            <w:r w:rsidR="00426B00" w:rsidRPr="00FF0056">
              <w:rPr>
                <w:rFonts w:ascii="Times New Roman" w:eastAsia="Times New Roman" w:hAnsi="Times New Roman" w:cs="Times New Roman"/>
                <w:b/>
                <w:sz w:val="24"/>
                <w:szCs w:val="24"/>
                <w:lang w:eastAsia="uk-UA"/>
              </w:rPr>
              <w:t>проєкт</w:t>
            </w:r>
            <w:r w:rsidRPr="00FF0056">
              <w:rPr>
                <w:rFonts w:ascii="Times New Roman" w:eastAsia="Times New Roman" w:hAnsi="Times New Roman" w:cs="Times New Roman"/>
                <w:b/>
                <w:sz w:val="24"/>
                <w:szCs w:val="24"/>
                <w:lang w:eastAsia="uk-UA"/>
              </w:rPr>
              <w:t>ів</w:t>
            </w:r>
          </w:p>
        </w:tc>
      </w:tr>
      <w:tr w:rsidR="0010420A" w:rsidRPr="00FF0056" w14:paraId="781DC5E1" w14:textId="77777777" w:rsidTr="006C3EF8">
        <w:tc>
          <w:tcPr>
            <w:tcW w:w="2972" w:type="dxa"/>
            <w:shd w:val="clear" w:color="auto" w:fill="FFFFFF"/>
          </w:tcPr>
          <w:p w14:paraId="7133A093" w14:textId="77777777" w:rsidR="0010420A" w:rsidRPr="00FF0056" w:rsidRDefault="0010420A" w:rsidP="00F63FB7">
            <w:pPr>
              <w:spacing w:after="0" w:line="240" w:lineRule="auto"/>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3.3.1.</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z w:val="24"/>
                <w:szCs w:val="24"/>
                <w:lang w:eastAsia="uk-UA"/>
              </w:rPr>
              <w:t>Створ</w:t>
            </w:r>
            <w:r w:rsidR="00F63FB7" w:rsidRPr="00FF0056">
              <w:rPr>
                <w:rFonts w:ascii="Times New Roman" w:eastAsia="Times New Roman" w:hAnsi="Times New Roman" w:cs="Times New Roman"/>
                <w:sz w:val="24"/>
                <w:szCs w:val="24"/>
                <w:lang w:eastAsia="uk-UA"/>
              </w:rPr>
              <w:t>ити</w:t>
            </w:r>
            <w:r w:rsidRPr="00FF0056">
              <w:rPr>
                <w:rFonts w:ascii="Times New Roman" w:eastAsia="Times New Roman" w:hAnsi="Times New Roman" w:cs="Times New Roman"/>
                <w:sz w:val="24"/>
                <w:szCs w:val="24"/>
                <w:lang w:eastAsia="uk-UA"/>
              </w:rPr>
              <w:t xml:space="preserve"> систем</w:t>
            </w:r>
            <w:r w:rsidR="00F63FB7" w:rsidRPr="00FF0056">
              <w:rPr>
                <w:rFonts w:ascii="Times New Roman" w:eastAsia="Times New Roman" w:hAnsi="Times New Roman" w:cs="Times New Roman"/>
                <w:sz w:val="24"/>
                <w:szCs w:val="24"/>
                <w:lang w:eastAsia="uk-UA"/>
              </w:rPr>
              <w:t>у</w:t>
            </w:r>
            <w:r w:rsidRPr="00FF0056">
              <w:rPr>
                <w:rFonts w:ascii="Times New Roman" w:eastAsia="Times New Roman" w:hAnsi="Times New Roman" w:cs="Times New Roman"/>
                <w:sz w:val="24"/>
                <w:szCs w:val="24"/>
                <w:lang w:eastAsia="uk-UA"/>
              </w:rPr>
              <w:t xml:space="preserve"> поводження з твердими побутовими відходами</w:t>
            </w:r>
          </w:p>
        </w:tc>
        <w:tc>
          <w:tcPr>
            <w:tcW w:w="6662" w:type="dxa"/>
            <w:shd w:val="clear" w:color="auto" w:fill="FFFFFF"/>
          </w:tcPr>
          <w:p w14:paraId="64A42C19" w14:textId="77777777" w:rsidR="0010420A" w:rsidRPr="00FF0056" w:rsidRDefault="00A9065A" w:rsidP="00E931BE">
            <w:pPr>
              <w:numPr>
                <w:ilvl w:val="0"/>
                <w:numId w:val="19"/>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426B00" w:rsidRPr="00FF0056">
              <w:rPr>
                <w:rFonts w:ascii="Times New Roman" w:eastAsia="Times New Roman" w:hAnsi="Times New Roman" w:cs="Times New Roman"/>
                <w:sz w:val="24"/>
                <w:szCs w:val="24"/>
                <w:lang w:eastAsia="uk-UA"/>
              </w:rPr>
              <w:t>роєкт</w:t>
            </w:r>
            <w:r w:rsidR="0010420A" w:rsidRPr="00FF0056">
              <w:rPr>
                <w:rFonts w:ascii="Times New Roman" w:eastAsia="Times New Roman" w:hAnsi="Times New Roman" w:cs="Times New Roman"/>
                <w:sz w:val="24"/>
                <w:szCs w:val="24"/>
                <w:lang w:eastAsia="uk-UA"/>
              </w:rPr>
              <w:t>ування та будівництво центрального об’єкту поводження з твердими побутовими відходами</w:t>
            </w:r>
            <w:r>
              <w:rPr>
                <w:rFonts w:ascii="Times New Roman" w:eastAsia="Times New Roman" w:hAnsi="Times New Roman" w:cs="Times New Roman"/>
                <w:sz w:val="24"/>
                <w:szCs w:val="24"/>
                <w:lang w:eastAsia="uk-UA"/>
              </w:rPr>
              <w:t>;</w:t>
            </w:r>
          </w:p>
          <w:p w14:paraId="093CAF4D" w14:textId="77777777" w:rsidR="0010420A" w:rsidRPr="00FF0056" w:rsidRDefault="00A9065A" w:rsidP="00E931BE">
            <w:pPr>
              <w:numPr>
                <w:ilvl w:val="0"/>
                <w:numId w:val="19"/>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10420A" w:rsidRPr="00FF0056">
              <w:rPr>
                <w:rFonts w:ascii="Times New Roman" w:eastAsia="Times New Roman" w:hAnsi="Times New Roman" w:cs="Times New Roman"/>
                <w:sz w:val="24"/>
                <w:szCs w:val="24"/>
                <w:lang w:eastAsia="uk-UA"/>
              </w:rPr>
              <w:t>роведення діяльності, яка спрямована на запобігання утворенню відходів, їх збирання, перевезення, сортування, зберігання, оброблення, перероблення, утилізації, видалення, знешкодження і захоронення, включаючи контроль за цими операціями та нагляд за місцями видалення</w:t>
            </w:r>
            <w:r w:rsidR="00DB3121">
              <w:rPr>
                <w:rFonts w:ascii="Times New Roman" w:eastAsia="Times New Roman" w:hAnsi="Times New Roman" w:cs="Times New Roman"/>
                <w:sz w:val="24"/>
                <w:szCs w:val="24"/>
                <w:lang w:eastAsia="uk-UA"/>
              </w:rPr>
              <w:t>.</w:t>
            </w:r>
          </w:p>
        </w:tc>
      </w:tr>
      <w:tr w:rsidR="0010420A" w:rsidRPr="00FF0056" w14:paraId="7A2DD9DC" w14:textId="77777777" w:rsidTr="006C3EF8">
        <w:tc>
          <w:tcPr>
            <w:tcW w:w="2972" w:type="dxa"/>
            <w:shd w:val="clear" w:color="auto" w:fill="FFFFFF"/>
          </w:tcPr>
          <w:p w14:paraId="293D4FB0" w14:textId="77777777" w:rsidR="0010420A" w:rsidRPr="00FF0056" w:rsidRDefault="0010420A" w:rsidP="00F63FB7">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Завдання 3.3.2. </w:t>
            </w:r>
            <w:r w:rsidR="00F63FB7" w:rsidRPr="00FF0056">
              <w:rPr>
                <w:rFonts w:ascii="Times New Roman" w:eastAsia="Times New Roman" w:hAnsi="Times New Roman" w:cs="Times New Roman"/>
                <w:sz w:val="24"/>
                <w:szCs w:val="24"/>
                <w:lang w:eastAsia="uk-UA"/>
              </w:rPr>
              <w:t>Сприяти р</w:t>
            </w:r>
            <w:r w:rsidRPr="00FF0056">
              <w:rPr>
                <w:rFonts w:ascii="Times New Roman" w:eastAsia="Times New Roman" w:hAnsi="Times New Roman" w:cs="Times New Roman"/>
                <w:sz w:val="24"/>
                <w:szCs w:val="24"/>
                <w:lang w:eastAsia="uk-UA"/>
              </w:rPr>
              <w:t>аціональн</w:t>
            </w:r>
            <w:r w:rsidR="00F63FB7" w:rsidRPr="00FF0056">
              <w:rPr>
                <w:rFonts w:ascii="Times New Roman" w:eastAsia="Times New Roman" w:hAnsi="Times New Roman" w:cs="Times New Roman"/>
                <w:sz w:val="24"/>
                <w:szCs w:val="24"/>
                <w:lang w:eastAsia="uk-UA"/>
              </w:rPr>
              <w:t>ому</w:t>
            </w:r>
            <w:r w:rsidRPr="00FF0056">
              <w:rPr>
                <w:rFonts w:ascii="Times New Roman" w:eastAsia="Times New Roman" w:hAnsi="Times New Roman" w:cs="Times New Roman"/>
                <w:sz w:val="24"/>
                <w:szCs w:val="24"/>
                <w:lang w:eastAsia="uk-UA"/>
              </w:rPr>
              <w:t xml:space="preserve"> використанн</w:t>
            </w:r>
            <w:r w:rsidR="00F63FB7" w:rsidRPr="00FF0056">
              <w:rPr>
                <w:rFonts w:ascii="Times New Roman" w:eastAsia="Times New Roman" w:hAnsi="Times New Roman" w:cs="Times New Roman"/>
                <w:sz w:val="24"/>
                <w:szCs w:val="24"/>
                <w:lang w:eastAsia="uk-UA"/>
              </w:rPr>
              <w:t>ю</w:t>
            </w:r>
            <w:r w:rsidRPr="00FF0056">
              <w:rPr>
                <w:rFonts w:ascii="Times New Roman" w:eastAsia="Times New Roman" w:hAnsi="Times New Roman" w:cs="Times New Roman"/>
                <w:sz w:val="24"/>
                <w:szCs w:val="24"/>
                <w:lang w:eastAsia="uk-UA"/>
              </w:rPr>
              <w:t xml:space="preserve"> водних ресурсів та зменшенн</w:t>
            </w:r>
            <w:r w:rsidR="00F63FB7" w:rsidRPr="00FF0056">
              <w:rPr>
                <w:rFonts w:ascii="Times New Roman" w:eastAsia="Times New Roman" w:hAnsi="Times New Roman" w:cs="Times New Roman"/>
                <w:sz w:val="24"/>
                <w:szCs w:val="24"/>
                <w:lang w:eastAsia="uk-UA"/>
              </w:rPr>
              <w:t>ю</w:t>
            </w:r>
            <w:r w:rsidRPr="00FF0056">
              <w:rPr>
                <w:rFonts w:ascii="Times New Roman" w:eastAsia="Times New Roman" w:hAnsi="Times New Roman" w:cs="Times New Roman"/>
                <w:sz w:val="24"/>
                <w:szCs w:val="24"/>
                <w:lang w:eastAsia="uk-UA"/>
              </w:rPr>
              <w:t xml:space="preserve"> забруднення природного  середовища скидами стічних вод </w:t>
            </w:r>
          </w:p>
        </w:tc>
        <w:tc>
          <w:tcPr>
            <w:tcW w:w="6662" w:type="dxa"/>
            <w:shd w:val="clear" w:color="auto" w:fill="auto"/>
          </w:tcPr>
          <w:p w14:paraId="3026CBA9" w14:textId="77777777" w:rsidR="009108FE" w:rsidRPr="00FF0056" w:rsidRDefault="00A9065A" w:rsidP="00E931BE">
            <w:pPr>
              <w:pStyle w:val="a3"/>
              <w:numPr>
                <w:ilvl w:val="0"/>
                <w:numId w:val="14"/>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w:t>
            </w:r>
            <w:r w:rsidR="009108FE" w:rsidRPr="00FF0056">
              <w:rPr>
                <w:rFonts w:ascii="Times New Roman" w:eastAsia="Times New Roman" w:hAnsi="Times New Roman" w:cs="Times New Roman"/>
                <w:sz w:val="24"/>
                <w:szCs w:val="24"/>
                <w:lang w:eastAsia="uk-UA"/>
              </w:rPr>
              <w:t>удівництво та модернізація системи централізованого водопостачання та водовідведення населених пунктів, а саме: свердловини питної води, магістральні та розподільчі водоводи, каналізаційні колектори, насосні станції, очисні споруди, тощо</w:t>
            </w:r>
            <w:r>
              <w:rPr>
                <w:rFonts w:ascii="Times New Roman" w:eastAsia="Times New Roman" w:hAnsi="Times New Roman" w:cs="Times New Roman"/>
                <w:sz w:val="24"/>
                <w:szCs w:val="24"/>
                <w:lang w:eastAsia="uk-UA"/>
              </w:rPr>
              <w:t>;</w:t>
            </w:r>
          </w:p>
          <w:p w14:paraId="5B5FD920" w14:textId="77777777" w:rsidR="001055ED" w:rsidRPr="00FF0056" w:rsidRDefault="00A9065A" w:rsidP="00E931BE">
            <w:pPr>
              <w:numPr>
                <w:ilvl w:val="0"/>
                <w:numId w:val="14"/>
              </w:numPr>
              <w:spacing w:before="100" w:beforeAutospacing="1" w:after="100" w:afterAutospacing="1"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w:t>
            </w:r>
            <w:r w:rsidR="001055ED" w:rsidRPr="00FF0056">
              <w:rPr>
                <w:rFonts w:ascii="Times New Roman" w:eastAsia="Times New Roman" w:hAnsi="Times New Roman" w:cs="Times New Roman"/>
                <w:sz w:val="24"/>
                <w:szCs w:val="24"/>
                <w:lang w:eastAsia="uk-UA"/>
              </w:rPr>
              <w:t>апровадження ефективних моделей управління системами водоподопостачання та водовідведення, що базуються на використанні енерго та ресурсоощадних технологій та сучасних інформаційни</w:t>
            </w:r>
            <w:r>
              <w:rPr>
                <w:rFonts w:ascii="Times New Roman" w:eastAsia="Times New Roman" w:hAnsi="Times New Roman" w:cs="Times New Roman"/>
                <w:sz w:val="24"/>
                <w:szCs w:val="24"/>
                <w:lang w:eastAsia="uk-UA"/>
              </w:rPr>
              <w:t>х систем управління та контролю;</w:t>
            </w:r>
          </w:p>
          <w:p w14:paraId="07198C73" w14:textId="77777777" w:rsidR="0010420A" w:rsidRPr="00FF0056" w:rsidRDefault="00A9065A" w:rsidP="00E931BE">
            <w:pPr>
              <w:pStyle w:val="a3"/>
              <w:numPr>
                <w:ilvl w:val="0"/>
                <w:numId w:val="14"/>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б</w:t>
            </w:r>
            <w:r w:rsidR="009108FE" w:rsidRPr="00FF0056">
              <w:rPr>
                <w:rFonts w:ascii="Times New Roman" w:eastAsia="Times New Roman" w:hAnsi="Times New Roman" w:cs="Times New Roman"/>
                <w:sz w:val="24"/>
                <w:szCs w:val="24"/>
                <w:lang w:eastAsia="uk-UA"/>
              </w:rPr>
              <w:t>удівництво станції очищення шахтних вод шахт регіону</w:t>
            </w:r>
            <w:r w:rsidR="00DB3121">
              <w:rPr>
                <w:rFonts w:ascii="Times New Roman" w:eastAsia="Times New Roman" w:hAnsi="Times New Roman" w:cs="Times New Roman"/>
                <w:sz w:val="24"/>
                <w:szCs w:val="24"/>
                <w:lang w:eastAsia="uk-UA"/>
              </w:rPr>
              <w:t>.</w:t>
            </w:r>
          </w:p>
        </w:tc>
      </w:tr>
      <w:tr w:rsidR="0010420A" w:rsidRPr="00FF0056" w14:paraId="6B642323" w14:textId="77777777" w:rsidTr="006C3EF8">
        <w:tc>
          <w:tcPr>
            <w:tcW w:w="2972" w:type="dxa"/>
            <w:shd w:val="clear" w:color="auto" w:fill="FFFFFF"/>
          </w:tcPr>
          <w:p w14:paraId="4C0BD511" w14:textId="77777777" w:rsidR="0010420A" w:rsidRPr="00FF0056" w:rsidRDefault="0010420A" w:rsidP="00F63FB7">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3.3.3. Створ</w:t>
            </w:r>
            <w:r w:rsidR="00F63FB7" w:rsidRPr="00FF0056">
              <w:rPr>
                <w:rFonts w:ascii="Times New Roman" w:eastAsia="Times New Roman" w:hAnsi="Times New Roman" w:cs="Times New Roman"/>
                <w:sz w:val="24"/>
                <w:szCs w:val="24"/>
                <w:lang w:eastAsia="uk-UA"/>
              </w:rPr>
              <w:t>ити</w:t>
            </w:r>
            <w:r w:rsidRPr="00FF0056">
              <w:rPr>
                <w:rFonts w:ascii="Times New Roman" w:eastAsia="Times New Roman" w:hAnsi="Times New Roman" w:cs="Times New Roman"/>
                <w:sz w:val="24"/>
                <w:szCs w:val="24"/>
                <w:lang w:eastAsia="uk-UA"/>
              </w:rPr>
              <w:t xml:space="preserve"> системи спостережень за забрудненням навколишнього природного середовища відповідно до вимог Директив ЄС</w:t>
            </w:r>
          </w:p>
        </w:tc>
        <w:tc>
          <w:tcPr>
            <w:tcW w:w="6662" w:type="dxa"/>
            <w:shd w:val="clear" w:color="auto" w:fill="FFFFFF"/>
          </w:tcPr>
          <w:p w14:paraId="7CF9C8A9" w14:textId="77777777" w:rsidR="009108FE" w:rsidRPr="00FF0056" w:rsidRDefault="00A9065A" w:rsidP="00E931BE">
            <w:pPr>
              <w:pStyle w:val="a3"/>
              <w:numPr>
                <w:ilvl w:val="0"/>
                <w:numId w:val="14"/>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themeColor="text1"/>
                <w:sz w:val="24"/>
                <w:szCs w:val="24"/>
                <w:lang w:eastAsia="uk-UA"/>
              </w:rPr>
              <w:t>р</w:t>
            </w:r>
            <w:r w:rsidR="009108FE" w:rsidRPr="00FF0056">
              <w:rPr>
                <w:rFonts w:ascii="Times New Roman" w:eastAsia="Times New Roman" w:hAnsi="Times New Roman" w:cs="Times New Roman"/>
                <w:color w:val="000000" w:themeColor="text1"/>
                <w:sz w:val="24"/>
                <w:szCs w:val="24"/>
                <w:lang w:eastAsia="uk-UA"/>
              </w:rPr>
              <w:t>озширення існуючої мережі спостережень за забрудненням атмосферного повітря</w:t>
            </w:r>
            <w:r>
              <w:rPr>
                <w:rFonts w:ascii="Times New Roman" w:eastAsia="Times New Roman" w:hAnsi="Times New Roman" w:cs="Times New Roman"/>
                <w:color w:val="000000" w:themeColor="text1"/>
                <w:sz w:val="24"/>
                <w:szCs w:val="24"/>
                <w:lang w:eastAsia="uk-UA"/>
              </w:rPr>
              <w:t>;</w:t>
            </w:r>
          </w:p>
          <w:p w14:paraId="1593F348" w14:textId="77777777" w:rsidR="009108FE" w:rsidRPr="00FF0056" w:rsidRDefault="00A9065A" w:rsidP="00E931BE">
            <w:pPr>
              <w:pStyle w:val="a3"/>
              <w:numPr>
                <w:ilvl w:val="0"/>
                <w:numId w:val="14"/>
              </w:numPr>
              <w:spacing w:after="0" w:line="240" w:lineRule="auto"/>
              <w:ind w:left="0" w:firstLine="459"/>
              <w:jc w:val="both"/>
              <w:rPr>
                <w:rFonts w:ascii="Times New Roman" w:eastAsia="Times New Roman" w:hAnsi="Times New Roman" w:cs="Times New Roman"/>
                <w:color w:val="000000" w:themeColor="text1"/>
                <w:sz w:val="24"/>
                <w:szCs w:val="24"/>
                <w:lang w:eastAsia="uk-UA"/>
              </w:rPr>
            </w:pPr>
            <w:r>
              <w:rPr>
                <w:rFonts w:ascii="Times New Roman" w:eastAsia="Times New Roman" w:hAnsi="Times New Roman" w:cs="Times New Roman"/>
                <w:color w:val="000000" w:themeColor="text1"/>
                <w:sz w:val="24"/>
                <w:szCs w:val="24"/>
                <w:lang w:eastAsia="uk-UA"/>
              </w:rPr>
              <w:t>р</w:t>
            </w:r>
            <w:r w:rsidR="009108FE" w:rsidRPr="00FF0056">
              <w:rPr>
                <w:rFonts w:ascii="Times New Roman" w:eastAsia="Times New Roman" w:hAnsi="Times New Roman" w:cs="Times New Roman"/>
                <w:color w:val="000000" w:themeColor="text1"/>
                <w:sz w:val="24"/>
                <w:szCs w:val="24"/>
                <w:lang w:eastAsia="uk-UA"/>
              </w:rPr>
              <w:t>озширення існуючої мережі спостережень та лабораторного контролю за станом поверхневих вод</w:t>
            </w:r>
            <w:r>
              <w:rPr>
                <w:rFonts w:ascii="Times New Roman" w:eastAsia="Times New Roman" w:hAnsi="Times New Roman" w:cs="Times New Roman"/>
                <w:color w:val="000000" w:themeColor="text1"/>
                <w:sz w:val="24"/>
                <w:szCs w:val="24"/>
                <w:lang w:eastAsia="uk-UA"/>
              </w:rPr>
              <w:t>;</w:t>
            </w:r>
            <w:r w:rsidR="009108FE" w:rsidRPr="00FF0056">
              <w:rPr>
                <w:rFonts w:ascii="Times New Roman" w:eastAsia="Times New Roman" w:hAnsi="Times New Roman" w:cs="Times New Roman"/>
                <w:color w:val="000000" w:themeColor="text1"/>
                <w:sz w:val="24"/>
                <w:szCs w:val="24"/>
                <w:lang w:eastAsia="uk-UA"/>
              </w:rPr>
              <w:t xml:space="preserve"> </w:t>
            </w:r>
          </w:p>
          <w:p w14:paraId="67E8DC9B" w14:textId="77777777" w:rsidR="0010420A" w:rsidRPr="00FF0056" w:rsidRDefault="00A9065A" w:rsidP="00E931BE">
            <w:pPr>
              <w:pStyle w:val="a3"/>
              <w:numPr>
                <w:ilvl w:val="0"/>
                <w:numId w:val="14"/>
              </w:numPr>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color w:val="000000" w:themeColor="text1"/>
                <w:sz w:val="24"/>
                <w:szCs w:val="24"/>
                <w:lang w:eastAsia="uk-UA"/>
              </w:rPr>
              <w:t>в</w:t>
            </w:r>
            <w:r w:rsidR="009108FE" w:rsidRPr="00FF0056">
              <w:rPr>
                <w:rFonts w:ascii="Times New Roman" w:eastAsia="Times New Roman" w:hAnsi="Times New Roman" w:cs="Times New Roman"/>
                <w:color w:val="000000" w:themeColor="text1"/>
                <w:sz w:val="24"/>
                <w:szCs w:val="24"/>
                <w:lang w:eastAsia="uk-UA"/>
              </w:rPr>
              <w:t>провадження ефективних заходів щодо забезпечення контролю за використанням хімічних речовин в сільському господарстві та їх впливу на поверхневі та підземні води</w:t>
            </w:r>
            <w:r w:rsidR="00DB3121">
              <w:rPr>
                <w:rFonts w:ascii="Times New Roman" w:eastAsia="Times New Roman" w:hAnsi="Times New Roman" w:cs="Times New Roman"/>
                <w:color w:val="000000" w:themeColor="text1"/>
                <w:sz w:val="24"/>
                <w:szCs w:val="24"/>
                <w:lang w:eastAsia="uk-UA"/>
              </w:rPr>
              <w:t>.</w:t>
            </w:r>
          </w:p>
        </w:tc>
      </w:tr>
      <w:tr w:rsidR="0010420A" w:rsidRPr="00FF0056" w14:paraId="1F9EE30C" w14:textId="77777777" w:rsidTr="006C3EF8">
        <w:tc>
          <w:tcPr>
            <w:tcW w:w="2972" w:type="dxa"/>
            <w:shd w:val="clear" w:color="auto" w:fill="FFFFFF"/>
          </w:tcPr>
          <w:p w14:paraId="7BA4E714" w14:textId="77777777" w:rsidR="0010420A" w:rsidRPr="00FF0056" w:rsidRDefault="0010420A" w:rsidP="00F63FB7">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Завдання 3.3.4. </w:t>
            </w:r>
            <w:r w:rsidR="00F63FB7" w:rsidRPr="00FF0056">
              <w:rPr>
                <w:rFonts w:ascii="Times New Roman" w:eastAsia="Times New Roman" w:hAnsi="Times New Roman" w:cs="Times New Roman"/>
                <w:sz w:val="24"/>
                <w:szCs w:val="24"/>
                <w:lang w:eastAsia="uk-UA"/>
              </w:rPr>
              <w:t>Сприяти</w:t>
            </w:r>
            <w:r w:rsidR="009108FE" w:rsidRPr="00FF0056">
              <w:rPr>
                <w:rFonts w:ascii="Times New Roman" w:eastAsia="Times New Roman" w:hAnsi="Times New Roman" w:cs="Times New Roman"/>
                <w:sz w:val="24"/>
                <w:szCs w:val="24"/>
                <w:lang w:eastAsia="uk-UA"/>
              </w:rPr>
              <w:t xml:space="preserve"> енергоефективності</w:t>
            </w:r>
            <w:r w:rsidR="00F63FB7" w:rsidRPr="00FF0056">
              <w:rPr>
                <w:rFonts w:ascii="Times New Roman" w:eastAsia="Times New Roman" w:hAnsi="Times New Roman" w:cs="Times New Roman"/>
                <w:sz w:val="24"/>
                <w:szCs w:val="24"/>
                <w:lang w:eastAsia="uk-UA"/>
              </w:rPr>
              <w:t xml:space="preserve"> та розвитку альтернативної енергетики</w:t>
            </w:r>
          </w:p>
        </w:tc>
        <w:tc>
          <w:tcPr>
            <w:tcW w:w="6662" w:type="dxa"/>
            <w:shd w:val="clear" w:color="auto" w:fill="FFFFFF"/>
          </w:tcPr>
          <w:p w14:paraId="0041E3BB" w14:textId="77777777" w:rsidR="0010420A" w:rsidRPr="00FF0056" w:rsidRDefault="00A9065A" w:rsidP="00E931BE">
            <w:pPr>
              <w:numPr>
                <w:ilvl w:val="0"/>
                <w:numId w:val="14"/>
              </w:numPr>
              <w:spacing w:after="0" w:line="240" w:lineRule="auto"/>
              <w:ind w:left="34" w:firstLine="425"/>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0010420A" w:rsidRPr="00FF0056">
              <w:rPr>
                <w:rFonts w:ascii="Times New Roman" w:eastAsia="Times New Roman" w:hAnsi="Times New Roman" w:cs="Times New Roman"/>
                <w:sz w:val="24"/>
                <w:szCs w:val="24"/>
                <w:lang w:eastAsia="uk-UA"/>
              </w:rPr>
              <w:t>провадження заходів, спрямованих на поступове заміщення нерентабельних котелень на нові блочно-модульні котельні з сучасним теплогенеруючим обладнанням, яке здатне працювати на альтернативному паливі та має значно вищій ККД</w:t>
            </w:r>
            <w:r>
              <w:rPr>
                <w:rFonts w:ascii="Times New Roman" w:eastAsia="Times New Roman" w:hAnsi="Times New Roman" w:cs="Times New Roman"/>
                <w:sz w:val="24"/>
                <w:szCs w:val="24"/>
                <w:lang w:eastAsia="uk-UA"/>
              </w:rPr>
              <w:t>;</w:t>
            </w:r>
          </w:p>
          <w:p w14:paraId="7ACA1AFA" w14:textId="77777777" w:rsidR="0010420A" w:rsidRPr="00FF0056" w:rsidRDefault="00A9065A" w:rsidP="00E931BE">
            <w:pPr>
              <w:numPr>
                <w:ilvl w:val="0"/>
                <w:numId w:val="14"/>
              </w:numPr>
              <w:spacing w:after="0" w:line="240" w:lineRule="auto"/>
              <w:ind w:left="34" w:firstLine="425"/>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т</w:t>
            </w:r>
            <w:r w:rsidR="0010420A" w:rsidRPr="00FF0056">
              <w:rPr>
                <w:rFonts w:ascii="Times New Roman" w:eastAsia="Times New Roman" w:hAnsi="Times New Roman" w:cs="Times New Roman"/>
                <w:sz w:val="24"/>
                <w:szCs w:val="24"/>
                <w:lang w:eastAsia="uk-UA"/>
              </w:rPr>
              <w:t>ермомодернізація будівель</w:t>
            </w:r>
            <w:r>
              <w:rPr>
                <w:rFonts w:ascii="Times New Roman" w:eastAsia="Times New Roman" w:hAnsi="Times New Roman" w:cs="Times New Roman"/>
                <w:sz w:val="24"/>
                <w:szCs w:val="24"/>
                <w:lang w:eastAsia="uk-UA"/>
              </w:rPr>
              <w:t>;</w:t>
            </w:r>
          </w:p>
          <w:p w14:paraId="3679E2CE" w14:textId="77777777" w:rsidR="0010420A" w:rsidRPr="00FF0056" w:rsidRDefault="00A9065A" w:rsidP="00E931BE">
            <w:pPr>
              <w:numPr>
                <w:ilvl w:val="0"/>
                <w:numId w:val="14"/>
              </w:numPr>
              <w:spacing w:after="0" w:line="240" w:lineRule="auto"/>
              <w:ind w:left="34" w:firstLine="425"/>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0010420A" w:rsidRPr="00FF0056">
              <w:rPr>
                <w:rFonts w:ascii="Times New Roman" w:eastAsia="Times New Roman" w:hAnsi="Times New Roman" w:cs="Times New Roman"/>
                <w:sz w:val="24"/>
                <w:szCs w:val="24"/>
                <w:lang w:eastAsia="uk-UA"/>
              </w:rPr>
              <w:t>провадження енергоефективних заходів в рамках підтримки донорської допомоги ПРООН, GiZ</w:t>
            </w:r>
            <w:r>
              <w:rPr>
                <w:rFonts w:ascii="Times New Roman" w:eastAsia="Times New Roman" w:hAnsi="Times New Roman" w:cs="Times New Roman"/>
                <w:sz w:val="24"/>
                <w:szCs w:val="24"/>
                <w:lang w:eastAsia="uk-UA"/>
              </w:rPr>
              <w:t>;</w:t>
            </w:r>
          </w:p>
          <w:p w14:paraId="7CFED5F8" w14:textId="77777777" w:rsidR="0010420A" w:rsidRPr="00FF0056" w:rsidRDefault="00A9065A" w:rsidP="00E931BE">
            <w:pPr>
              <w:numPr>
                <w:ilvl w:val="0"/>
                <w:numId w:val="14"/>
              </w:numPr>
              <w:spacing w:after="0" w:line="240" w:lineRule="auto"/>
              <w:ind w:left="34" w:firstLine="425"/>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0010420A" w:rsidRPr="00FF0056">
              <w:rPr>
                <w:rFonts w:ascii="Times New Roman" w:eastAsia="Times New Roman" w:hAnsi="Times New Roman" w:cs="Times New Roman"/>
                <w:sz w:val="24"/>
                <w:szCs w:val="24"/>
                <w:lang w:eastAsia="uk-UA"/>
              </w:rPr>
              <w:t>провадження ЕСКО-механізму</w:t>
            </w:r>
            <w:r>
              <w:rPr>
                <w:rFonts w:ascii="Times New Roman" w:eastAsia="Times New Roman" w:hAnsi="Times New Roman" w:cs="Times New Roman"/>
                <w:sz w:val="24"/>
                <w:szCs w:val="24"/>
                <w:lang w:eastAsia="uk-UA"/>
              </w:rPr>
              <w:t>;</w:t>
            </w:r>
          </w:p>
          <w:p w14:paraId="576382D4" w14:textId="77777777" w:rsidR="0010420A" w:rsidRPr="00FF0056" w:rsidRDefault="00A9065A" w:rsidP="00E931BE">
            <w:pPr>
              <w:numPr>
                <w:ilvl w:val="0"/>
                <w:numId w:val="14"/>
              </w:numPr>
              <w:spacing w:after="0" w:line="240" w:lineRule="auto"/>
              <w:ind w:left="34" w:firstLine="425"/>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н</w:t>
            </w:r>
            <w:r w:rsidR="0010420A" w:rsidRPr="00FF0056">
              <w:rPr>
                <w:rFonts w:ascii="Times New Roman" w:eastAsia="Times New Roman" w:hAnsi="Times New Roman" w:cs="Times New Roman"/>
                <w:sz w:val="24"/>
                <w:szCs w:val="24"/>
                <w:lang w:eastAsia="uk-UA"/>
              </w:rPr>
              <w:t>авчання енергоменеджерів в регіоні</w:t>
            </w:r>
            <w:r w:rsidR="00DB3121">
              <w:rPr>
                <w:rFonts w:ascii="Times New Roman" w:eastAsia="Times New Roman" w:hAnsi="Times New Roman" w:cs="Times New Roman"/>
                <w:sz w:val="24"/>
                <w:szCs w:val="24"/>
                <w:lang w:eastAsia="uk-UA"/>
              </w:rPr>
              <w:t>.</w:t>
            </w:r>
          </w:p>
        </w:tc>
      </w:tr>
      <w:tr w:rsidR="0010420A" w:rsidRPr="00FF0056" w14:paraId="40D91707" w14:textId="77777777" w:rsidTr="006C3EF8">
        <w:tc>
          <w:tcPr>
            <w:tcW w:w="2972" w:type="dxa"/>
            <w:shd w:val="clear" w:color="auto" w:fill="FFFFFF"/>
          </w:tcPr>
          <w:p w14:paraId="2D7909A5" w14:textId="77777777" w:rsidR="0010420A" w:rsidRPr="00FF0056" w:rsidRDefault="0010420A" w:rsidP="00F63FB7">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3.3.5</w:t>
            </w:r>
            <w:r w:rsidR="00AE166E">
              <w:rPr>
                <w:rFonts w:ascii="Times New Roman" w:eastAsia="Times New Roman" w:hAnsi="Times New Roman" w:cs="Times New Roman"/>
                <w:sz w:val="24"/>
                <w:szCs w:val="24"/>
                <w:lang w:eastAsia="uk-UA"/>
              </w:rPr>
              <w:t>.</w:t>
            </w:r>
            <w:r w:rsidRPr="00FF0056">
              <w:rPr>
                <w:rFonts w:ascii="Times New Roman" w:eastAsia="Times New Roman" w:hAnsi="Times New Roman" w:cs="Times New Roman"/>
                <w:sz w:val="24"/>
                <w:szCs w:val="24"/>
                <w:lang w:eastAsia="uk-UA"/>
              </w:rPr>
              <w:t xml:space="preserve"> </w:t>
            </w:r>
            <w:r w:rsidR="00F63FB7" w:rsidRPr="00FF0056">
              <w:rPr>
                <w:rFonts w:ascii="Times New Roman" w:eastAsia="Times New Roman" w:hAnsi="Times New Roman" w:cs="Times New Roman"/>
                <w:sz w:val="24"/>
                <w:szCs w:val="24"/>
                <w:lang w:eastAsia="uk-UA"/>
              </w:rPr>
              <w:t>Сприяти о</w:t>
            </w:r>
            <w:r w:rsidRPr="00FF0056">
              <w:rPr>
                <w:rFonts w:ascii="Times New Roman" w:eastAsia="Times New Roman" w:hAnsi="Times New Roman" w:cs="Times New Roman"/>
                <w:sz w:val="24"/>
                <w:szCs w:val="24"/>
                <w:lang w:eastAsia="uk-UA"/>
              </w:rPr>
              <w:t>хорон</w:t>
            </w:r>
            <w:r w:rsidR="00F63FB7" w:rsidRPr="00FF0056">
              <w:rPr>
                <w:rFonts w:ascii="Times New Roman" w:eastAsia="Times New Roman" w:hAnsi="Times New Roman" w:cs="Times New Roman"/>
                <w:sz w:val="24"/>
                <w:szCs w:val="24"/>
                <w:lang w:eastAsia="uk-UA"/>
              </w:rPr>
              <w:t>і</w:t>
            </w:r>
            <w:r w:rsidRPr="00FF0056">
              <w:rPr>
                <w:rFonts w:ascii="Times New Roman" w:eastAsia="Times New Roman" w:hAnsi="Times New Roman" w:cs="Times New Roman"/>
                <w:sz w:val="24"/>
                <w:szCs w:val="24"/>
                <w:lang w:eastAsia="uk-UA"/>
              </w:rPr>
              <w:t xml:space="preserve"> та розширенн</w:t>
            </w:r>
            <w:r w:rsidR="00F63FB7" w:rsidRPr="00FF0056">
              <w:rPr>
                <w:rFonts w:ascii="Times New Roman" w:eastAsia="Times New Roman" w:hAnsi="Times New Roman" w:cs="Times New Roman"/>
                <w:sz w:val="24"/>
                <w:szCs w:val="24"/>
                <w:lang w:eastAsia="uk-UA"/>
              </w:rPr>
              <w:t>ю</w:t>
            </w:r>
            <w:r w:rsidRPr="00FF0056">
              <w:rPr>
                <w:rFonts w:ascii="Times New Roman" w:eastAsia="Times New Roman" w:hAnsi="Times New Roman" w:cs="Times New Roman"/>
                <w:sz w:val="24"/>
                <w:szCs w:val="24"/>
                <w:lang w:eastAsia="uk-UA"/>
              </w:rPr>
              <w:t xml:space="preserve"> мережі територій та об'єктів природно-заповідного фонду місцевого значення</w:t>
            </w:r>
          </w:p>
        </w:tc>
        <w:tc>
          <w:tcPr>
            <w:tcW w:w="6662" w:type="dxa"/>
            <w:shd w:val="clear" w:color="auto" w:fill="FFFFFF"/>
          </w:tcPr>
          <w:p w14:paraId="1773C0F5" w14:textId="77777777" w:rsidR="009108FE" w:rsidRPr="00FF0056" w:rsidRDefault="00A9065A" w:rsidP="00E931BE">
            <w:pPr>
              <w:pStyle w:val="a3"/>
              <w:numPr>
                <w:ilvl w:val="0"/>
                <w:numId w:val="14"/>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9108FE" w:rsidRPr="00FF0056">
              <w:rPr>
                <w:rFonts w:ascii="Times New Roman" w:eastAsia="Times New Roman" w:hAnsi="Times New Roman" w:cs="Times New Roman"/>
                <w:sz w:val="24"/>
                <w:szCs w:val="24"/>
                <w:lang w:eastAsia="uk-UA"/>
              </w:rPr>
              <w:t>озширення територій природно-заповідного фонду (шляхом оголошення нових територій та об’єктів природно-заповідного фонду)</w:t>
            </w:r>
            <w:r>
              <w:rPr>
                <w:rFonts w:ascii="Times New Roman" w:eastAsia="Times New Roman" w:hAnsi="Times New Roman" w:cs="Times New Roman"/>
                <w:sz w:val="24"/>
                <w:szCs w:val="24"/>
                <w:lang w:eastAsia="uk-UA"/>
              </w:rPr>
              <w:t>;</w:t>
            </w:r>
          </w:p>
          <w:p w14:paraId="4EBE2B74" w14:textId="77777777" w:rsidR="009108FE" w:rsidRPr="00FF0056" w:rsidRDefault="00A9065A" w:rsidP="00E931BE">
            <w:pPr>
              <w:pStyle w:val="a3"/>
              <w:numPr>
                <w:ilvl w:val="0"/>
                <w:numId w:val="14"/>
              </w:numPr>
              <w:spacing w:after="0" w:line="240" w:lineRule="auto"/>
              <w:ind w:left="34" w:firstLine="425"/>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009108FE" w:rsidRPr="00FF0056">
              <w:rPr>
                <w:rFonts w:ascii="Times New Roman" w:eastAsia="Times New Roman" w:hAnsi="Times New Roman" w:cs="Times New Roman"/>
                <w:sz w:val="24"/>
                <w:szCs w:val="24"/>
                <w:lang w:eastAsia="uk-UA"/>
              </w:rPr>
              <w:t>провадження ефективних заходів щодо додержання  вимог щодо охорони територій та  об’єктів природно-заповідного фонду  під  час  здійснення  господарської, управлінської  та  іншої  діяльності, проведення інших заходів з метою збереження територій та об’єктів природно-заповідного фонду</w:t>
            </w:r>
            <w:r>
              <w:rPr>
                <w:rFonts w:ascii="Times New Roman" w:eastAsia="Times New Roman" w:hAnsi="Times New Roman" w:cs="Times New Roman"/>
                <w:sz w:val="24"/>
                <w:szCs w:val="24"/>
                <w:lang w:eastAsia="uk-UA"/>
              </w:rPr>
              <w:t>;</w:t>
            </w:r>
          </w:p>
          <w:p w14:paraId="7095E0AC" w14:textId="77777777" w:rsidR="0010420A" w:rsidRPr="00FF0056" w:rsidRDefault="00A9065A" w:rsidP="00E931BE">
            <w:pPr>
              <w:numPr>
                <w:ilvl w:val="0"/>
                <w:numId w:val="14"/>
              </w:numPr>
              <w:spacing w:after="0" w:line="240" w:lineRule="auto"/>
              <w:ind w:left="34" w:firstLine="425"/>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9108FE" w:rsidRPr="00FF0056">
              <w:rPr>
                <w:rFonts w:ascii="Times New Roman" w:eastAsia="Times New Roman" w:hAnsi="Times New Roman" w:cs="Times New Roman"/>
                <w:sz w:val="24"/>
                <w:szCs w:val="24"/>
                <w:lang w:eastAsia="uk-UA"/>
              </w:rPr>
              <w:t>ідвищення рівня обізнаності населення щодо цінностей територій та об’єктів природно-заповідного фонду</w:t>
            </w:r>
            <w:r w:rsidR="00DB3121">
              <w:rPr>
                <w:rFonts w:ascii="Times New Roman" w:eastAsia="Times New Roman" w:hAnsi="Times New Roman" w:cs="Times New Roman"/>
                <w:sz w:val="24"/>
                <w:szCs w:val="24"/>
                <w:lang w:eastAsia="uk-UA"/>
              </w:rPr>
              <w:t>.</w:t>
            </w:r>
          </w:p>
        </w:tc>
      </w:tr>
    </w:tbl>
    <w:p w14:paraId="63553AC9" w14:textId="77777777" w:rsidR="0010420A" w:rsidRPr="00FF0056" w:rsidRDefault="0010420A" w:rsidP="00A724E1">
      <w:pPr>
        <w:pStyle w:val="3"/>
        <w:jc w:val="left"/>
        <w:rPr>
          <w:rFonts w:ascii="Times New Roman" w:hAnsi="Times New Roman" w:cs="Times New Roman"/>
          <w:sz w:val="24"/>
          <w:szCs w:val="24"/>
        </w:rPr>
      </w:pPr>
      <w:r w:rsidRPr="00FF0056">
        <w:rPr>
          <w:rFonts w:ascii="Times New Roman" w:hAnsi="Times New Roman" w:cs="Times New Roman"/>
          <w:sz w:val="24"/>
          <w:szCs w:val="24"/>
        </w:rPr>
        <w:t>СТРАТЕГІЧНА ЦІЛЬ 4. Безпека, національна ідентичність та цілісний інформаційний простір</w:t>
      </w:r>
    </w:p>
    <w:p w14:paraId="57BD29A7" w14:textId="77777777" w:rsidR="0010420A" w:rsidRPr="00FF0056" w:rsidRDefault="0010420A" w:rsidP="0010420A">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Головний акцент стратегічної ці</w:t>
      </w:r>
      <w:r w:rsidR="00EF665D">
        <w:rPr>
          <w:rFonts w:ascii="Times New Roman" w:hAnsi="Times New Roman" w:cs="Times New Roman"/>
          <w:sz w:val="24"/>
          <w:szCs w:val="24"/>
        </w:rPr>
        <w:t>лі 4 зроблений на безпеці людей</w:t>
      </w:r>
      <w:r w:rsidRPr="00FF0056">
        <w:rPr>
          <w:rFonts w:ascii="Times New Roman" w:hAnsi="Times New Roman" w:cs="Times New Roman"/>
          <w:sz w:val="24"/>
          <w:szCs w:val="24"/>
        </w:rPr>
        <w:t>, яка включає не тільки захищеність для життя та здоров'я людей (гуманітарне розмінування на територіях, прилеглих до бойових дій області), безпеку для проживання та пересування територією області, захист від стихійних лих та надзвичайних обставин, але й «громадську безпеку і порядок» – захищеність життєво важливих для суспільства та особи інтересів, прав і свобод людини і громадянина. При цьому важлива роль відводиться формуванню активного громадянського суспільства.</w:t>
      </w:r>
    </w:p>
    <w:p w14:paraId="0EF3D672" w14:textId="77777777" w:rsidR="0010420A" w:rsidRPr="00FF0056" w:rsidRDefault="0010420A" w:rsidP="0010420A">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Особлива увага приділена формуванню ефективного інформаційно</w:t>
      </w:r>
      <w:r w:rsidR="00EF665D">
        <w:rPr>
          <w:rFonts w:ascii="Times New Roman" w:hAnsi="Times New Roman" w:cs="Times New Roman"/>
          <w:sz w:val="24"/>
          <w:szCs w:val="24"/>
        </w:rPr>
        <w:t xml:space="preserve">го поля як на технічному рівні </w:t>
      </w:r>
      <w:r w:rsidR="00EF665D" w:rsidRPr="00EF665D">
        <w:rPr>
          <w:rFonts w:ascii="Times New Roman" w:hAnsi="Times New Roman" w:cs="Times New Roman"/>
          <w:sz w:val="24"/>
          <w:szCs w:val="24"/>
        </w:rPr>
        <w:t>‒</w:t>
      </w:r>
      <w:r w:rsidRPr="00FF0056">
        <w:rPr>
          <w:rFonts w:ascii="Times New Roman" w:hAnsi="Times New Roman" w:cs="Times New Roman"/>
          <w:sz w:val="24"/>
          <w:szCs w:val="24"/>
        </w:rPr>
        <w:t xml:space="preserve"> шляхом покриття телерадіоканалами території області, так і активізації українського контенту в інформаційному просторі, а також в інтернет-просторі, соціальних мережах, що вимагає сприяння розбудові широкосмугового доступу до Інтернет, особливо на сільських територіях.  Важливе завдання при цьому полягає у провадженні ефективних механізмів доступу громадян України, які живуть у зоні конфлікту до загальноукраїнського інформаційного простору, в першу чергу через розширення зони українського телерадіомовлення на тимчасово окуповані території і прилеглі райони.</w:t>
      </w:r>
    </w:p>
    <w:p w14:paraId="3B7680AC" w14:textId="77777777" w:rsidR="0010420A" w:rsidRPr="00FF0056" w:rsidRDefault="0010420A" w:rsidP="00EF665D">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b/>
          <w:sz w:val="24"/>
          <w:szCs w:val="24"/>
        </w:rPr>
        <w:t xml:space="preserve">Мета. </w:t>
      </w:r>
      <w:r w:rsidRPr="00FF0056">
        <w:rPr>
          <w:rFonts w:ascii="Times New Roman" w:eastAsia="Calibri" w:hAnsi="Times New Roman" w:cs="Times New Roman"/>
          <w:sz w:val="24"/>
          <w:szCs w:val="24"/>
        </w:rPr>
        <w:t xml:space="preserve">Забезпечення безпеки людей та формування загальноукраїнської єдності та соціальної згуртованості шляхом забезпечення безпечних умов проживання та пересування мешканців територією області, розбудови інформаційного простору регіону та активного громадянського суспільства. </w:t>
      </w:r>
    </w:p>
    <w:p w14:paraId="4C33153C" w14:textId="77777777" w:rsidR="001B0485" w:rsidRPr="00FF0056" w:rsidRDefault="001B0485" w:rsidP="001B0485">
      <w:pPr>
        <w:spacing w:after="12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Досягнення</w:t>
      </w:r>
      <w:r w:rsidRPr="00FF0056">
        <w:rPr>
          <w:rFonts w:ascii="Times New Roman" w:eastAsia="Calibri" w:hAnsi="Times New Roman" w:cs="Times New Roman"/>
          <w:sz w:val="24"/>
          <w:szCs w:val="24"/>
        </w:rPr>
        <w:t xml:space="preserve"> стратегічної цілі передбачається через реалізацію таких опера</w:t>
      </w:r>
      <w:r>
        <w:rPr>
          <w:rFonts w:ascii="Times New Roman" w:eastAsia="Calibri" w:hAnsi="Times New Roman" w:cs="Times New Roman"/>
          <w:sz w:val="24"/>
          <w:szCs w:val="24"/>
        </w:rPr>
        <w:t>тив</w:t>
      </w:r>
      <w:r w:rsidRPr="00FF0056">
        <w:rPr>
          <w:rFonts w:ascii="Times New Roman" w:eastAsia="Calibri" w:hAnsi="Times New Roman" w:cs="Times New Roman"/>
          <w:sz w:val="24"/>
          <w:szCs w:val="24"/>
        </w:rPr>
        <w:t>них цілей:</w:t>
      </w:r>
    </w:p>
    <w:tbl>
      <w:tblPr>
        <w:tblW w:w="9639"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94"/>
        <w:gridCol w:w="4110"/>
        <w:gridCol w:w="2835"/>
      </w:tblGrid>
      <w:tr w:rsidR="0010420A" w:rsidRPr="00FF0056" w14:paraId="0EF694DA" w14:textId="77777777" w:rsidTr="006C3EF8">
        <w:tc>
          <w:tcPr>
            <w:tcW w:w="2694" w:type="dxa"/>
            <w:shd w:val="clear" w:color="auto" w:fill="auto"/>
          </w:tcPr>
          <w:p w14:paraId="5EC274F6" w14:textId="77777777" w:rsidR="0010420A" w:rsidRPr="00FF0056" w:rsidRDefault="003D155A" w:rsidP="0010420A">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Calibri" w:hAnsi="Times New Roman" w:cs="Times New Roman"/>
                <w:b/>
                <w:sz w:val="24"/>
                <w:szCs w:val="24"/>
              </w:rPr>
              <w:t>ціль 4.1</w:t>
            </w:r>
          </w:p>
        </w:tc>
        <w:tc>
          <w:tcPr>
            <w:tcW w:w="4110" w:type="dxa"/>
            <w:shd w:val="clear" w:color="auto" w:fill="auto"/>
          </w:tcPr>
          <w:p w14:paraId="650DFD39" w14:textId="77777777" w:rsidR="0010420A" w:rsidRPr="00FF0056" w:rsidRDefault="003D155A" w:rsidP="0010420A">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Calibri" w:hAnsi="Times New Roman" w:cs="Times New Roman"/>
                <w:b/>
                <w:sz w:val="24"/>
                <w:szCs w:val="24"/>
              </w:rPr>
              <w:t>ціль 4.2</w:t>
            </w:r>
          </w:p>
        </w:tc>
        <w:tc>
          <w:tcPr>
            <w:tcW w:w="2835" w:type="dxa"/>
            <w:shd w:val="clear" w:color="auto" w:fill="auto"/>
          </w:tcPr>
          <w:p w14:paraId="64B85736" w14:textId="77777777" w:rsidR="0010420A" w:rsidRPr="00FF0056" w:rsidRDefault="003D155A" w:rsidP="0010420A">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Calibri" w:hAnsi="Times New Roman" w:cs="Times New Roman"/>
                <w:b/>
                <w:sz w:val="24"/>
                <w:szCs w:val="24"/>
              </w:rPr>
              <w:t>ціль 4.3</w:t>
            </w:r>
          </w:p>
        </w:tc>
      </w:tr>
      <w:tr w:rsidR="0010420A" w:rsidRPr="00FF0056" w14:paraId="319E468C" w14:textId="77777777" w:rsidTr="006C3EF8">
        <w:trPr>
          <w:trHeight w:val="599"/>
        </w:trPr>
        <w:tc>
          <w:tcPr>
            <w:tcW w:w="2694" w:type="dxa"/>
            <w:shd w:val="clear" w:color="auto" w:fill="auto"/>
          </w:tcPr>
          <w:p w14:paraId="24B927B1" w14:textId="77777777" w:rsidR="0010420A" w:rsidRPr="00FF0056" w:rsidRDefault="0010420A" w:rsidP="0010420A">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Безпечна територія</w:t>
            </w:r>
          </w:p>
        </w:tc>
        <w:tc>
          <w:tcPr>
            <w:tcW w:w="4110" w:type="dxa"/>
            <w:shd w:val="clear" w:color="auto" w:fill="auto"/>
          </w:tcPr>
          <w:p w14:paraId="6E34897D" w14:textId="77777777" w:rsidR="0010420A" w:rsidRPr="00FF0056" w:rsidRDefault="0010420A" w:rsidP="0010420A">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Формування системи цінностей на засадах загальноукраїнської єдності та соціальної згуртованості</w:t>
            </w:r>
          </w:p>
        </w:tc>
        <w:tc>
          <w:tcPr>
            <w:tcW w:w="2835" w:type="dxa"/>
            <w:shd w:val="clear" w:color="auto" w:fill="auto"/>
          </w:tcPr>
          <w:p w14:paraId="708B7898" w14:textId="77777777" w:rsidR="0010420A" w:rsidRPr="00FF0056" w:rsidRDefault="0010420A" w:rsidP="0010420A">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Інформаційний простір регіону</w:t>
            </w:r>
          </w:p>
        </w:tc>
      </w:tr>
    </w:tbl>
    <w:p w14:paraId="20052EEB" w14:textId="77777777" w:rsidR="0010420A" w:rsidRPr="00FF0056" w:rsidRDefault="0010420A" w:rsidP="00D80D8B">
      <w:pPr>
        <w:keepNext/>
        <w:spacing w:before="80" w:after="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Загальні показники</w:t>
      </w:r>
      <w:r w:rsidR="00A9065A">
        <w:rPr>
          <w:rFonts w:ascii="Times New Roman" w:eastAsia="Times New Roman" w:hAnsi="Times New Roman" w:cs="Times New Roman"/>
          <w:b/>
          <w:i/>
          <w:sz w:val="24"/>
          <w:szCs w:val="24"/>
          <w:lang w:eastAsia="uk-UA"/>
        </w:rPr>
        <w:t>:</w:t>
      </w:r>
    </w:p>
    <w:p w14:paraId="01E5C0D8" w14:textId="77777777" w:rsidR="0010420A" w:rsidRPr="00FF0056" w:rsidRDefault="00A9065A" w:rsidP="00A9065A">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к</w:t>
      </w:r>
      <w:r w:rsidR="0010420A" w:rsidRPr="00FF0056">
        <w:rPr>
          <w:rFonts w:ascii="Times New Roman" w:hAnsi="Times New Roman" w:cs="Times New Roman"/>
          <w:sz w:val="24"/>
          <w:szCs w:val="24"/>
        </w:rPr>
        <w:t>і</w:t>
      </w:r>
      <w:r w:rsidR="0010420A" w:rsidRPr="00FF0056">
        <w:rPr>
          <w:rFonts w:ascii="Times New Roman" w:eastAsia="Times New Roman" w:hAnsi="Times New Roman" w:cs="Times New Roman"/>
          <w:sz w:val="24"/>
          <w:szCs w:val="24"/>
          <w:lang w:eastAsia="ru-RU"/>
        </w:rPr>
        <w:t>лькість осіб, що постраждали у випадках, пов’язаних із вибухонебезпечними предметами</w:t>
      </w:r>
      <w:r>
        <w:rPr>
          <w:rFonts w:ascii="Times New Roman" w:eastAsia="Times New Roman" w:hAnsi="Times New Roman" w:cs="Times New Roman"/>
          <w:sz w:val="24"/>
          <w:szCs w:val="24"/>
          <w:lang w:eastAsia="ru-RU"/>
        </w:rPr>
        <w:t>;</w:t>
      </w:r>
    </w:p>
    <w:p w14:paraId="6623DF48" w14:textId="77777777" w:rsidR="0010420A" w:rsidRPr="00FF0056" w:rsidRDefault="00A9065A" w:rsidP="00A9065A">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лоща території області, охоплена українським теле- радіо ефіром</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0939AB92" w14:textId="77777777" w:rsidR="0010420A" w:rsidRPr="00FF0056" w:rsidRDefault="00A9065A" w:rsidP="00A9065A">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10420A" w:rsidRPr="00FF0056">
        <w:rPr>
          <w:rFonts w:ascii="Times New Roman" w:eastAsia="Times New Roman" w:hAnsi="Times New Roman" w:cs="Times New Roman"/>
          <w:sz w:val="24"/>
          <w:szCs w:val="24"/>
          <w:lang w:eastAsia="ru-RU"/>
        </w:rPr>
        <w:t>астка населення області, які мають доступ до широкосмугового Інтернет</w:t>
      </w:r>
      <w:r>
        <w:rPr>
          <w:rFonts w:ascii="Times New Roman" w:eastAsia="Times New Roman" w:hAnsi="Times New Roman" w:cs="Times New Roman"/>
          <w:sz w:val="24"/>
          <w:szCs w:val="24"/>
          <w:lang w:eastAsia="ru-RU"/>
        </w:rPr>
        <w:t>.</w:t>
      </w:r>
    </w:p>
    <w:p w14:paraId="0477C56D"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Взаємозв’язок з іншими стратегічними цілями</w:t>
      </w:r>
    </w:p>
    <w:p w14:paraId="01DDA1B8"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Діяльність в рамках стратегічної цілі 4 корелюється і взаємодоповнюється стратегічними цілями </w:t>
      </w:r>
      <w:r w:rsidRPr="00FF0056">
        <w:rPr>
          <w:rFonts w:ascii="Times New Roman" w:eastAsia="Calibri" w:hAnsi="Times New Roman" w:cs="Times New Roman"/>
          <w:i/>
          <w:sz w:val="24"/>
          <w:szCs w:val="24"/>
        </w:rPr>
        <w:t>1. Економічне зростання регіону: конкурентоспроможність, смарт-спец</w:t>
      </w:r>
      <w:r w:rsidR="00E931BE">
        <w:rPr>
          <w:rFonts w:ascii="Times New Roman" w:eastAsia="Calibri" w:hAnsi="Times New Roman" w:cs="Times New Roman"/>
          <w:i/>
          <w:sz w:val="24"/>
          <w:szCs w:val="24"/>
        </w:rPr>
        <w:t>і</w:t>
      </w:r>
      <w:r w:rsidRPr="00FF0056">
        <w:rPr>
          <w:rFonts w:ascii="Times New Roman" w:eastAsia="Calibri" w:hAnsi="Times New Roman" w:cs="Times New Roman"/>
          <w:i/>
          <w:sz w:val="24"/>
          <w:szCs w:val="24"/>
        </w:rPr>
        <w:t>алізація, сприятливе бізнес-середовище</w:t>
      </w:r>
      <w:r w:rsidRPr="00FF0056">
        <w:rPr>
          <w:rFonts w:ascii="Times New Roman" w:eastAsia="Calibri" w:hAnsi="Times New Roman" w:cs="Times New Roman"/>
          <w:sz w:val="24"/>
          <w:szCs w:val="24"/>
        </w:rPr>
        <w:t>, яка як економічна частина забезпечує відповідними ресурсами видатки стратегічної цілі 4, зокрема  сприянні розбудові широкосмугового доступу до І</w:t>
      </w:r>
      <w:r w:rsidR="00317F0F">
        <w:rPr>
          <w:rFonts w:ascii="Times New Roman" w:eastAsia="Calibri" w:hAnsi="Times New Roman" w:cs="Times New Roman"/>
          <w:sz w:val="24"/>
          <w:szCs w:val="24"/>
        </w:rPr>
        <w:t>нтернет на сільських територіях;</w:t>
      </w:r>
      <w:r w:rsidRPr="00FF0056">
        <w:rPr>
          <w:rFonts w:ascii="Times New Roman" w:eastAsia="Calibri" w:hAnsi="Times New Roman" w:cs="Times New Roman"/>
          <w:sz w:val="24"/>
          <w:szCs w:val="24"/>
        </w:rPr>
        <w:t xml:space="preserve"> </w:t>
      </w:r>
      <w:r w:rsidRPr="00FF0056">
        <w:rPr>
          <w:rFonts w:ascii="Times New Roman" w:eastAsia="Calibri" w:hAnsi="Times New Roman" w:cs="Times New Roman"/>
          <w:i/>
          <w:sz w:val="24"/>
          <w:szCs w:val="24"/>
        </w:rPr>
        <w:t>3. Ефективне управління, орієнтоване на людину</w:t>
      </w:r>
      <w:r w:rsidRPr="00FF0056">
        <w:rPr>
          <w:rFonts w:ascii="Times New Roman" w:eastAsia="Calibri" w:hAnsi="Times New Roman" w:cs="Times New Roman"/>
          <w:sz w:val="24"/>
          <w:szCs w:val="24"/>
        </w:rPr>
        <w:t>, допомагаючи їй зберігати і покращувати якість людського капіталу, забезпечуючи соціальну згуртованість, залучаючи молодь до активної участі в житті громад.</w:t>
      </w:r>
    </w:p>
    <w:p w14:paraId="2E91CF62" w14:textId="77777777" w:rsidR="0010420A" w:rsidRPr="00FF0056" w:rsidRDefault="003D155A" w:rsidP="00A724E1">
      <w:pPr>
        <w:keepNext/>
        <w:spacing w:before="120" w:after="120" w:line="240" w:lineRule="auto"/>
        <w:rPr>
          <w:rFonts w:ascii="Times New Roman" w:eastAsia="Times New Roman" w:hAnsi="Times New Roman" w:cs="Times New Roman"/>
          <w:b/>
          <w:sz w:val="24"/>
          <w:szCs w:val="24"/>
          <w:lang w:eastAsia="uk-UA"/>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на</w:t>
      </w:r>
      <w:r w:rsidR="0010420A" w:rsidRPr="00FF0056">
        <w:rPr>
          <w:rFonts w:ascii="Times New Roman" w:eastAsia="Times New Roman" w:hAnsi="Times New Roman" w:cs="Times New Roman"/>
          <w:b/>
          <w:sz w:val="24"/>
          <w:szCs w:val="24"/>
          <w:lang w:eastAsia="uk-UA"/>
        </w:rPr>
        <w:t xml:space="preserve"> ціль 4.1. Безпечна територія</w:t>
      </w:r>
    </w:p>
    <w:p w14:paraId="2ACDBDA5" w14:textId="77777777" w:rsidR="0010420A" w:rsidRPr="00FF0056" w:rsidRDefault="0010420A" w:rsidP="0010420A">
      <w:pPr>
        <w:widowControl w:val="0"/>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 масштабами розвитку техногенної сфери, насиченістю техногенно небезпечними підприємствами Луганська область посідає одне з перших місць в Україні, а за основними видами небезпеки по регіонах, з урахуванням щільності населення, вона входить до групи регіонів з критичним рівнем небезпеки виникнення надзвичайних ситуацій техногенного характеру.</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z w:val="24"/>
          <w:szCs w:val="24"/>
          <w:lang w:eastAsia="uk-UA"/>
        </w:rPr>
        <w:t>На більшості потенційно небезпечних об’єктів зношеність технічного обладнання та устаткування перевищує 85</w:t>
      </w:r>
      <w:r w:rsidR="00661AAC">
        <w:rPr>
          <w:rFonts w:ascii="Times New Roman" w:eastAsia="Times New Roman" w:hAnsi="Times New Roman" w:cs="Times New Roman"/>
          <w:sz w:val="24"/>
          <w:szCs w:val="24"/>
          <w:lang w:eastAsia="uk-UA"/>
        </w:rPr>
        <w:t xml:space="preserve"> </w:t>
      </w:r>
      <w:r w:rsidRPr="00FF0056">
        <w:rPr>
          <w:rFonts w:ascii="Times New Roman" w:eastAsia="Times New Roman" w:hAnsi="Times New Roman" w:cs="Times New Roman"/>
          <w:sz w:val="24"/>
          <w:szCs w:val="24"/>
          <w:lang w:eastAsia="uk-UA"/>
        </w:rPr>
        <w:t>%.</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z w:val="24"/>
          <w:szCs w:val="24"/>
          <w:lang w:eastAsia="uk-UA"/>
        </w:rPr>
        <w:t>Для оповіщення та інформування населення про загрозу або виникнення надзвичайних ситуацій в області використовується автоматизована система централізованого оповіщення, яку введено в експлуатацію ще у 1987 році. Її модернізація можлива ли</w:t>
      </w:r>
      <w:r w:rsidR="00661AAC">
        <w:rPr>
          <w:rFonts w:ascii="Times New Roman" w:eastAsia="Times New Roman" w:hAnsi="Times New Roman" w:cs="Times New Roman"/>
          <w:sz w:val="24"/>
          <w:szCs w:val="24"/>
          <w:lang w:eastAsia="uk-UA"/>
        </w:rPr>
        <w:t>ше за відповідних змін, а саме,</w:t>
      </w:r>
      <w:r w:rsidRPr="00FF0056">
        <w:rPr>
          <w:rFonts w:ascii="Times New Roman" w:eastAsia="Times New Roman" w:hAnsi="Times New Roman" w:cs="Times New Roman"/>
          <w:sz w:val="24"/>
          <w:szCs w:val="24"/>
          <w:lang w:eastAsia="uk-UA"/>
        </w:rPr>
        <w:t xml:space="preserve"> розробки та прийняття нової системи і схем оповіщення по всіх регіонах України.</w:t>
      </w:r>
    </w:p>
    <w:p w14:paraId="31F121A8" w14:textId="77777777" w:rsidR="0010420A" w:rsidRPr="00FF0056" w:rsidRDefault="0010420A" w:rsidP="0010420A">
      <w:pPr>
        <w:widowControl w:val="0"/>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Загрозу здоров’ю та життю цивільного населення становлять міни та боєприпаси, що не вибухнули, які залишились уздовж всієї лінії розмежування. У весняно-літній період, під час літних канікул та сезонних сільськогосподарських робіт, а також на  період закриття офіційного КВПП, значно підвищується ризик нещасних випадків серед цивільного населення. Однак до повного розмінування території важливо проводити інформаційно-роз’яснювальну роботу серед місцевого населення щодо мінної небезпеки, а також модернізувати програми з громадської безпеки (у т. ч. надання первинної медичної допомоги), які реалізовано в закладах освіти та на підприємствах області.</w:t>
      </w:r>
    </w:p>
    <w:p w14:paraId="0AA50526"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Очікувані результати</w:t>
      </w:r>
      <w:r w:rsidR="00A17CE6">
        <w:rPr>
          <w:rFonts w:ascii="Times New Roman" w:eastAsia="Times New Roman" w:hAnsi="Times New Roman" w:cs="Times New Roman"/>
          <w:b/>
          <w:i/>
          <w:sz w:val="24"/>
          <w:szCs w:val="24"/>
          <w:lang w:eastAsia="uk-UA"/>
        </w:rPr>
        <w:t>:</w:t>
      </w:r>
    </w:p>
    <w:p w14:paraId="77C3317B"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568FF" w:rsidRPr="00FF0056">
        <w:rPr>
          <w:rFonts w:ascii="Times New Roman" w:eastAsia="Times New Roman" w:hAnsi="Times New Roman" w:cs="Times New Roman"/>
          <w:sz w:val="24"/>
          <w:szCs w:val="24"/>
          <w:lang w:eastAsia="ru-RU"/>
        </w:rPr>
        <w:t>прияння</w:t>
      </w:r>
      <w:r w:rsidR="0010420A" w:rsidRPr="00FF0056">
        <w:rPr>
          <w:rFonts w:ascii="Times New Roman" w:eastAsia="Times New Roman" w:hAnsi="Times New Roman" w:cs="Times New Roman"/>
          <w:sz w:val="24"/>
          <w:szCs w:val="24"/>
          <w:lang w:eastAsia="ru-RU"/>
        </w:rPr>
        <w:t xml:space="preserve"> організації гуманітарного розмінування на територіях та акваторіях регіону, у тому числі об’єктах природно-заповідного фонду</w:t>
      </w:r>
      <w:r>
        <w:rPr>
          <w:rFonts w:ascii="Times New Roman" w:eastAsia="Times New Roman" w:hAnsi="Times New Roman" w:cs="Times New Roman"/>
          <w:sz w:val="24"/>
          <w:szCs w:val="24"/>
          <w:lang w:eastAsia="ru-RU"/>
        </w:rPr>
        <w:t>;</w:t>
      </w:r>
    </w:p>
    <w:p w14:paraId="164E421C" w14:textId="77777777" w:rsidR="0010420A"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622995" w:rsidRPr="00FF0056">
        <w:rPr>
          <w:rFonts w:ascii="Times New Roman" w:eastAsia="Times New Roman" w:hAnsi="Times New Roman" w:cs="Times New Roman"/>
          <w:sz w:val="24"/>
          <w:szCs w:val="24"/>
          <w:lang w:eastAsia="ru-RU"/>
        </w:rPr>
        <w:t>дійснення реконструкції</w:t>
      </w:r>
      <w:r w:rsidR="0010420A" w:rsidRPr="00FF0056">
        <w:rPr>
          <w:rFonts w:ascii="Times New Roman" w:eastAsia="Times New Roman" w:hAnsi="Times New Roman" w:cs="Times New Roman"/>
          <w:sz w:val="24"/>
          <w:szCs w:val="24"/>
          <w:lang w:eastAsia="ru-RU"/>
        </w:rPr>
        <w:t xml:space="preserve"> територіальної автоматизованої системи централізованого оповіщення</w:t>
      </w:r>
      <w:r>
        <w:rPr>
          <w:rFonts w:ascii="Times New Roman" w:eastAsia="Times New Roman" w:hAnsi="Times New Roman" w:cs="Times New Roman"/>
          <w:sz w:val="24"/>
          <w:szCs w:val="24"/>
          <w:lang w:eastAsia="ru-RU"/>
        </w:rPr>
        <w:t>;</w:t>
      </w:r>
    </w:p>
    <w:p w14:paraId="534ADA8D" w14:textId="77777777" w:rsidR="0052600E"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2600E">
        <w:rPr>
          <w:rFonts w:ascii="Times New Roman" w:eastAsia="Times New Roman" w:hAnsi="Times New Roman" w:cs="Times New Roman"/>
          <w:sz w:val="24"/>
          <w:szCs w:val="24"/>
          <w:lang w:eastAsia="ru-RU"/>
        </w:rPr>
        <w:t>прияння</w:t>
      </w:r>
      <w:r w:rsidR="0052600E" w:rsidRPr="0052600E">
        <w:rPr>
          <w:rFonts w:ascii="Times New Roman" w:eastAsia="Times New Roman" w:hAnsi="Times New Roman" w:cs="Times New Roman"/>
          <w:sz w:val="24"/>
          <w:szCs w:val="24"/>
          <w:lang w:eastAsia="ru-RU"/>
        </w:rPr>
        <w:t xml:space="preserve"> розбудові єдиної комплексної системи відеоспостереження у Луганській області</w:t>
      </w:r>
      <w:r>
        <w:rPr>
          <w:rFonts w:ascii="Times New Roman" w:eastAsia="Times New Roman" w:hAnsi="Times New Roman" w:cs="Times New Roman"/>
          <w:sz w:val="24"/>
          <w:szCs w:val="24"/>
          <w:lang w:eastAsia="ru-RU"/>
        </w:rPr>
        <w:t>;</w:t>
      </w:r>
    </w:p>
    <w:p w14:paraId="79AF3DC4"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4B72B5" w:rsidRPr="00FF0056">
        <w:rPr>
          <w:rFonts w:ascii="Times New Roman" w:eastAsia="Times New Roman" w:hAnsi="Times New Roman" w:cs="Times New Roman"/>
          <w:sz w:val="24"/>
          <w:szCs w:val="24"/>
          <w:lang w:eastAsia="ru-RU"/>
        </w:rPr>
        <w:t>абезпечити</w:t>
      </w:r>
      <w:r w:rsidR="0010420A" w:rsidRPr="00FF0056">
        <w:rPr>
          <w:rFonts w:ascii="Times New Roman" w:eastAsia="Times New Roman" w:hAnsi="Times New Roman" w:cs="Times New Roman"/>
          <w:sz w:val="24"/>
          <w:szCs w:val="24"/>
          <w:lang w:eastAsia="ru-RU"/>
        </w:rPr>
        <w:t xml:space="preserve"> навчання населення діям у надзвичайних ситуаціях з урахуванням гендерно-орієнтованого підходу</w:t>
      </w:r>
      <w:r w:rsidR="00DB3121">
        <w:rPr>
          <w:rFonts w:ascii="Times New Roman" w:eastAsia="Times New Roman" w:hAnsi="Times New Roman" w:cs="Times New Roman"/>
          <w:sz w:val="24"/>
          <w:szCs w:val="24"/>
          <w:lang w:eastAsia="ru-RU"/>
        </w:rPr>
        <w:t>.</w:t>
      </w:r>
    </w:p>
    <w:p w14:paraId="52E193A5"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Індикатори</w:t>
      </w:r>
      <w:r w:rsidR="00A17CE6">
        <w:rPr>
          <w:rFonts w:ascii="Times New Roman" w:eastAsia="Times New Roman" w:hAnsi="Times New Roman" w:cs="Times New Roman"/>
          <w:b/>
          <w:i/>
          <w:sz w:val="24"/>
          <w:szCs w:val="24"/>
          <w:lang w:eastAsia="uk-UA"/>
        </w:rPr>
        <w:t>:</w:t>
      </w:r>
    </w:p>
    <w:p w14:paraId="32E9FC21"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п</w:t>
      </w:r>
      <w:r w:rsidR="0010420A" w:rsidRPr="00FF0056">
        <w:rPr>
          <w:rFonts w:ascii="Times New Roman" w:eastAsia="Calibri" w:hAnsi="Times New Roman" w:cs="Times New Roman"/>
          <w:sz w:val="24"/>
          <w:szCs w:val="24"/>
        </w:rPr>
        <w:t>ло</w:t>
      </w:r>
      <w:r w:rsidR="0010420A" w:rsidRPr="00FF0056">
        <w:rPr>
          <w:rFonts w:ascii="Times New Roman" w:eastAsia="Times New Roman" w:hAnsi="Times New Roman" w:cs="Times New Roman"/>
          <w:sz w:val="24"/>
          <w:szCs w:val="24"/>
          <w:lang w:eastAsia="ru-RU"/>
        </w:rPr>
        <w:t>ща території області, обстеженої на наявність вибухонебезпечних предметів</w:t>
      </w:r>
      <w:r>
        <w:rPr>
          <w:rFonts w:ascii="Times New Roman" w:eastAsia="Times New Roman" w:hAnsi="Times New Roman" w:cs="Times New Roman"/>
          <w:sz w:val="24"/>
          <w:szCs w:val="24"/>
          <w:lang w:eastAsia="ru-RU"/>
        </w:rPr>
        <w:t>;</w:t>
      </w:r>
    </w:p>
    <w:p w14:paraId="557A5A00" w14:textId="77777777" w:rsidR="0010420A"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10420A" w:rsidRPr="00FF0056">
        <w:rPr>
          <w:rFonts w:ascii="Times New Roman" w:eastAsia="Times New Roman" w:hAnsi="Times New Roman" w:cs="Times New Roman"/>
          <w:sz w:val="24"/>
          <w:szCs w:val="24"/>
          <w:lang w:eastAsia="ru-RU"/>
        </w:rPr>
        <w:t>астка населення, охоплена регіональною системою централізованого оповіщення</w:t>
      </w:r>
      <w:r>
        <w:rPr>
          <w:rFonts w:ascii="Times New Roman" w:eastAsia="Times New Roman" w:hAnsi="Times New Roman" w:cs="Times New Roman"/>
          <w:sz w:val="24"/>
          <w:szCs w:val="24"/>
          <w:lang w:eastAsia="ru-RU"/>
        </w:rPr>
        <w:t>;</w:t>
      </w:r>
    </w:p>
    <w:p w14:paraId="51DB8DF0" w14:textId="77777777" w:rsidR="006353BF" w:rsidRPr="006353BF"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6353BF" w:rsidRPr="006353BF">
        <w:rPr>
          <w:rFonts w:ascii="Times New Roman" w:eastAsia="Times New Roman" w:hAnsi="Times New Roman" w:cs="Times New Roman"/>
          <w:sz w:val="24"/>
          <w:szCs w:val="24"/>
          <w:lang w:eastAsia="ru-RU"/>
        </w:rPr>
        <w:t>ниження рівня правопорушень</w:t>
      </w:r>
      <w:r>
        <w:rPr>
          <w:rFonts w:ascii="Times New Roman" w:eastAsia="Times New Roman" w:hAnsi="Times New Roman" w:cs="Times New Roman"/>
          <w:sz w:val="24"/>
          <w:szCs w:val="24"/>
          <w:lang w:eastAsia="ru-RU"/>
        </w:rPr>
        <w:t>;</w:t>
      </w:r>
    </w:p>
    <w:p w14:paraId="6EE10527" w14:textId="77777777" w:rsidR="006353BF"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6353BF" w:rsidRPr="006353BF">
        <w:rPr>
          <w:rFonts w:ascii="Times New Roman" w:eastAsia="Times New Roman" w:hAnsi="Times New Roman" w:cs="Times New Roman"/>
          <w:sz w:val="24"/>
          <w:szCs w:val="24"/>
          <w:lang w:eastAsia="ru-RU"/>
        </w:rPr>
        <w:t>більшення кількості розкритих злочинів</w:t>
      </w:r>
      <w:r>
        <w:rPr>
          <w:rFonts w:ascii="Times New Roman" w:eastAsia="Times New Roman" w:hAnsi="Times New Roman" w:cs="Times New Roman"/>
          <w:sz w:val="24"/>
          <w:szCs w:val="24"/>
          <w:lang w:eastAsia="ru-RU"/>
        </w:rPr>
        <w:t>;</w:t>
      </w:r>
    </w:p>
    <w:p w14:paraId="498FA89F"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заходів щодо питань надзвичайних ситуацій та осіб, що брали в них участь</w:t>
      </w:r>
      <w:r>
        <w:rPr>
          <w:rFonts w:ascii="Times New Roman" w:eastAsia="Times New Roman" w:hAnsi="Times New Roman" w:cs="Times New Roman"/>
          <w:sz w:val="24"/>
          <w:szCs w:val="24"/>
          <w:lang w:eastAsia="ru-RU"/>
        </w:rPr>
        <w:t>;</w:t>
      </w:r>
    </w:p>
    <w:p w14:paraId="2744B48E"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заходів щодо питань насильства та осіб, що брали в них участь</w:t>
      </w:r>
      <w:r w:rsidR="00DB3121">
        <w:rPr>
          <w:rFonts w:ascii="Times New Roman" w:eastAsia="Times New Roman" w:hAnsi="Times New Roman" w:cs="Times New Roman"/>
          <w:sz w:val="24"/>
          <w:szCs w:val="24"/>
          <w:lang w:eastAsia="ru-RU"/>
        </w:rPr>
        <w:t>.</w:t>
      </w:r>
    </w:p>
    <w:p w14:paraId="11CF686E"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Завдання</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972"/>
        <w:gridCol w:w="6662"/>
      </w:tblGrid>
      <w:tr w:rsidR="0010420A" w:rsidRPr="00FF0056" w14:paraId="67F1C042" w14:textId="77777777" w:rsidTr="006C3EF8">
        <w:tc>
          <w:tcPr>
            <w:tcW w:w="2972" w:type="dxa"/>
            <w:shd w:val="clear" w:color="auto" w:fill="FFFFFF"/>
          </w:tcPr>
          <w:p w14:paraId="5CE60A51"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c>
          <w:tcPr>
            <w:tcW w:w="6662" w:type="dxa"/>
            <w:shd w:val="clear" w:color="auto" w:fill="FFFFFF"/>
          </w:tcPr>
          <w:p w14:paraId="0026B4C6" w14:textId="77777777" w:rsidR="0010420A" w:rsidRPr="00FF0056" w:rsidRDefault="0010420A" w:rsidP="0010420A">
            <w:pPr>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 xml:space="preserve">Орієнтовні сфери реалізації </w:t>
            </w:r>
            <w:r w:rsidR="00426B00" w:rsidRPr="00FF0056">
              <w:rPr>
                <w:rFonts w:ascii="Times New Roman" w:eastAsia="Times New Roman" w:hAnsi="Times New Roman" w:cs="Times New Roman"/>
                <w:b/>
                <w:sz w:val="24"/>
                <w:szCs w:val="24"/>
                <w:lang w:eastAsia="uk-UA"/>
              </w:rPr>
              <w:t>проєкт</w:t>
            </w:r>
            <w:r w:rsidRPr="00FF0056">
              <w:rPr>
                <w:rFonts w:ascii="Times New Roman" w:eastAsia="Times New Roman" w:hAnsi="Times New Roman" w:cs="Times New Roman"/>
                <w:b/>
                <w:sz w:val="24"/>
                <w:szCs w:val="24"/>
                <w:lang w:eastAsia="uk-UA"/>
              </w:rPr>
              <w:t>ів</w:t>
            </w:r>
          </w:p>
        </w:tc>
      </w:tr>
      <w:tr w:rsidR="0010420A" w:rsidRPr="00FF0056" w14:paraId="2173B2ED" w14:textId="77777777" w:rsidTr="006C3EF8">
        <w:tc>
          <w:tcPr>
            <w:tcW w:w="2972" w:type="dxa"/>
            <w:shd w:val="clear" w:color="auto" w:fill="FFFFFF"/>
          </w:tcPr>
          <w:p w14:paraId="406983E3" w14:textId="77777777" w:rsidR="0010420A" w:rsidRPr="00FF0056" w:rsidRDefault="0010420A" w:rsidP="0010420A">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4.1.1. Створити безпечні умови для проживання та пересування територією області</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z w:val="24"/>
                <w:szCs w:val="24"/>
                <w:lang w:eastAsia="uk-UA"/>
              </w:rPr>
              <w:t>з урахуванням гендерно-орієнтованого підходу</w:t>
            </w:r>
          </w:p>
        </w:tc>
        <w:tc>
          <w:tcPr>
            <w:tcW w:w="6662" w:type="dxa"/>
            <w:shd w:val="clear" w:color="auto" w:fill="FFFFFF"/>
          </w:tcPr>
          <w:p w14:paraId="2AF57083" w14:textId="77777777" w:rsidR="009108FE" w:rsidRPr="00E931BE" w:rsidRDefault="00A17CE6" w:rsidP="00E931BE">
            <w:pPr>
              <w:pStyle w:val="a3"/>
              <w:numPr>
                <w:ilvl w:val="0"/>
                <w:numId w:val="14"/>
              </w:numPr>
              <w:spacing w:after="0" w:line="240" w:lineRule="auto"/>
              <w:ind w:left="0" w:firstLine="317"/>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о</w:t>
            </w:r>
            <w:r w:rsidR="009108FE" w:rsidRPr="00FF0056">
              <w:rPr>
                <w:rFonts w:ascii="Times New Roman" w:eastAsia="Times New Roman" w:hAnsi="Times New Roman" w:cs="Times New Roman"/>
                <w:sz w:val="24"/>
                <w:szCs w:val="24"/>
                <w:lang w:eastAsia="uk-UA"/>
              </w:rPr>
              <w:t xml:space="preserve">рганізація гуманітарного розмінування на територіях та </w:t>
            </w:r>
            <w:r w:rsidR="009108FE" w:rsidRPr="00E931BE">
              <w:rPr>
                <w:rFonts w:ascii="Times New Roman" w:eastAsia="Times New Roman" w:hAnsi="Times New Roman" w:cs="Times New Roman"/>
                <w:sz w:val="24"/>
                <w:szCs w:val="24"/>
                <w:lang w:eastAsia="uk-UA"/>
              </w:rPr>
              <w:t>акваторіях регіону, у тому числі об’єктах природно-заповідного фонду</w:t>
            </w:r>
            <w:r w:rsidR="00A9065A" w:rsidRPr="00E931BE">
              <w:rPr>
                <w:rFonts w:ascii="Times New Roman" w:eastAsia="Times New Roman" w:hAnsi="Times New Roman" w:cs="Times New Roman"/>
                <w:sz w:val="24"/>
                <w:szCs w:val="24"/>
                <w:lang w:eastAsia="uk-UA"/>
              </w:rPr>
              <w:t>;</w:t>
            </w:r>
            <w:r w:rsidR="009108FE" w:rsidRPr="00E931BE">
              <w:rPr>
                <w:rFonts w:ascii="Times New Roman" w:eastAsia="Times New Roman" w:hAnsi="Times New Roman" w:cs="Times New Roman"/>
                <w:sz w:val="24"/>
                <w:szCs w:val="24"/>
                <w:lang w:eastAsia="uk-UA"/>
              </w:rPr>
              <w:t xml:space="preserve"> </w:t>
            </w:r>
          </w:p>
          <w:p w14:paraId="24EA0B49" w14:textId="77777777" w:rsidR="009108FE" w:rsidRPr="00E931BE" w:rsidRDefault="00A17CE6" w:rsidP="00E931BE">
            <w:pPr>
              <w:pStyle w:val="a3"/>
              <w:numPr>
                <w:ilvl w:val="0"/>
                <w:numId w:val="14"/>
              </w:numPr>
              <w:spacing w:after="0" w:line="240" w:lineRule="auto"/>
              <w:ind w:left="0" w:firstLine="317"/>
              <w:jc w:val="both"/>
              <w:rPr>
                <w:rFonts w:ascii="Times New Roman" w:eastAsia="Times New Roman" w:hAnsi="Times New Roman" w:cs="Times New Roman"/>
                <w:sz w:val="24"/>
                <w:szCs w:val="24"/>
                <w:lang w:eastAsia="uk-UA"/>
              </w:rPr>
            </w:pPr>
            <w:r w:rsidRPr="00E931BE">
              <w:rPr>
                <w:rFonts w:ascii="Times New Roman" w:eastAsia="Times New Roman" w:hAnsi="Times New Roman" w:cs="Times New Roman"/>
                <w:sz w:val="24"/>
                <w:szCs w:val="24"/>
                <w:lang w:eastAsia="uk-UA"/>
              </w:rPr>
              <w:t>р</w:t>
            </w:r>
            <w:r w:rsidR="009108FE" w:rsidRPr="00E931BE">
              <w:rPr>
                <w:rFonts w:ascii="Times New Roman" w:eastAsia="Times New Roman" w:hAnsi="Times New Roman" w:cs="Times New Roman"/>
                <w:sz w:val="24"/>
                <w:szCs w:val="24"/>
                <w:lang w:eastAsia="uk-UA"/>
              </w:rPr>
              <w:t>еконструкція територіальної автоматизованої системи централізованого оповіщення</w:t>
            </w:r>
            <w:r w:rsidR="00B81FB6" w:rsidRPr="00E931BE">
              <w:rPr>
                <w:rFonts w:ascii="Times New Roman" w:eastAsia="Times New Roman" w:hAnsi="Times New Roman" w:cs="Times New Roman"/>
                <w:sz w:val="24"/>
                <w:szCs w:val="24"/>
                <w:lang w:eastAsia="uk-UA"/>
              </w:rPr>
              <w:t>;</w:t>
            </w:r>
          </w:p>
          <w:p w14:paraId="41BFC41D" w14:textId="6B4F0B0E" w:rsidR="009108FE" w:rsidRPr="00E931BE" w:rsidRDefault="00A17CE6" w:rsidP="00E931BE">
            <w:pPr>
              <w:pStyle w:val="a3"/>
              <w:numPr>
                <w:ilvl w:val="0"/>
                <w:numId w:val="14"/>
              </w:numPr>
              <w:spacing w:after="0" w:line="240" w:lineRule="auto"/>
              <w:ind w:left="0" w:firstLine="317"/>
              <w:jc w:val="both"/>
              <w:rPr>
                <w:rFonts w:ascii="Times New Roman" w:eastAsia="Times New Roman" w:hAnsi="Times New Roman" w:cs="Times New Roman"/>
                <w:sz w:val="24"/>
                <w:szCs w:val="24"/>
                <w:lang w:eastAsia="uk-UA"/>
              </w:rPr>
            </w:pPr>
            <w:r w:rsidRPr="00E931BE">
              <w:rPr>
                <w:rFonts w:ascii="Times New Roman" w:eastAsia="Times New Roman" w:hAnsi="Times New Roman" w:cs="Times New Roman"/>
                <w:sz w:val="24"/>
                <w:szCs w:val="24"/>
                <w:lang w:eastAsia="uk-UA"/>
              </w:rPr>
              <w:t>н</w:t>
            </w:r>
            <w:r w:rsidR="009108FE" w:rsidRPr="00E931BE">
              <w:rPr>
                <w:rFonts w:ascii="Times New Roman" w:eastAsia="Times New Roman" w:hAnsi="Times New Roman" w:cs="Times New Roman"/>
                <w:sz w:val="24"/>
                <w:szCs w:val="24"/>
                <w:lang w:eastAsia="uk-UA"/>
              </w:rPr>
              <w:t xml:space="preserve">авчання населення діям у надзвичайних ситуаціях з урахуванням </w:t>
            </w:r>
            <w:r w:rsidR="003D760C">
              <w:rPr>
                <w:rFonts w:ascii="Times New Roman" w:eastAsia="Times New Roman" w:hAnsi="Times New Roman" w:cs="Times New Roman"/>
                <w:sz w:val="24"/>
                <w:szCs w:val="24"/>
                <w:lang w:eastAsia="uk-UA"/>
              </w:rPr>
              <w:t>ґ</w:t>
            </w:r>
            <w:r w:rsidR="009108FE" w:rsidRPr="00E931BE">
              <w:rPr>
                <w:rFonts w:ascii="Times New Roman" w:eastAsia="Times New Roman" w:hAnsi="Times New Roman" w:cs="Times New Roman"/>
                <w:sz w:val="24"/>
                <w:szCs w:val="24"/>
                <w:lang w:eastAsia="uk-UA"/>
              </w:rPr>
              <w:t>ендерно-орієнтованого підходу</w:t>
            </w:r>
            <w:r w:rsidR="00B81FB6" w:rsidRPr="00E931BE">
              <w:rPr>
                <w:rFonts w:ascii="Times New Roman" w:eastAsia="Times New Roman" w:hAnsi="Times New Roman" w:cs="Times New Roman"/>
                <w:sz w:val="24"/>
                <w:szCs w:val="24"/>
                <w:lang w:eastAsia="uk-UA"/>
              </w:rPr>
              <w:t>;</w:t>
            </w:r>
          </w:p>
          <w:p w14:paraId="74D36925" w14:textId="77777777" w:rsidR="00442D5E" w:rsidRPr="00E931BE" w:rsidRDefault="00A17CE6" w:rsidP="00E931BE">
            <w:pPr>
              <w:pStyle w:val="a3"/>
              <w:numPr>
                <w:ilvl w:val="0"/>
                <w:numId w:val="14"/>
              </w:numPr>
              <w:spacing w:after="0" w:line="240" w:lineRule="auto"/>
              <w:ind w:left="0" w:firstLine="317"/>
              <w:jc w:val="both"/>
              <w:rPr>
                <w:rFonts w:ascii="Times New Roman" w:eastAsia="Times New Roman" w:hAnsi="Times New Roman" w:cs="Times New Roman"/>
                <w:sz w:val="24"/>
                <w:szCs w:val="24"/>
                <w:lang w:eastAsia="uk-UA"/>
              </w:rPr>
            </w:pPr>
            <w:r w:rsidRPr="00E931BE">
              <w:rPr>
                <w:rFonts w:ascii="Times New Roman" w:eastAsia="Times New Roman" w:hAnsi="Times New Roman" w:cs="Times New Roman"/>
                <w:sz w:val="24"/>
                <w:szCs w:val="24"/>
                <w:lang w:eastAsia="uk-UA"/>
              </w:rPr>
              <w:t>р</w:t>
            </w:r>
            <w:r w:rsidR="00442D5E" w:rsidRPr="00E931BE">
              <w:rPr>
                <w:rFonts w:ascii="Times New Roman" w:eastAsia="Times New Roman" w:hAnsi="Times New Roman" w:cs="Times New Roman"/>
                <w:sz w:val="24"/>
                <w:szCs w:val="24"/>
                <w:lang w:eastAsia="uk-UA"/>
              </w:rPr>
              <w:t>озбудова єдиної комплексної системи відеоспостереження області</w:t>
            </w:r>
            <w:r w:rsidR="00B81FB6" w:rsidRPr="00E931BE">
              <w:rPr>
                <w:rFonts w:ascii="Times New Roman" w:eastAsia="Times New Roman" w:hAnsi="Times New Roman" w:cs="Times New Roman"/>
                <w:sz w:val="24"/>
                <w:szCs w:val="24"/>
                <w:lang w:eastAsia="uk-UA"/>
              </w:rPr>
              <w:t>;</w:t>
            </w:r>
          </w:p>
          <w:p w14:paraId="6D759DC2" w14:textId="77777777" w:rsidR="0010420A" w:rsidRPr="00E931BE" w:rsidRDefault="00A17CE6" w:rsidP="00E931BE">
            <w:pPr>
              <w:pStyle w:val="a3"/>
              <w:numPr>
                <w:ilvl w:val="0"/>
                <w:numId w:val="14"/>
              </w:numPr>
              <w:spacing w:after="0" w:line="240" w:lineRule="auto"/>
              <w:ind w:left="0" w:firstLine="317"/>
              <w:jc w:val="both"/>
              <w:rPr>
                <w:rFonts w:ascii="Times New Roman" w:eastAsia="Times New Roman" w:hAnsi="Times New Roman" w:cs="Times New Roman"/>
                <w:sz w:val="24"/>
                <w:szCs w:val="24"/>
                <w:lang w:eastAsia="uk-UA"/>
              </w:rPr>
            </w:pPr>
            <w:r w:rsidRPr="00E931BE">
              <w:rPr>
                <w:rFonts w:ascii="Times New Roman" w:eastAsia="Times New Roman" w:hAnsi="Times New Roman" w:cs="Times New Roman"/>
                <w:sz w:val="24"/>
                <w:szCs w:val="24"/>
                <w:lang w:eastAsia="uk-UA"/>
              </w:rPr>
              <w:t>п</w:t>
            </w:r>
            <w:r w:rsidR="009108FE" w:rsidRPr="00E931BE">
              <w:rPr>
                <w:rFonts w:ascii="Times New Roman" w:eastAsia="Times New Roman" w:hAnsi="Times New Roman" w:cs="Times New Roman"/>
                <w:sz w:val="24"/>
                <w:szCs w:val="24"/>
                <w:lang w:eastAsia="uk-UA"/>
              </w:rPr>
              <w:t>рофілактика, попередження та розвиток системи реагування, на випадки ґендерно-зумовленого насильства (особливо, в населених пунктах, що розташовані на лінії розмежування, та в умовах проведення бойових дій)</w:t>
            </w:r>
            <w:r w:rsidR="00B81FB6" w:rsidRPr="00E931BE">
              <w:rPr>
                <w:rFonts w:ascii="Times New Roman" w:eastAsia="Times New Roman" w:hAnsi="Times New Roman" w:cs="Times New Roman"/>
                <w:sz w:val="24"/>
                <w:szCs w:val="24"/>
                <w:lang w:eastAsia="uk-UA"/>
              </w:rPr>
              <w:t>;</w:t>
            </w:r>
          </w:p>
          <w:p w14:paraId="4D449AF4" w14:textId="77777777" w:rsidR="00BB7C7D" w:rsidRPr="003D760C" w:rsidRDefault="00A17CE6" w:rsidP="00E931BE">
            <w:pPr>
              <w:pStyle w:val="a3"/>
              <w:numPr>
                <w:ilvl w:val="0"/>
                <w:numId w:val="14"/>
              </w:numPr>
              <w:spacing w:after="0" w:line="240" w:lineRule="auto"/>
              <w:ind w:left="0" w:firstLine="317"/>
              <w:jc w:val="both"/>
              <w:rPr>
                <w:rFonts w:ascii="Times New Roman" w:eastAsia="Times New Roman" w:hAnsi="Times New Roman" w:cs="Times New Roman"/>
                <w:sz w:val="24"/>
                <w:szCs w:val="24"/>
                <w:lang w:eastAsia="uk-UA"/>
              </w:rPr>
            </w:pPr>
            <w:r w:rsidRPr="00E931BE">
              <w:rPr>
                <w:rFonts w:ascii="Times New Roman" w:hAnsi="Times New Roman" w:cs="Times New Roman"/>
                <w:sz w:val="24"/>
                <w:szCs w:val="24"/>
                <w:lang w:eastAsia="uk-UA"/>
              </w:rPr>
              <w:t>р</w:t>
            </w:r>
            <w:r w:rsidR="00BB7C7D" w:rsidRPr="00E931BE">
              <w:rPr>
                <w:rFonts w:ascii="Times New Roman" w:hAnsi="Times New Roman" w:cs="Times New Roman"/>
                <w:sz w:val="24"/>
                <w:szCs w:val="24"/>
                <w:lang w:eastAsia="uk-UA"/>
              </w:rPr>
              <w:t>озвиток організаційних механізмів реалізації політики гендерної рівності та політики, пов'язаної з проблематикою «Жінки, мир, безпека», включаючи повідомлення про гендерне насильство та сексуальне насильство, пов'язане</w:t>
            </w:r>
            <w:r w:rsidR="00BB7C7D" w:rsidRPr="00FF0056">
              <w:rPr>
                <w:rFonts w:ascii="Times New Roman" w:hAnsi="Times New Roman" w:cs="Times New Roman"/>
                <w:sz w:val="24"/>
                <w:szCs w:val="24"/>
                <w:lang w:eastAsia="uk-UA"/>
              </w:rPr>
              <w:t xml:space="preserve"> з конфліктом</w:t>
            </w:r>
            <w:r w:rsidR="003D760C">
              <w:rPr>
                <w:rFonts w:ascii="Times New Roman" w:hAnsi="Times New Roman" w:cs="Times New Roman"/>
                <w:sz w:val="24"/>
                <w:szCs w:val="24"/>
                <w:lang w:eastAsia="uk-UA"/>
              </w:rPr>
              <w:t>;</w:t>
            </w:r>
          </w:p>
          <w:p w14:paraId="5537D4F2" w14:textId="711D4E5B" w:rsidR="003D760C" w:rsidRPr="00DE0B4E" w:rsidRDefault="003D760C" w:rsidP="00E931BE">
            <w:pPr>
              <w:pStyle w:val="a3"/>
              <w:numPr>
                <w:ilvl w:val="0"/>
                <w:numId w:val="14"/>
              </w:numPr>
              <w:spacing w:after="0" w:line="240" w:lineRule="auto"/>
              <w:ind w:left="0" w:firstLine="317"/>
              <w:jc w:val="both"/>
              <w:rPr>
                <w:rFonts w:ascii="Times New Roman" w:hAnsi="Times New Roman" w:cs="Times New Roman"/>
                <w:sz w:val="24"/>
                <w:szCs w:val="24"/>
                <w:lang w:eastAsia="uk-UA"/>
              </w:rPr>
            </w:pPr>
            <w:r w:rsidRPr="00DE0B4E">
              <w:rPr>
                <w:rFonts w:ascii="Times New Roman" w:hAnsi="Times New Roman" w:cs="Times New Roman"/>
                <w:sz w:val="24"/>
                <w:szCs w:val="24"/>
                <w:lang w:eastAsia="uk-UA"/>
              </w:rPr>
              <w:t>підтримка центрів допомоги постраждалим від  насильства;</w:t>
            </w:r>
          </w:p>
          <w:p w14:paraId="54321C47" w14:textId="19E93073" w:rsidR="003D760C" w:rsidRPr="00FF0056" w:rsidRDefault="003D760C" w:rsidP="003D760C">
            <w:pPr>
              <w:pStyle w:val="a3"/>
              <w:numPr>
                <w:ilvl w:val="0"/>
                <w:numId w:val="14"/>
              </w:numPr>
              <w:spacing w:after="0" w:line="240" w:lineRule="auto"/>
              <w:ind w:left="0" w:firstLine="317"/>
              <w:jc w:val="both"/>
              <w:rPr>
                <w:rFonts w:ascii="Times New Roman" w:eastAsia="Times New Roman" w:hAnsi="Times New Roman" w:cs="Times New Roman"/>
                <w:sz w:val="24"/>
                <w:szCs w:val="24"/>
                <w:lang w:eastAsia="uk-UA"/>
              </w:rPr>
            </w:pPr>
            <w:r w:rsidRPr="00DE0B4E">
              <w:rPr>
                <w:rFonts w:ascii="Times New Roman" w:hAnsi="Times New Roman" w:cs="Times New Roman"/>
                <w:sz w:val="24"/>
                <w:szCs w:val="24"/>
                <w:lang w:eastAsia="uk-UA"/>
              </w:rPr>
              <w:t>з</w:t>
            </w:r>
            <w:commentRangeStart w:id="113"/>
            <w:r w:rsidRPr="00DE0B4E">
              <w:rPr>
                <w:rFonts w:ascii="Times New Roman" w:hAnsi="Times New Roman" w:cs="Times New Roman"/>
                <w:sz w:val="24"/>
                <w:szCs w:val="24"/>
                <w:lang w:eastAsia="uk-UA"/>
              </w:rPr>
              <w:t xml:space="preserve">абезпечення відповідності інфраструктури, насамперед, критичної, потребам ідентифікації, попередження, реагування на потенційні виклики безпеці із застосуванням </w:t>
            </w:r>
            <w:r w:rsidRPr="00DE0B4E">
              <w:rPr>
                <w:rFonts w:ascii="Times New Roman" w:eastAsia="Times New Roman" w:hAnsi="Times New Roman" w:cs="Times New Roman"/>
                <w:sz w:val="24"/>
                <w:szCs w:val="24"/>
                <w:lang w:eastAsia="uk-UA"/>
              </w:rPr>
              <w:t>ґ</w:t>
            </w:r>
            <w:r w:rsidRPr="00DE0B4E">
              <w:rPr>
                <w:rFonts w:ascii="Times New Roman" w:hAnsi="Times New Roman" w:cs="Times New Roman"/>
                <w:sz w:val="24"/>
                <w:szCs w:val="24"/>
                <w:lang w:eastAsia="uk-UA"/>
              </w:rPr>
              <w:t>ендерного підходу.</w:t>
            </w:r>
            <w:commentRangeEnd w:id="113"/>
            <w:r w:rsidRPr="00DE0B4E">
              <w:rPr>
                <w:sz w:val="24"/>
                <w:szCs w:val="24"/>
                <w:lang w:eastAsia="uk-UA"/>
              </w:rPr>
              <w:commentReference w:id="113"/>
            </w:r>
          </w:p>
        </w:tc>
      </w:tr>
    </w:tbl>
    <w:p w14:paraId="6EA3ED7C" w14:textId="77777777" w:rsidR="0010420A" w:rsidRPr="00FF0056" w:rsidRDefault="003D155A" w:rsidP="00A724E1">
      <w:pPr>
        <w:keepNext/>
        <w:spacing w:before="120" w:after="120" w:line="240" w:lineRule="auto"/>
        <w:rPr>
          <w:rFonts w:ascii="Times New Roman" w:eastAsia="Times New Roman" w:hAnsi="Times New Roman" w:cs="Times New Roman"/>
          <w:b/>
          <w:sz w:val="24"/>
          <w:szCs w:val="24"/>
          <w:lang w:eastAsia="uk-UA"/>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на</w:t>
      </w:r>
      <w:r w:rsidR="0010420A" w:rsidRPr="00FF0056">
        <w:rPr>
          <w:rFonts w:ascii="Times New Roman" w:eastAsia="Times New Roman" w:hAnsi="Times New Roman" w:cs="Times New Roman"/>
          <w:b/>
          <w:sz w:val="24"/>
          <w:szCs w:val="24"/>
          <w:lang w:eastAsia="uk-UA"/>
        </w:rPr>
        <w:t xml:space="preserve"> ціль 4.2. Формування системи цінностей на засадах загальноукраїнської єдності та соціальної згуртованості</w:t>
      </w:r>
    </w:p>
    <w:p w14:paraId="21DAA183"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Розвиток інформаційної сфери на Донбасі є одним з ключових напрямів державної політики. На національному рівні необхідно поступово формувати комплексну, скоординовану загальнонаціональну систему протистояння ворожому інформаційному впливу з боку Російської Федерації. З цією метою необхідно забезпечити пріоритетну державну підтримку (законодавчу, дипломатичну, податкову, бюджетну) українських культурних індустрій – телебачення, кінематограф, книговидання, перекладацька, виставкова, гастрольна діяльність тощо. На регіональному рівні необхідно забезпечувати постійне підвищення професіоналізму корпусу носіїв української культури – педагогів, вчителів, митців, журналістів, які сприятимуть формуванню україноцентричної громадянської свідомості. Для підвищення їх кваліфікації максимально використовувати можливості міжнародних програм академічних обмінів.</w:t>
      </w:r>
    </w:p>
    <w:p w14:paraId="5B72F4FB"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Розвиток активного громадянського суспільства</w:t>
      </w:r>
      <w:r w:rsidRPr="00FF0056">
        <w:rPr>
          <w:rFonts w:ascii="Times New Roman" w:hAnsi="Times New Roman" w:cs="Times New Roman"/>
          <w:sz w:val="24"/>
          <w:szCs w:val="24"/>
        </w:rPr>
        <w:t xml:space="preserve"> </w:t>
      </w:r>
      <w:r w:rsidRPr="00FF0056">
        <w:rPr>
          <w:rFonts w:ascii="Times New Roman" w:eastAsia="Calibri" w:hAnsi="Times New Roman" w:cs="Times New Roman"/>
          <w:sz w:val="24"/>
          <w:szCs w:val="24"/>
        </w:rPr>
        <w:t xml:space="preserve">є необхідною умовою подальших демократичних змін у країні. Організації громадянського суспільства можуть виступати як самостійні виконавці та бути надійними партнерами органів влади у проведенні аналізу (у т. ч. регуляторного впливу окремих управлінських рішень та їх імплементації), проведенні ефективних публічних консультацій і запровадженні інноваційних практик роботи з окремими категоріями населення (зокрема, ці організації можуть бути виконавцями </w:t>
      </w:r>
      <w:r w:rsidR="00426B00" w:rsidRPr="00FF0056">
        <w:rPr>
          <w:rFonts w:ascii="Times New Roman" w:eastAsia="Calibri" w:hAnsi="Times New Roman" w:cs="Times New Roman"/>
          <w:sz w:val="24"/>
          <w:szCs w:val="24"/>
        </w:rPr>
        <w:t>проєкт</w:t>
      </w:r>
      <w:r w:rsidRPr="00FF0056">
        <w:rPr>
          <w:rFonts w:ascii="Times New Roman" w:eastAsia="Calibri" w:hAnsi="Times New Roman" w:cs="Times New Roman"/>
          <w:sz w:val="24"/>
          <w:szCs w:val="24"/>
        </w:rPr>
        <w:t xml:space="preserve">ів з надання соціальних послуг та інших видів допомоги). Але вони повинні мати відповідний рівень організаційної спроможності, знань та навичок для професійного виконання окреслених функцій, що дозволить не знизити якість і не сповільнити процес підготовки та прийняття важливих для розвитку регіону документів і </w:t>
      </w:r>
      <w:r w:rsidR="00426B00" w:rsidRPr="00FF0056">
        <w:rPr>
          <w:rFonts w:ascii="Times New Roman" w:eastAsia="Calibri" w:hAnsi="Times New Roman" w:cs="Times New Roman"/>
          <w:sz w:val="24"/>
          <w:szCs w:val="24"/>
        </w:rPr>
        <w:t>проєкт</w:t>
      </w:r>
      <w:r w:rsidRPr="00FF0056">
        <w:rPr>
          <w:rFonts w:ascii="Times New Roman" w:eastAsia="Calibri" w:hAnsi="Times New Roman" w:cs="Times New Roman"/>
          <w:sz w:val="24"/>
          <w:szCs w:val="24"/>
        </w:rPr>
        <w:t>ів.</w:t>
      </w:r>
    </w:p>
    <w:p w14:paraId="642D2B94"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Від ступеня залучення спроможних громадських об’єднань до розробки місцевих рішень, нормативно-правових актів та програм розвитку залежить, наскільки якісно будуть опрацьовані альтернативні варіанти розв’язання проблем розвитку та визначені оптимальні шляхи їх вирішення, наскільки зрозумілими та прийнятними для окремих груп населення будуть дії місцевих органів влади у подальшому. У зв’язку із проведенням  реформ в Україні, що торкнулися практично усіх сфер суспільного життя, та появу нових викликів перед суспільством важливо більш активно залучати громадські об’єднання до розробки інноваційних рішень щодо розв’язання нагальних проблем, здійснення моніторингу, інформування населення, проведення заходів із консолідації суспільства, соціальної єдності та примирення.</w:t>
      </w:r>
    </w:p>
    <w:p w14:paraId="33EDCA46"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Збройний конфлікт на сході України, окрім пошкодження об’єктів інфраструктури та  погіршення загального економічного становища регіону, призвів до масових порушень прав людини, особливо тих, які були вимушені покинути свої домівки через загрозу своєму життю та життю своїх близьких. Найбільш поширеними є порушення у сфері забезпечення соціально-економічних прав, а також у порушенні людської гідності, права на свободу та особисту недоторканість (що проявляється у формі неправомірних затримань, гендерного насилля, психологічного тиску та жорстокого поводження, включення до закритих баз даних). Особливу увагу необхідно приділяти захисту прав дітей, забезпеченню їх прав на отримання освіти та психологічної допомоги для адаптації у новому середовищі. </w:t>
      </w:r>
    </w:p>
    <w:p w14:paraId="44759C6C"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Очікувані результати</w:t>
      </w:r>
      <w:r w:rsidR="00A17CE6">
        <w:rPr>
          <w:rFonts w:ascii="Times New Roman" w:eastAsia="Times New Roman" w:hAnsi="Times New Roman" w:cs="Times New Roman"/>
          <w:b/>
          <w:i/>
          <w:sz w:val="24"/>
          <w:szCs w:val="24"/>
          <w:lang w:eastAsia="uk-UA"/>
        </w:rPr>
        <w:t>:</w:t>
      </w:r>
    </w:p>
    <w:p w14:paraId="6EFEAF87"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ідвищити професіоналізм носіїв української культури – педагогів, вчителів, митців, журналістів</w:t>
      </w:r>
      <w:r>
        <w:rPr>
          <w:rFonts w:ascii="Times New Roman" w:eastAsia="Times New Roman" w:hAnsi="Times New Roman" w:cs="Times New Roman"/>
          <w:sz w:val="24"/>
          <w:szCs w:val="24"/>
          <w:lang w:eastAsia="ru-RU"/>
        </w:rPr>
        <w:t>;</w:t>
      </w:r>
    </w:p>
    <w:p w14:paraId="3BA0B525"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622995" w:rsidRPr="00FF0056">
        <w:rPr>
          <w:rFonts w:ascii="Times New Roman" w:eastAsia="Times New Roman" w:hAnsi="Times New Roman" w:cs="Times New Roman"/>
          <w:sz w:val="24"/>
          <w:szCs w:val="24"/>
          <w:lang w:eastAsia="ru-RU"/>
        </w:rPr>
        <w:t>ктивізація інформаційної кампанії та забезпечення протидії</w:t>
      </w:r>
      <w:r w:rsidR="0010420A" w:rsidRPr="00FF0056">
        <w:rPr>
          <w:rFonts w:ascii="Times New Roman" w:eastAsia="Times New Roman" w:hAnsi="Times New Roman" w:cs="Times New Roman"/>
          <w:sz w:val="24"/>
          <w:szCs w:val="24"/>
          <w:lang w:eastAsia="ru-RU"/>
        </w:rPr>
        <w:t xml:space="preserve"> </w:t>
      </w:r>
      <w:r w:rsidR="005501CB">
        <w:rPr>
          <w:rFonts w:ascii="Times New Roman" w:eastAsia="Times New Roman" w:hAnsi="Times New Roman" w:cs="Times New Roman"/>
          <w:sz w:val="24"/>
          <w:szCs w:val="24"/>
          <w:lang w:eastAsia="ru-RU"/>
        </w:rPr>
        <w:t>антиукраїнській пропаганді</w:t>
      </w:r>
      <w:r w:rsidR="0010420A" w:rsidRPr="00FF0056">
        <w:rPr>
          <w:rFonts w:ascii="Times New Roman" w:eastAsia="Times New Roman" w:hAnsi="Times New Roman" w:cs="Times New Roman"/>
          <w:sz w:val="24"/>
          <w:szCs w:val="24"/>
          <w:lang w:eastAsia="ru-RU"/>
        </w:rPr>
        <w:t xml:space="preserve"> у співпраці з центральними органами влади</w:t>
      </w:r>
      <w:r>
        <w:rPr>
          <w:rFonts w:ascii="Times New Roman" w:eastAsia="Times New Roman" w:hAnsi="Times New Roman" w:cs="Times New Roman"/>
          <w:sz w:val="24"/>
          <w:szCs w:val="24"/>
          <w:lang w:eastAsia="ru-RU"/>
        </w:rPr>
        <w:t>;</w:t>
      </w:r>
    </w:p>
    <w:p w14:paraId="1F5223E3"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622995" w:rsidRPr="00FF0056">
        <w:rPr>
          <w:rFonts w:ascii="Times New Roman" w:eastAsia="Times New Roman" w:hAnsi="Times New Roman" w:cs="Times New Roman"/>
          <w:sz w:val="24"/>
          <w:szCs w:val="24"/>
          <w:lang w:eastAsia="ru-RU"/>
        </w:rPr>
        <w:t>прияння</w:t>
      </w:r>
      <w:r w:rsidR="0010420A" w:rsidRPr="00FF0056">
        <w:rPr>
          <w:rFonts w:ascii="Times New Roman" w:eastAsia="Times New Roman" w:hAnsi="Times New Roman" w:cs="Times New Roman"/>
          <w:sz w:val="24"/>
          <w:szCs w:val="24"/>
          <w:lang w:eastAsia="ru-RU"/>
        </w:rPr>
        <w:t xml:space="preserve"> формуванню активного громадянського суспільства, у тому числі через створення молодіжних консультативно-дорадчих органів, профорієнтаційна робота, розвитку неформальної освіти, створення молодіжних центрів та просторів</w:t>
      </w:r>
      <w:r>
        <w:rPr>
          <w:rFonts w:ascii="Times New Roman" w:eastAsia="Times New Roman" w:hAnsi="Times New Roman" w:cs="Times New Roman"/>
          <w:sz w:val="24"/>
          <w:szCs w:val="24"/>
          <w:lang w:eastAsia="ru-RU"/>
        </w:rPr>
        <w:t>;</w:t>
      </w:r>
    </w:p>
    <w:p w14:paraId="2D376DF8"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F33DAA" w:rsidRPr="00FF0056">
        <w:rPr>
          <w:rFonts w:ascii="Times New Roman" w:eastAsia="Times New Roman" w:hAnsi="Times New Roman" w:cs="Times New Roman"/>
          <w:sz w:val="24"/>
          <w:szCs w:val="24"/>
          <w:lang w:eastAsia="ru-RU"/>
        </w:rPr>
        <w:t>абезпечення</w:t>
      </w:r>
      <w:r w:rsidR="0010420A" w:rsidRPr="00FF0056">
        <w:rPr>
          <w:rFonts w:ascii="Times New Roman" w:eastAsia="Times New Roman" w:hAnsi="Times New Roman" w:cs="Times New Roman"/>
          <w:sz w:val="24"/>
          <w:szCs w:val="24"/>
          <w:lang w:eastAsia="ru-RU"/>
        </w:rPr>
        <w:t xml:space="preserve"> проведення комунікаційної, освітньої, інформаційної компанії по боротьбі з гендерними та іншими стереотипами</w:t>
      </w:r>
      <w:r w:rsidR="00E94EDD">
        <w:rPr>
          <w:rFonts w:ascii="Times New Roman" w:eastAsia="Times New Roman" w:hAnsi="Times New Roman" w:cs="Times New Roman"/>
          <w:sz w:val="24"/>
          <w:szCs w:val="24"/>
          <w:lang w:eastAsia="ru-RU"/>
        </w:rPr>
        <w:t>.</w:t>
      </w:r>
    </w:p>
    <w:p w14:paraId="428286E7"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Індикатори</w:t>
      </w:r>
      <w:r w:rsidR="00A17CE6">
        <w:rPr>
          <w:rFonts w:ascii="Times New Roman" w:eastAsia="Times New Roman" w:hAnsi="Times New Roman" w:cs="Times New Roman"/>
          <w:b/>
          <w:i/>
          <w:sz w:val="24"/>
          <w:szCs w:val="24"/>
          <w:lang w:eastAsia="uk-UA"/>
        </w:rPr>
        <w:t>:</w:t>
      </w:r>
    </w:p>
    <w:p w14:paraId="247E3485"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національних інформаційних кампаній та осіб, що брали в них участь</w:t>
      </w:r>
      <w:r>
        <w:rPr>
          <w:rFonts w:ascii="Times New Roman" w:eastAsia="Times New Roman" w:hAnsi="Times New Roman" w:cs="Times New Roman"/>
          <w:sz w:val="24"/>
          <w:szCs w:val="24"/>
          <w:lang w:eastAsia="ru-RU"/>
        </w:rPr>
        <w:t>;</w:t>
      </w:r>
    </w:p>
    <w:p w14:paraId="18B19BAD"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медіа-компаній, спрямованих на інформаційну реінтеграцію тимчасово непідконтрольних українській владі територій області</w:t>
      </w:r>
      <w:r>
        <w:rPr>
          <w:rFonts w:ascii="Times New Roman" w:eastAsia="Times New Roman" w:hAnsi="Times New Roman" w:cs="Times New Roman"/>
          <w:sz w:val="24"/>
          <w:szCs w:val="24"/>
          <w:lang w:eastAsia="ru-RU"/>
        </w:rPr>
        <w:t>;</w:t>
      </w:r>
    </w:p>
    <w:p w14:paraId="70ADE8A7"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комунікаційних, освітніх, інформаційних кампаній по боротьбі з гендерними та іншими стереотипами та осіб, що брали в них участь</w:t>
      </w:r>
      <w:r>
        <w:rPr>
          <w:rFonts w:ascii="Times New Roman" w:eastAsia="Times New Roman" w:hAnsi="Times New Roman" w:cs="Times New Roman"/>
          <w:sz w:val="24"/>
          <w:szCs w:val="24"/>
          <w:lang w:eastAsia="ru-RU"/>
        </w:rPr>
        <w:t>;</w:t>
      </w:r>
    </w:p>
    <w:p w14:paraId="5AC34055"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діючих молодіжних консультативно-дорадчих органів на території області та осіб, що беруть участь в їх роботі</w:t>
      </w:r>
      <w:r>
        <w:rPr>
          <w:rFonts w:ascii="Times New Roman" w:eastAsia="Times New Roman" w:hAnsi="Times New Roman" w:cs="Times New Roman"/>
          <w:sz w:val="24"/>
          <w:szCs w:val="24"/>
          <w:lang w:eastAsia="ru-RU"/>
        </w:rPr>
        <w:t>;</w:t>
      </w:r>
    </w:p>
    <w:p w14:paraId="0F87EBDA"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діючих молодіжних центрів на території області</w:t>
      </w:r>
      <w:r>
        <w:rPr>
          <w:rFonts w:ascii="Times New Roman" w:eastAsia="Times New Roman" w:hAnsi="Times New Roman" w:cs="Times New Roman"/>
          <w:sz w:val="24"/>
          <w:szCs w:val="24"/>
          <w:lang w:eastAsia="ru-RU"/>
        </w:rPr>
        <w:t>;</w:t>
      </w:r>
    </w:p>
    <w:p w14:paraId="6C6FBE0B" w14:textId="77777777" w:rsidR="0010420A" w:rsidRPr="00FF0056" w:rsidRDefault="00A17CE6" w:rsidP="00A17CE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заходів щодо питань профорієнтаційної роботи з молоддю та осіб, що брали в них участь</w:t>
      </w:r>
      <w:r w:rsidR="00E94EDD">
        <w:rPr>
          <w:rFonts w:ascii="Times New Roman" w:eastAsia="Times New Roman" w:hAnsi="Times New Roman" w:cs="Times New Roman"/>
          <w:sz w:val="24"/>
          <w:szCs w:val="24"/>
          <w:lang w:eastAsia="ru-RU"/>
        </w:rPr>
        <w:t>.</w:t>
      </w:r>
    </w:p>
    <w:p w14:paraId="15DAA083" w14:textId="77777777" w:rsidR="0010420A" w:rsidRPr="00FF0056" w:rsidRDefault="0010420A" w:rsidP="004D29A3">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Завдання</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972"/>
        <w:gridCol w:w="6662"/>
      </w:tblGrid>
      <w:tr w:rsidR="0010420A" w:rsidRPr="00FF0056" w14:paraId="57C8FB01" w14:textId="77777777" w:rsidTr="006C3EF8">
        <w:tc>
          <w:tcPr>
            <w:tcW w:w="2972" w:type="dxa"/>
            <w:shd w:val="clear" w:color="auto" w:fill="FFFFFF"/>
          </w:tcPr>
          <w:p w14:paraId="7F4C8672" w14:textId="77777777" w:rsidR="0010420A" w:rsidRPr="00FF0056" w:rsidRDefault="0010420A" w:rsidP="004D29A3">
            <w:pPr>
              <w:keepNext/>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c>
          <w:tcPr>
            <w:tcW w:w="6662" w:type="dxa"/>
            <w:shd w:val="clear" w:color="auto" w:fill="FFFFFF"/>
          </w:tcPr>
          <w:p w14:paraId="35CEC0D8" w14:textId="77777777" w:rsidR="0010420A" w:rsidRPr="00FF0056" w:rsidRDefault="0010420A" w:rsidP="004D29A3">
            <w:pPr>
              <w:keepNext/>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 xml:space="preserve">Орієнтовні сфери реалізації </w:t>
            </w:r>
            <w:r w:rsidR="00426B00" w:rsidRPr="00FF0056">
              <w:rPr>
                <w:rFonts w:ascii="Times New Roman" w:eastAsia="Times New Roman" w:hAnsi="Times New Roman" w:cs="Times New Roman"/>
                <w:b/>
                <w:sz w:val="24"/>
                <w:szCs w:val="24"/>
                <w:lang w:eastAsia="uk-UA"/>
              </w:rPr>
              <w:t>проєкт</w:t>
            </w:r>
            <w:r w:rsidRPr="00FF0056">
              <w:rPr>
                <w:rFonts w:ascii="Times New Roman" w:eastAsia="Times New Roman" w:hAnsi="Times New Roman" w:cs="Times New Roman"/>
                <w:b/>
                <w:sz w:val="24"/>
                <w:szCs w:val="24"/>
                <w:lang w:eastAsia="uk-UA"/>
              </w:rPr>
              <w:t>ів</w:t>
            </w:r>
          </w:p>
        </w:tc>
      </w:tr>
      <w:tr w:rsidR="0010420A" w:rsidRPr="00FF0056" w14:paraId="4C297D85" w14:textId="77777777" w:rsidTr="006C3EF8">
        <w:tc>
          <w:tcPr>
            <w:tcW w:w="2972" w:type="dxa"/>
            <w:shd w:val="clear" w:color="auto" w:fill="FFFFFF"/>
          </w:tcPr>
          <w:p w14:paraId="54523BB7" w14:textId="77777777" w:rsidR="0010420A" w:rsidRPr="00FF0056" w:rsidRDefault="0010420A" w:rsidP="00664F8F">
            <w:pPr>
              <w:keepNext/>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4.2.1.</w:t>
            </w:r>
            <w:r w:rsidRPr="00FF0056">
              <w:rPr>
                <w:rFonts w:ascii="Times New Roman" w:hAnsi="Times New Roman" w:cs="Times New Roman"/>
                <w:sz w:val="24"/>
                <w:szCs w:val="24"/>
              </w:rPr>
              <w:t xml:space="preserve"> </w:t>
            </w:r>
            <w:r w:rsidRPr="00FF0056">
              <w:rPr>
                <w:rFonts w:ascii="Times New Roman" w:eastAsia="Times New Roman" w:hAnsi="Times New Roman" w:cs="Times New Roman"/>
                <w:sz w:val="24"/>
                <w:szCs w:val="24"/>
                <w:lang w:eastAsia="uk-UA"/>
              </w:rPr>
              <w:t>Активіз</w:t>
            </w:r>
            <w:r w:rsidR="00835536" w:rsidRPr="00FF0056">
              <w:rPr>
                <w:rFonts w:ascii="Times New Roman" w:eastAsia="Times New Roman" w:hAnsi="Times New Roman" w:cs="Times New Roman"/>
                <w:sz w:val="24"/>
                <w:szCs w:val="24"/>
                <w:lang w:eastAsia="uk-UA"/>
              </w:rPr>
              <w:t>увати</w:t>
            </w:r>
            <w:r w:rsidRPr="00FF0056">
              <w:rPr>
                <w:rFonts w:ascii="Times New Roman" w:eastAsia="Times New Roman" w:hAnsi="Times New Roman" w:cs="Times New Roman"/>
                <w:sz w:val="24"/>
                <w:szCs w:val="24"/>
                <w:lang w:eastAsia="uk-UA"/>
              </w:rPr>
              <w:t xml:space="preserve"> інформаційн</w:t>
            </w:r>
            <w:r w:rsidR="00835536" w:rsidRPr="00FF0056">
              <w:rPr>
                <w:rFonts w:ascii="Times New Roman" w:eastAsia="Times New Roman" w:hAnsi="Times New Roman" w:cs="Times New Roman"/>
                <w:sz w:val="24"/>
                <w:szCs w:val="24"/>
                <w:lang w:eastAsia="uk-UA"/>
              </w:rPr>
              <w:t>і</w:t>
            </w:r>
            <w:r w:rsidRPr="00FF0056">
              <w:rPr>
                <w:rFonts w:ascii="Times New Roman" w:eastAsia="Times New Roman" w:hAnsi="Times New Roman" w:cs="Times New Roman"/>
                <w:sz w:val="24"/>
                <w:szCs w:val="24"/>
                <w:lang w:eastAsia="uk-UA"/>
              </w:rPr>
              <w:t xml:space="preserve"> кампані</w:t>
            </w:r>
            <w:r w:rsidR="00835536" w:rsidRPr="00FF0056">
              <w:rPr>
                <w:rFonts w:ascii="Times New Roman" w:eastAsia="Times New Roman" w:hAnsi="Times New Roman" w:cs="Times New Roman"/>
                <w:sz w:val="24"/>
                <w:szCs w:val="24"/>
                <w:lang w:eastAsia="uk-UA"/>
              </w:rPr>
              <w:t>ї</w:t>
            </w:r>
            <w:r w:rsidRPr="00FF0056">
              <w:rPr>
                <w:rFonts w:ascii="Times New Roman" w:eastAsia="Times New Roman" w:hAnsi="Times New Roman" w:cs="Times New Roman"/>
                <w:sz w:val="24"/>
                <w:szCs w:val="24"/>
                <w:lang w:eastAsia="uk-UA"/>
              </w:rPr>
              <w:t xml:space="preserve"> та </w:t>
            </w:r>
            <w:r w:rsidR="00835536" w:rsidRPr="00FF0056">
              <w:rPr>
                <w:rFonts w:ascii="Times New Roman" w:eastAsia="Times New Roman" w:hAnsi="Times New Roman" w:cs="Times New Roman"/>
                <w:sz w:val="24"/>
                <w:szCs w:val="24"/>
                <w:lang w:eastAsia="uk-UA"/>
              </w:rPr>
              <w:t xml:space="preserve">сприяти </w:t>
            </w:r>
            <w:r w:rsidRPr="00FF0056">
              <w:rPr>
                <w:rFonts w:ascii="Times New Roman" w:eastAsia="Times New Roman" w:hAnsi="Times New Roman" w:cs="Times New Roman"/>
                <w:sz w:val="24"/>
                <w:szCs w:val="24"/>
                <w:lang w:eastAsia="uk-UA"/>
              </w:rPr>
              <w:t>протиді</w:t>
            </w:r>
            <w:r w:rsidR="00835536" w:rsidRPr="00FF0056">
              <w:rPr>
                <w:rFonts w:ascii="Times New Roman" w:eastAsia="Times New Roman" w:hAnsi="Times New Roman" w:cs="Times New Roman"/>
                <w:sz w:val="24"/>
                <w:szCs w:val="24"/>
                <w:lang w:eastAsia="uk-UA"/>
              </w:rPr>
              <w:t>ї</w:t>
            </w:r>
            <w:r w:rsidR="00664F8F">
              <w:rPr>
                <w:rFonts w:ascii="Times New Roman" w:eastAsia="Times New Roman" w:hAnsi="Times New Roman" w:cs="Times New Roman"/>
                <w:sz w:val="24"/>
                <w:szCs w:val="24"/>
                <w:lang w:eastAsia="uk-UA"/>
              </w:rPr>
              <w:t xml:space="preserve"> антиукраїнській пропаганді</w:t>
            </w:r>
          </w:p>
        </w:tc>
        <w:tc>
          <w:tcPr>
            <w:tcW w:w="6662" w:type="dxa"/>
            <w:shd w:val="clear" w:color="auto" w:fill="FFFFFF"/>
          </w:tcPr>
          <w:p w14:paraId="71C9B9F6" w14:textId="77777777" w:rsidR="00D03701" w:rsidRPr="00195894" w:rsidRDefault="00A17CE6" w:rsidP="00E931BE">
            <w:pPr>
              <w:numPr>
                <w:ilvl w:val="0"/>
                <w:numId w:val="12"/>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D03701" w:rsidRPr="00195894">
              <w:rPr>
                <w:rFonts w:ascii="Times New Roman" w:eastAsia="Times New Roman" w:hAnsi="Times New Roman" w:cs="Times New Roman"/>
                <w:sz w:val="24"/>
                <w:szCs w:val="24"/>
                <w:lang w:eastAsia="uk-UA"/>
              </w:rPr>
              <w:t>прияння розбудові мережі телерадіомовлення на території області</w:t>
            </w:r>
            <w:r>
              <w:rPr>
                <w:rFonts w:ascii="Times New Roman" w:eastAsia="Times New Roman" w:hAnsi="Times New Roman" w:cs="Times New Roman"/>
                <w:sz w:val="24"/>
                <w:szCs w:val="24"/>
                <w:lang w:eastAsia="uk-UA"/>
              </w:rPr>
              <w:t>;</w:t>
            </w:r>
          </w:p>
          <w:p w14:paraId="62F01471" w14:textId="77777777" w:rsidR="0010420A" w:rsidRPr="00FF0056" w:rsidRDefault="00A17CE6" w:rsidP="00E931BE">
            <w:pPr>
              <w:keepNext/>
              <w:numPr>
                <w:ilvl w:val="0"/>
                <w:numId w:val="12"/>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а</w:t>
            </w:r>
            <w:r w:rsidR="0010420A" w:rsidRPr="00FF0056">
              <w:rPr>
                <w:rFonts w:ascii="Times New Roman" w:eastAsia="Times New Roman" w:hAnsi="Times New Roman" w:cs="Times New Roman"/>
                <w:sz w:val="24"/>
                <w:szCs w:val="24"/>
                <w:lang w:eastAsia="uk-UA"/>
              </w:rPr>
              <w:t xml:space="preserve">ктивізація національних інформаційних кампаній та протидія </w:t>
            </w:r>
            <w:r w:rsidR="00664F8F">
              <w:rPr>
                <w:rFonts w:ascii="Times New Roman" w:eastAsia="Times New Roman" w:hAnsi="Times New Roman" w:cs="Times New Roman"/>
                <w:sz w:val="24"/>
                <w:szCs w:val="24"/>
                <w:lang w:eastAsia="uk-UA"/>
              </w:rPr>
              <w:t>антиукраїнській пропаганді</w:t>
            </w:r>
            <w:r w:rsidR="0010420A" w:rsidRPr="00FF0056">
              <w:rPr>
                <w:rFonts w:ascii="Times New Roman" w:eastAsia="Times New Roman" w:hAnsi="Times New Roman" w:cs="Times New Roman"/>
                <w:sz w:val="24"/>
                <w:szCs w:val="24"/>
                <w:lang w:eastAsia="uk-UA"/>
              </w:rPr>
              <w:t>, у тому числі на непідконтрольних Україні територіях</w:t>
            </w:r>
            <w:r>
              <w:rPr>
                <w:rFonts w:ascii="Times New Roman" w:eastAsia="Times New Roman" w:hAnsi="Times New Roman" w:cs="Times New Roman"/>
                <w:sz w:val="24"/>
                <w:szCs w:val="24"/>
                <w:lang w:eastAsia="uk-UA"/>
              </w:rPr>
              <w:t>;</w:t>
            </w:r>
          </w:p>
          <w:p w14:paraId="2F4D197B" w14:textId="77777777" w:rsidR="0010420A" w:rsidRPr="00FF0056" w:rsidRDefault="00A17CE6" w:rsidP="00E931BE">
            <w:pPr>
              <w:keepNext/>
              <w:numPr>
                <w:ilvl w:val="0"/>
                <w:numId w:val="12"/>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10420A" w:rsidRPr="00FF0056">
              <w:rPr>
                <w:rFonts w:ascii="Times New Roman" w:eastAsia="Times New Roman" w:hAnsi="Times New Roman" w:cs="Times New Roman"/>
                <w:sz w:val="24"/>
                <w:szCs w:val="24"/>
                <w:lang w:eastAsia="uk-UA"/>
              </w:rPr>
              <w:t>роведення медіа-компаній, спрямованих на інформаційну реінтеграцію тимчасово непідконтрольних українській владі територій Луганської області</w:t>
            </w:r>
            <w:r>
              <w:rPr>
                <w:rFonts w:ascii="Times New Roman" w:eastAsia="Times New Roman" w:hAnsi="Times New Roman" w:cs="Times New Roman"/>
                <w:sz w:val="24"/>
                <w:szCs w:val="24"/>
                <w:lang w:eastAsia="uk-UA"/>
              </w:rPr>
              <w:t>;</w:t>
            </w:r>
          </w:p>
          <w:p w14:paraId="3BD742C6" w14:textId="77777777" w:rsidR="0010420A" w:rsidRPr="00FF0056" w:rsidRDefault="00A17CE6" w:rsidP="00E931BE">
            <w:pPr>
              <w:keepNext/>
              <w:numPr>
                <w:ilvl w:val="0"/>
                <w:numId w:val="12"/>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в</w:t>
            </w:r>
            <w:r w:rsidR="0010420A" w:rsidRPr="00FF0056">
              <w:rPr>
                <w:rFonts w:ascii="Times New Roman" w:eastAsia="Times New Roman" w:hAnsi="Times New Roman" w:cs="Times New Roman"/>
                <w:sz w:val="24"/>
                <w:szCs w:val="24"/>
                <w:lang w:eastAsia="uk-UA"/>
              </w:rPr>
              <w:t>ивчення історії регіону, формування єдиної системи цінностей навколо історико-культурного та соціального життя регіону</w:t>
            </w:r>
            <w:r w:rsidR="00E94EDD">
              <w:rPr>
                <w:rFonts w:ascii="Times New Roman" w:eastAsia="Times New Roman" w:hAnsi="Times New Roman" w:cs="Times New Roman"/>
                <w:sz w:val="24"/>
                <w:szCs w:val="24"/>
                <w:lang w:eastAsia="uk-UA"/>
              </w:rPr>
              <w:t>.</w:t>
            </w:r>
          </w:p>
        </w:tc>
      </w:tr>
      <w:tr w:rsidR="0010420A" w:rsidRPr="00FF0056" w14:paraId="47E75E0E" w14:textId="77777777" w:rsidTr="00317F0F">
        <w:trPr>
          <w:trHeight w:val="4492"/>
        </w:trPr>
        <w:tc>
          <w:tcPr>
            <w:tcW w:w="2972" w:type="dxa"/>
            <w:shd w:val="clear" w:color="auto" w:fill="FFFFFF"/>
          </w:tcPr>
          <w:p w14:paraId="6EC13E1E" w14:textId="77777777" w:rsidR="0010420A" w:rsidRPr="00FF0056" w:rsidRDefault="0010420A" w:rsidP="004B72B5">
            <w:pPr>
              <w:spacing w:after="0" w:line="240" w:lineRule="auto"/>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 xml:space="preserve">Завдання 4.2.2. </w:t>
            </w:r>
            <w:r w:rsidR="00835536" w:rsidRPr="00FF0056">
              <w:rPr>
                <w:rFonts w:ascii="Times New Roman" w:eastAsia="Times New Roman" w:hAnsi="Times New Roman" w:cs="Times New Roman"/>
                <w:sz w:val="24"/>
                <w:szCs w:val="24"/>
                <w:lang w:eastAsia="uk-UA"/>
              </w:rPr>
              <w:t>Сприяти ф</w:t>
            </w:r>
            <w:r w:rsidRPr="00FF0056">
              <w:rPr>
                <w:rFonts w:ascii="Times New Roman" w:eastAsia="Times New Roman" w:hAnsi="Times New Roman" w:cs="Times New Roman"/>
                <w:sz w:val="24"/>
                <w:szCs w:val="24"/>
                <w:lang w:eastAsia="uk-UA"/>
              </w:rPr>
              <w:t>ормуванн</w:t>
            </w:r>
            <w:r w:rsidR="00835536" w:rsidRPr="00FF0056">
              <w:rPr>
                <w:rFonts w:ascii="Times New Roman" w:eastAsia="Times New Roman" w:hAnsi="Times New Roman" w:cs="Times New Roman"/>
                <w:sz w:val="24"/>
                <w:szCs w:val="24"/>
                <w:lang w:eastAsia="uk-UA"/>
              </w:rPr>
              <w:t>ю</w:t>
            </w:r>
            <w:r w:rsidRPr="00FF0056">
              <w:rPr>
                <w:rFonts w:ascii="Times New Roman" w:eastAsia="Times New Roman" w:hAnsi="Times New Roman" w:cs="Times New Roman"/>
                <w:sz w:val="24"/>
                <w:szCs w:val="24"/>
                <w:lang w:eastAsia="uk-UA"/>
              </w:rPr>
              <w:t xml:space="preserve"> активного громадянського суспільства</w:t>
            </w:r>
            <w:r w:rsidR="00BB7C7D" w:rsidRPr="00FF0056">
              <w:rPr>
                <w:rFonts w:ascii="Times New Roman" w:eastAsia="Times New Roman" w:hAnsi="Times New Roman" w:cs="Times New Roman"/>
                <w:sz w:val="24"/>
                <w:szCs w:val="24"/>
                <w:lang w:eastAsia="uk-UA"/>
              </w:rPr>
              <w:t xml:space="preserve"> </w:t>
            </w:r>
            <w:r w:rsidR="00BB7C7D" w:rsidRPr="00FF0056">
              <w:rPr>
                <w:rFonts w:ascii="Times New Roman" w:hAnsi="Times New Roman" w:cs="Times New Roman"/>
                <w:color w:val="000000" w:themeColor="text1"/>
                <w:sz w:val="24"/>
                <w:szCs w:val="24"/>
                <w:lang w:eastAsia="uk-UA"/>
              </w:rPr>
              <w:t>з урахуванням гендерно-орієнтованого підходу</w:t>
            </w:r>
          </w:p>
        </w:tc>
        <w:tc>
          <w:tcPr>
            <w:tcW w:w="6662" w:type="dxa"/>
            <w:shd w:val="clear" w:color="auto" w:fill="FFFFFF"/>
          </w:tcPr>
          <w:p w14:paraId="0678E6D5" w14:textId="77777777" w:rsidR="009108FE" w:rsidRPr="00FF0056" w:rsidRDefault="00A17CE6" w:rsidP="00E931BE">
            <w:pPr>
              <w:pStyle w:val="a3"/>
              <w:numPr>
                <w:ilvl w:val="0"/>
                <w:numId w:val="20"/>
              </w:numPr>
              <w:tabs>
                <w:tab w:val="left" w:pos="456"/>
              </w:tabs>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9108FE" w:rsidRPr="00FF0056">
              <w:rPr>
                <w:rFonts w:ascii="Times New Roman" w:eastAsia="Times New Roman" w:hAnsi="Times New Roman" w:cs="Times New Roman"/>
                <w:sz w:val="24"/>
                <w:szCs w:val="24"/>
                <w:lang w:eastAsia="uk-UA"/>
              </w:rPr>
              <w:t>роведення комунікаційної, освітньої, інформаційної компанії по боротьбі з гендерними та іншими стереотипами, що породжують дискримінацію, просування культури толерантності та миру, формування нульової терпимості до гендерного зумовленого насильства</w:t>
            </w:r>
            <w:r>
              <w:rPr>
                <w:rFonts w:ascii="Times New Roman" w:eastAsia="Times New Roman" w:hAnsi="Times New Roman" w:cs="Times New Roman"/>
                <w:sz w:val="24"/>
                <w:szCs w:val="24"/>
                <w:lang w:eastAsia="uk-UA"/>
              </w:rPr>
              <w:t>;</w:t>
            </w:r>
          </w:p>
          <w:p w14:paraId="673C3C70" w14:textId="77777777" w:rsidR="009108FE" w:rsidRPr="00FF0056" w:rsidRDefault="00A17CE6" w:rsidP="00E931BE">
            <w:pPr>
              <w:pStyle w:val="a3"/>
              <w:numPr>
                <w:ilvl w:val="0"/>
                <w:numId w:val="20"/>
              </w:numPr>
              <w:tabs>
                <w:tab w:val="left" w:pos="456"/>
              </w:tabs>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08FE" w:rsidRPr="00FF0056">
              <w:rPr>
                <w:rFonts w:ascii="Times New Roman" w:eastAsia="Times New Roman" w:hAnsi="Times New Roman" w:cs="Times New Roman"/>
                <w:sz w:val="24"/>
                <w:szCs w:val="24"/>
                <w:lang w:eastAsia="uk-UA"/>
              </w:rPr>
              <w:t>творення (поліпшення) умов для зменшення відтоку молоді з регіону, у т. ч. з сільської місцевості: створення молодіжних консультативно-дорадчих органів з метою залучення молоді до активної участі в житті громади; профорієнтаційна робота з молоддю; розвиток неформальної освіти молоді; створення молодіжних центрів та просторів тощо</w:t>
            </w:r>
            <w:r>
              <w:rPr>
                <w:rFonts w:ascii="Times New Roman" w:eastAsia="Times New Roman" w:hAnsi="Times New Roman" w:cs="Times New Roman"/>
                <w:sz w:val="24"/>
                <w:szCs w:val="24"/>
                <w:lang w:eastAsia="uk-UA"/>
              </w:rPr>
              <w:t>;</w:t>
            </w:r>
          </w:p>
          <w:p w14:paraId="0CE78456" w14:textId="77777777" w:rsidR="009108FE" w:rsidRPr="00FF0056" w:rsidRDefault="00A17CE6" w:rsidP="00E931BE">
            <w:pPr>
              <w:pStyle w:val="a3"/>
              <w:numPr>
                <w:ilvl w:val="0"/>
                <w:numId w:val="20"/>
              </w:numPr>
              <w:tabs>
                <w:tab w:val="left" w:pos="456"/>
              </w:tabs>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9108FE" w:rsidRPr="00FF0056">
              <w:rPr>
                <w:rFonts w:ascii="Times New Roman" w:eastAsia="Times New Roman" w:hAnsi="Times New Roman" w:cs="Times New Roman"/>
                <w:sz w:val="24"/>
                <w:szCs w:val="24"/>
                <w:lang w:eastAsia="uk-UA"/>
              </w:rPr>
              <w:t>творення Центрів розвитку громад</w:t>
            </w:r>
            <w:r>
              <w:rPr>
                <w:rFonts w:ascii="Times New Roman" w:eastAsia="Times New Roman" w:hAnsi="Times New Roman" w:cs="Times New Roman"/>
                <w:sz w:val="24"/>
                <w:szCs w:val="24"/>
                <w:lang w:eastAsia="uk-UA"/>
              </w:rPr>
              <w:t>;</w:t>
            </w:r>
          </w:p>
          <w:p w14:paraId="591C27D9" w14:textId="77777777" w:rsidR="00BB7C7D" w:rsidRDefault="00A17CE6" w:rsidP="00E931BE">
            <w:pPr>
              <w:pStyle w:val="a3"/>
              <w:numPr>
                <w:ilvl w:val="0"/>
                <w:numId w:val="20"/>
              </w:numPr>
              <w:tabs>
                <w:tab w:val="left" w:pos="456"/>
              </w:tabs>
              <w:spacing w:after="0" w:line="240" w:lineRule="auto"/>
              <w:ind w:left="0" w:firstLine="459"/>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п</w:t>
            </w:r>
            <w:r w:rsidR="009108FE" w:rsidRPr="00FF0056">
              <w:rPr>
                <w:rFonts w:ascii="Times New Roman" w:eastAsia="Times New Roman" w:hAnsi="Times New Roman" w:cs="Times New Roman"/>
                <w:sz w:val="24"/>
                <w:szCs w:val="24"/>
                <w:lang w:eastAsia="uk-UA"/>
              </w:rPr>
              <w:t>ідтримка організацій громадянського суспільства, діяльність яких спрямована на вирішення загальносуспільних проблем, підтримка громадянської участі</w:t>
            </w:r>
            <w:r w:rsidR="003D760C">
              <w:rPr>
                <w:rFonts w:ascii="Times New Roman" w:eastAsia="Times New Roman" w:hAnsi="Times New Roman" w:cs="Times New Roman"/>
                <w:sz w:val="24"/>
                <w:szCs w:val="24"/>
                <w:lang w:eastAsia="uk-UA"/>
              </w:rPr>
              <w:t>;</w:t>
            </w:r>
          </w:p>
          <w:p w14:paraId="4FCB989A" w14:textId="77585FF6" w:rsidR="003D760C" w:rsidRPr="00DE0B4E" w:rsidRDefault="003D760C" w:rsidP="00E931BE">
            <w:pPr>
              <w:pStyle w:val="a3"/>
              <w:numPr>
                <w:ilvl w:val="0"/>
                <w:numId w:val="20"/>
              </w:numPr>
              <w:tabs>
                <w:tab w:val="left" w:pos="456"/>
              </w:tabs>
              <w:spacing w:after="0" w:line="240" w:lineRule="auto"/>
              <w:ind w:left="0" w:firstLine="459"/>
              <w:jc w:val="both"/>
              <w:rPr>
                <w:rFonts w:ascii="Times New Roman" w:eastAsia="Times New Roman" w:hAnsi="Times New Roman" w:cs="Times New Roman"/>
                <w:sz w:val="24"/>
                <w:szCs w:val="24"/>
                <w:lang w:eastAsia="uk-UA"/>
              </w:rPr>
            </w:pPr>
            <w:r w:rsidRPr="00DE0B4E">
              <w:rPr>
                <w:rFonts w:ascii="Times New Roman" w:eastAsia="Times New Roman" w:hAnsi="Times New Roman" w:cs="Times New Roman"/>
                <w:sz w:val="24"/>
                <w:szCs w:val="24"/>
                <w:lang w:eastAsia="uk-UA"/>
              </w:rPr>
              <w:t>забезпечення системного інформування населення з питань запобігання та протидії насильству за ознакою статі та сексуальному насильству, пов’язаному з конфліктом;</w:t>
            </w:r>
          </w:p>
          <w:p w14:paraId="28CC7D15" w14:textId="3742EAD3" w:rsidR="003D760C" w:rsidRPr="00FF0056" w:rsidRDefault="003D760C" w:rsidP="00E931BE">
            <w:pPr>
              <w:pStyle w:val="a3"/>
              <w:numPr>
                <w:ilvl w:val="0"/>
                <w:numId w:val="20"/>
              </w:numPr>
              <w:tabs>
                <w:tab w:val="left" w:pos="456"/>
              </w:tabs>
              <w:spacing w:after="0" w:line="240" w:lineRule="auto"/>
              <w:ind w:left="0" w:firstLine="459"/>
              <w:jc w:val="both"/>
              <w:rPr>
                <w:rFonts w:ascii="Times New Roman" w:eastAsia="Times New Roman" w:hAnsi="Times New Roman" w:cs="Times New Roman"/>
                <w:sz w:val="24"/>
                <w:szCs w:val="24"/>
                <w:lang w:eastAsia="uk-UA"/>
              </w:rPr>
            </w:pPr>
            <w:r w:rsidRPr="00DE0B4E">
              <w:rPr>
                <w:rFonts w:ascii="Times New Roman" w:eastAsia="Times New Roman" w:hAnsi="Times New Roman" w:cs="Times New Roman"/>
                <w:sz w:val="24"/>
                <w:szCs w:val="24"/>
                <w:lang w:eastAsia="uk-UA"/>
              </w:rPr>
              <w:t>забезпечення доступу населення до актуальної інформації про COVID-19, у тому числі мовою національних меншин, доступною людям з порушеннями розвитку зору, слуху тощо.</w:t>
            </w:r>
          </w:p>
        </w:tc>
      </w:tr>
    </w:tbl>
    <w:p w14:paraId="1210073F" w14:textId="77777777" w:rsidR="0010420A" w:rsidRPr="00FF0056" w:rsidRDefault="003D155A" w:rsidP="00A724E1">
      <w:pPr>
        <w:keepNext/>
        <w:spacing w:before="120" w:after="120" w:line="240" w:lineRule="auto"/>
        <w:rPr>
          <w:rFonts w:ascii="Times New Roman" w:eastAsia="Times New Roman" w:hAnsi="Times New Roman" w:cs="Times New Roman"/>
          <w:b/>
          <w:sz w:val="24"/>
          <w:szCs w:val="24"/>
          <w:lang w:eastAsia="uk-UA"/>
        </w:rPr>
      </w:pPr>
      <w:r w:rsidRPr="00FF0056">
        <w:rPr>
          <w:rFonts w:ascii="Times New Roman" w:eastAsia="Calibri" w:hAnsi="Times New Roman" w:cs="Times New Roman"/>
          <w:b/>
          <w:sz w:val="24"/>
          <w:szCs w:val="24"/>
        </w:rPr>
        <w:t>Опера</w:t>
      </w:r>
      <w:r>
        <w:rPr>
          <w:rFonts w:ascii="Times New Roman" w:eastAsia="Calibri" w:hAnsi="Times New Roman" w:cs="Times New Roman"/>
          <w:b/>
          <w:sz w:val="24"/>
          <w:szCs w:val="24"/>
        </w:rPr>
        <w:t>тив</w:t>
      </w:r>
      <w:r w:rsidRPr="00FF0056">
        <w:rPr>
          <w:rFonts w:ascii="Times New Roman" w:eastAsia="Calibri" w:hAnsi="Times New Roman" w:cs="Times New Roman"/>
          <w:b/>
          <w:sz w:val="24"/>
          <w:szCs w:val="24"/>
        </w:rPr>
        <w:t xml:space="preserve">на </w:t>
      </w:r>
      <w:r w:rsidR="0010420A" w:rsidRPr="00FF0056">
        <w:rPr>
          <w:rFonts w:ascii="Times New Roman" w:eastAsia="Times New Roman" w:hAnsi="Times New Roman" w:cs="Times New Roman"/>
          <w:b/>
          <w:sz w:val="24"/>
          <w:szCs w:val="24"/>
          <w:lang w:eastAsia="uk-UA"/>
        </w:rPr>
        <w:t>ціль 4.3. Інформаційний простір регіону</w:t>
      </w:r>
    </w:p>
    <w:p w14:paraId="0BF2AC4B" w14:textId="77777777" w:rsidR="0010420A" w:rsidRPr="00FF0056" w:rsidRDefault="0010420A" w:rsidP="0010420A">
      <w:pPr>
        <w:widowControl w:val="0"/>
        <w:spacing w:after="0" w:line="240" w:lineRule="auto"/>
        <w:ind w:firstLine="567"/>
        <w:jc w:val="both"/>
        <w:rPr>
          <w:rFonts w:ascii="Times New Roman" w:eastAsia="Calibri" w:hAnsi="Times New Roman" w:cs="Times New Roman"/>
          <w:sz w:val="24"/>
          <w:szCs w:val="24"/>
        </w:rPr>
      </w:pPr>
      <w:r w:rsidRPr="00FF0056">
        <w:rPr>
          <w:rFonts w:ascii="Times New Roman" w:eastAsia="Calibri" w:hAnsi="Times New Roman" w:cs="Times New Roman"/>
          <w:sz w:val="24"/>
          <w:szCs w:val="24"/>
        </w:rPr>
        <w:t>В процесі формування системи цінностей на засадах загальноукраїнської єдності та соціальної згуртованості розвиток інформаційної сфери являється ефективним засобом для цього. Тому важливим завданням регіональної політики є впровадити ефективний механізм доступу громадян України, які живуть у зоні конфлікту, до загальноукраїнського інформаційного простору. З цією метою необхідно забезпечити пріоритетну реалізацію розробленої Мінінформполітики Стратегії інформаційної реінтеграції Донбасу до 2020</w:t>
      </w:r>
      <w:r w:rsidR="00B81FB6">
        <w:rPr>
          <w:rFonts w:ascii="Times New Roman" w:eastAsia="Calibri" w:hAnsi="Times New Roman" w:cs="Times New Roman"/>
          <w:sz w:val="24"/>
          <w:szCs w:val="24"/>
        </w:rPr>
        <w:t xml:space="preserve"> </w:t>
      </w:r>
      <w:r w:rsidR="00317F0F">
        <w:rPr>
          <w:rFonts w:ascii="Times New Roman" w:eastAsia="Calibri" w:hAnsi="Times New Roman" w:cs="Times New Roman"/>
          <w:sz w:val="24"/>
          <w:szCs w:val="24"/>
        </w:rPr>
        <w:t>року.</w:t>
      </w:r>
      <w:r w:rsidRPr="00FF0056">
        <w:rPr>
          <w:rFonts w:ascii="Times New Roman" w:eastAsia="Calibri" w:hAnsi="Times New Roman" w:cs="Times New Roman"/>
          <w:sz w:val="24"/>
          <w:szCs w:val="24"/>
        </w:rPr>
        <w:t xml:space="preserve"> Для її виконання необхідно розробити відповідну цільову програму із забезпеченням її належного фінансування; організувати ефективну координацію дій у цій сфері між профільними органами виконавчої влади, органами влади в Луганській області; залучати інститути громадянського суспільства до розробки та виконання заходів Стратегії; активно співпрацювати під час реалізації адресних інформаційних кампаній і контрпропагандистської діяльності з представниками приватного сектору – медіакомпаніями та PR-агентствами.</w:t>
      </w:r>
    </w:p>
    <w:p w14:paraId="77C879C2" w14:textId="77777777" w:rsidR="0010420A" w:rsidRPr="00FF0056" w:rsidRDefault="0010420A" w:rsidP="0010420A">
      <w:pPr>
        <w:widowControl w:val="0"/>
        <w:spacing w:after="0" w:line="240" w:lineRule="auto"/>
        <w:ind w:firstLine="567"/>
        <w:jc w:val="both"/>
        <w:rPr>
          <w:rFonts w:ascii="Times New Roman" w:eastAsia="Times New Roman" w:hAnsi="Times New Roman" w:cs="Times New Roman"/>
          <w:sz w:val="24"/>
          <w:szCs w:val="24"/>
          <w:lang w:eastAsia="uk-UA"/>
        </w:rPr>
      </w:pPr>
      <w:r w:rsidRPr="00FF0056">
        <w:rPr>
          <w:rFonts w:ascii="Times New Roman" w:eastAsia="Calibri" w:hAnsi="Times New Roman" w:cs="Times New Roman"/>
          <w:sz w:val="24"/>
          <w:szCs w:val="24"/>
        </w:rPr>
        <w:t xml:space="preserve">Важливо також </w:t>
      </w:r>
      <w:r w:rsidRPr="00FF0056">
        <w:rPr>
          <w:rFonts w:ascii="Times New Roman" w:eastAsia="Times New Roman" w:hAnsi="Times New Roman" w:cs="Times New Roman"/>
          <w:sz w:val="24"/>
          <w:szCs w:val="24"/>
          <w:lang w:eastAsia="uk-UA"/>
        </w:rPr>
        <w:t xml:space="preserve">розширювати зону українського телерадіомовлення на тимчасово окуповані території і прилеглі райони, використовуючи як наявні можливості, так і створюючи нові потужності мовлення у тому числі в кооперації з </w:t>
      </w:r>
      <w:r w:rsidR="00D2098A">
        <w:rPr>
          <w:rFonts w:ascii="Times New Roman" w:eastAsia="Times New Roman" w:hAnsi="Times New Roman" w:cs="Times New Roman"/>
          <w:sz w:val="24"/>
          <w:szCs w:val="24"/>
          <w:lang w:eastAsia="uk-UA"/>
        </w:rPr>
        <w:t>МТД</w:t>
      </w:r>
      <w:r w:rsidRPr="00FF0056">
        <w:rPr>
          <w:rFonts w:ascii="Times New Roman" w:eastAsia="Times New Roman" w:hAnsi="Times New Roman" w:cs="Times New Roman"/>
          <w:sz w:val="24"/>
          <w:szCs w:val="24"/>
          <w:lang w:eastAsia="uk-UA"/>
        </w:rPr>
        <w:t>. Цьому також сприятиме активне розгортання телекомунікаційної мережі в області, особливо на сільських територіях, забезпечення доступу до Інтернет уразливих груп населення.</w:t>
      </w:r>
    </w:p>
    <w:p w14:paraId="60F3F060" w14:textId="77777777" w:rsidR="0010420A" w:rsidRPr="00FF0056" w:rsidRDefault="0010420A"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Очікувані результати</w:t>
      </w:r>
      <w:r w:rsidR="00A17CE6">
        <w:rPr>
          <w:rFonts w:ascii="Times New Roman" w:eastAsia="Times New Roman" w:hAnsi="Times New Roman" w:cs="Times New Roman"/>
          <w:b/>
          <w:i/>
          <w:sz w:val="24"/>
          <w:szCs w:val="24"/>
          <w:lang w:eastAsia="uk-UA"/>
        </w:rPr>
        <w:t>:</w:t>
      </w:r>
    </w:p>
    <w:p w14:paraId="0959781B" w14:textId="77777777" w:rsidR="0010420A" w:rsidRPr="00FF0056" w:rsidRDefault="00A17CE6" w:rsidP="00B81FB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AB6FAF" w:rsidRPr="00FF0056">
        <w:rPr>
          <w:rFonts w:ascii="Times New Roman" w:eastAsia="Times New Roman" w:hAnsi="Times New Roman" w:cs="Times New Roman"/>
          <w:sz w:val="24"/>
          <w:szCs w:val="24"/>
          <w:lang w:eastAsia="ru-RU"/>
        </w:rPr>
        <w:t>абезпечення</w:t>
      </w:r>
      <w:r w:rsidR="0010420A" w:rsidRPr="00FF0056">
        <w:rPr>
          <w:rFonts w:ascii="Times New Roman" w:eastAsia="Times New Roman" w:hAnsi="Times New Roman" w:cs="Times New Roman"/>
          <w:sz w:val="24"/>
          <w:szCs w:val="24"/>
          <w:lang w:eastAsia="ru-RU"/>
        </w:rPr>
        <w:t xml:space="preserve"> покриття телерадіоканалами території області</w:t>
      </w:r>
      <w:r>
        <w:rPr>
          <w:rFonts w:ascii="Times New Roman" w:eastAsia="Times New Roman" w:hAnsi="Times New Roman" w:cs="Times New Roman"/>
          <w:sz w:val="24"/>
          <w:szCs w:val="24"/>
          <w:lang w:eastAsia="ru-RU"/>
        </w:rPr>
        <w:t>;</w:t>
      </w:r>
    </w:p>
    <w:p w14:paraId="4861667F" w14:textId="77777777" w:rsidR="0010420A" w:rsidRPr="00FF0056" w:rsidRDefault="00A17CE6" w:rsidP="00B81FB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AB6FAF" w:rsidRPr="00FF0056">
        <w:rPr>
          <w:rFonts w:ascii="Times New Roman" w:eastAsia="Times New Roman" w:hAnsi="Times New Roman" w:cs="Times New Roman"/>
          <w:sz w:val="24"/>
          <w:szCs w:val="24"/>
          <w:lang w:eastAsia="ru-RU"/>
        </w:rPr>
        <w:t>прияння</w:t>
      </w:r>
      <w:r w:rsidR="0010420A" w:rsidRPr="00FF0056">
        <w:rPr>
          <w:rFonts w:ascii="Times New Roman" w:eastAsia="Times New Roman" w:hAnsi="Times New Roman" w:cs="Times New Roman"/>
          <w:sz w:val="24"/>
          <w:szCs w:val="24"/>
          <w:lang w:eastAsia="ru-RU"/>
        </w:rPr>
        <w:t xml:space="preserve"> розбудові широкосмугового доступу до Інтернет на сільських територіях</w:t>
      </w:r>
      <w:r>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5BA5E2F0" w14:textId="77777777" w:rsidR="0010420A" w:rsidRPr="00FF0056" w:rsidRDefault="00A17CE6" w:rsidP="00B81FB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AB6FAF" w:rsidRPr="00FF0056">
        <w:rPr>
          <w:rFonts w:ascii="Times New Roman" w:eastAsia="Times New Roman" w:hAnsi="Times New Roman" w:cs="Times New Roman"/>
          <w:sz w:val="24"/>
          <w:szCs w:val="24"/>
          <w:lang w:eastAsia="ru-RU"/>
        </w:rPr>
        <w:t>прияння</w:t>
      </w:r>
      <w:r w:rsidR="0010420A" w:rsidRPr="00FF0056">
        <w:rPr>
          <w:rFonts w:ascii="Times New Roman" w:eastAsia="Times New Roman" w:hAnsi="Times New Roman" w:cs="Times New Roman"/>
          <w:sz w:val="24"/>
          <w:szCs w:val="24"/>
          <w:lang w:eastAsia="ru-RU"/>
        </w:rPr>
        <w:t xml:space="preserve"> доступу до інформаційно-комунікаційних технологій уразливим групам населення</w:t>
      </w:r>
      <w:r w:rsidR="00E94EDD">
        <w:rPr>
          <w:rFonts w:ascii="Times New Roman" w:eastAsia="Times New Roman" w:hAnsi="Times New Roman" w:cs="Times New Roman"/>
          <w:sz w:val="24"/>
          <w:szCs w:val="24"/>
          <w:lang w:eastAsia="ru-RU"/>
        </w:rPr>
        <w:t>.</w:t>
      </w:r>
      <w:r w:rsidR="0010420A" w:rsidRPr="00FF0056">
        <w:rPr>
          <w:rFonts w:ascii="Times New Roman" w:eastAsia="Times New Roman" w:hAnsi="Times New Roman" w:cs="Times New Roman"/>
          <w:sz w:val="24"/>
          <w:szCs w:val="24"/>
          <w:lang w:eastAsia="ru-RU"/>
        </w:rPr>
        <w:t xml:space="preserve"> </w:t>
      </w:r>
    </w:p>
    <w:p w14:paraId="05FFF200" w14:textId="77777777" w:rsidR="0010420A" w:rsidRPr="00FF0056" w:rsidRDefault="0010420A" w:rsidP="00045A4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Індикатори</w:t>
      </w:r>
      <w:r w:rsidR="00A17CE6">
        <w:rPr>
          <w:rFonts w:ascii="Times New Roman" w:eastAsia="Times New Roman" w:hAnsi="Times New Roman" w:cs="Times New Roman"/>
          <w:b/>
          <w:i/>
          <w:sz w:val="24"/>
          <w:szCs w:val="24"/>
          <w:lang w:eastAsia="uk-UA"/>
        </w:rPr>
        <w:t>:</w:t>
      </w:r>
    </w:p>
    <w:p w14:paraId="46F39130" w14:textId="77777777" w:rsidR="0010420A" w:rsidRDefault="00A17CE6" w:rsidP="00B81FB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Calibri" w:hAnsi="Times New Roman" w:cs="Times New Roman"/>
          <w:bCs/>
          <w:sz w:val="24"/>
          <w:szCs w:val="24"/>
        </w:rPr>
        <w:t>к</w:t>
      </w:r>
      <w:r w:rsidR="0010420A" w:rsidRPr="00FF0056">
        <w:rPr>
          <w:rFonts w:ascii="Times New Roman" w:eastAsia="Calibri" w:hAnsi="Times New Roman" w:cs="Times New Roman"/>
          <w:bCs/>
          <w:sz w:val="24"/>
          <w:szCs w:val="24"/>
        </w:rPr>
        <w:t>ільк</w:t>
      </w:r>
      <w:r w:rsidR="0010420A" w:rsidRPr="00FF0056">
        <w:rPr>
          <w:rFonts w:ascii="Times New Roman" w:eastAsia="Times New Roman" w:hAnsi="Times New Roman" w:cs="Times New Roman"/>
          <w:sz w:val="24"/>
          <w:szCs w:val="24"/>
          <w:lang w:eastAsia="ru-RU"/>
        </w:rPr>
        <w:t>ість українських телеканалів та площа території області, на які вони поширюються</w:t>
      </w:r>
      <w:r>
        <w:rPr>
          <w:rFonts w:ascii="Times New Roman" w:eastAsia="Times New Roman" w:hAnsi="Times New Roman" w:cs="Times New Roman"/>
          <w:sz w:val="24"/>
          <w:szCs w:val="24"/>
          <w:lang w:eastAsia="ru-RU"/>
        </w:rPr>
        <w:t>;</w:t>
      </w:r>
    </w:p>
    <w:p w14:paraId="0915B835" w14:textId="77777777" w:rsidR="002F5AA9" w:rsidRPr="002F5AA9" w:rsidRDefault="00A17CE6" w:rsidP="00B81FB6">
      <w:pPr>
        <w:numPr>
          <w:ilvl w:val="0"/>
          <w:numId w:val="67"/>
        </w:numPr>
        <w:spacing w:after="0" w:line="240" w:lineRule="auto"/>
        <w:ind w:left="0"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2F5AA9" w:rsidRPr="002F5AA9">
        <w:rPr>
          <w:rFonts w:ascii="Times New Roman" w:eastAsia="Times New Roman" w:hAnsi="Times New Roman" w:cs="Times New Roman"/>
          <w:sz w:val="24"/>
          <w:szCs w:val="24"/>
          <w:lang w:eastAsia="ru-RU"/>
        </w:rPr>
        <w:t>ериторія області, на яку поширюється радіомовлення</w:t>
      </w:r>
      <w:r>
        <w:rPr>
          <w:rFonts w:ascii="Times New Roman" w:eastAsia="Times New Roman" w:hAnsi="Times New Roman" w:cs="Times New Roman"/>
          <w:sz w:val="24"/>
          <w:szCs w:val="24"/>
          <w:lang w:eastAsia="ru-RU"/>
        </w:rPr>
        <w:t>;</w:t>
      </w:r>
    </w:p>
    <w:p w14:paraId="21486D99" w14:textId="77777777" w:rsidR="0010420A" w:rsidRPr="00FF0056" w:rsidRDefault="00A17CE6" w:rsidP="00B81FB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10420A" w:rsidRPr="00FF0056">
        <w:rPr>
          <w:rFonts w:ascii="Times New Roman" w:eastAsia="Times New Roman" w:hAnsi="Times New Roman" w:cs="Times New Roman"/>
          <w:sz w:val="24"/>
          <w:szCs w:val="24"/>
          <w:lang w:eastAsia="ru-RU"/>
        </w:rPr>
        <w:t>ротяжність оптоволоконної мережі в регіоні</w:t>
      </w:r>
      <w:r>
        <w:rPr>
          <w:rFonts w:ascii="Times New Roman" w:eastAsia="Times New Roman" w:hAnsi="Times New Roman" w:cs="Times New Roman"/>
          <w:sz w:val="24"/>
          <w:szCs w:val="24"/>
          <w:lang w:eastAsia="ru-RU"/>
        </w:rPr>
        <w:t>;</w:t>
      </w:r>
    </w:p>
    <w:p w14:paraId="72A13DBA" w14:textId="77777777" w:rsidR="0010420A" w:rsidRPr="00FF0056" w:rsidRDefault="00A17CE6" w:rsidP="00B81FB6">
      <w:pPr>
        <w:pStyle w:val="a3"/>
        <w:numPr>
          <w:ilvl w:val="0"/>
          <w:numId w:val="67"/>
        </w:numPr>
        <w:spacing w:after="0" w:line="240" w:lineRule="auto"/>
        <w:ind w:left="0"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10420A" w:rsidRPr="00FF0056">
        <w:rPr>
          <w:rFonts w:ascii="Times New Roman" w:eastAsia="Times New Roman" w:hAnsi="Times New Roman" w:cs="Times New Roman"/>
          <w:sz w:val="24"/>
          <w:szCs w:val="24"/>
          <w:lang w:eastAsia="ru-RU"/>
        </w:rPr>
        <w:t>ількість підключених до оптоволоконної мережі абонентів</w:t>
      </w:r>
      <w:r w:rsidR="00E94EDD">
        <w:rPr>
          <w:rFonts w:ascii="Times New Roman" w:eastAsia="Times New Roman" w:hAnsi="Times New Roman" w:cs="Times New Roman"/>
          <w:sz w:val="24"/>
          <w:szCs w:val="24"/>
          <w:lang w:eastAsia="ru-RU"/>
        </w:rPr>
        <w:t>.</w:t>
      </w:r>
    </w:p>
    <w:p w14:paraId="2EC9FCC9" w14:textId="77777777" w:rsidR="0010420A" w:rsidRPr="00FF0056" w:rsidRDefault="0010420A" w:rsidP="0018359B">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Завдання</w:t>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2972"/>
        <w:gridCol w:w="6662"/>
      </w:tblGrid>
      <w:tr w:rsidR="0010420A" w:rsidRPr="00FF0056" w14:paraId="78C060EA" w14:textId="77777777" w:rsidTr="006C3EF8">
        <w:tc>
          <w:tcPr>
            <w:tcW w:w="2972" w:type="dxa"/>
            <w:shd w:val="clear" w:color="auto" w:fill="FFFFFF"/>
          </w:tcPr>
          <w:p w14:paraId="15F37A5F" w14:textId="77777777" w:rsidR="0010420A" w:rsidRPr="00FF0056" w:rsidRDefault="0010420A" w:rsidP="0018359B">
            <w:pPr>
              <w:keepNext/>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Завдання</w:t>
            </w:r>
          </w:p>
        </w:tc>
        <w:tc>
          <w:tcPr>
            <w:tcW w:w="6662" w:type="dxa"/>
            <w:shd w:val="clear" w:color="auto" w:fill="FFFFFF"/>
          </w:tcPr>
          <w:p w14:paraId="38AA4FB3" w14:textId="77777777" w:rsidR="0010420A" w:rsidRPr="00FF0056" w:rsidRDefault="0010420A" w:rsidP="0018359B">
            <w:pPr>
              <w:keepNext/>
              <w:spacing w:after="0" w:line="240" w:lineRule="auto"/>
              <w:ind w:left="33"/>
              <w:contextualSpacing/>
              <w:jc w:val="center"/>
              <w:rPr>
                <w:rFonts w:ascii="Times New Roman" w:eastAsia="Times New Roman" w:hAnsi="Times New Roman" w:cs="Times New Roman"/>
                <w:b/>
                <w:sz w:val="24"/>
                <w:szCs w:val="24"/>
                <w:lang w:eastAsia="uk-UA"/>
              </w:rPr>
            </w:pPr>
            <w:r w:rsidRPr="00FF0056">
              <w:rPr>
                <w:rFonts w:ascii="Times New Roman" w:eastAsia="Times New Roman" w:hAnsi="Times New Roman" w:cs="Times New Roman"/>
                <w:b/>
                <w:sz w:val="24"/>
                <w:szCs w:val="24"/>
                <w:lang w:eastAsia="uk-UA"/>
              </w:rPr>
              <w:t xml:space="preserve">Орієнтовні сфери реалізації </w:t>
            </w:r>
            <w:r w:rsidR="00426B00" w:rsidRPr="00FF0056">
              <w:rPr>
                <w:rFonts w:ascii="Times New Roman" w:eastAsia="Times New Roman" w:hAnsi="Times New Roman" w:cs="Times New Roman"/>
                <w:b/>
                <w:sz w:val="24"/>
                <w:szCs w:val="24"/>
                <w:lang w:eastAsia="uk-UA"/>
              </w:rPr>
              <w:t>проєкт</w:t>
            </w:r>
            <w:r w:rsidRPr="00FF0056">
              <w:rPr>
                <w:rFonts w:ascii="Times New Roman" w:eastAsia="Times New Roman" w:hAnsi="Times New Roman" w:cs="Times New Roman"/>
                <w:b/>
                <w:sz w:val="24"/>
                <w:szCs w:val="24"/>
                <w:lang w:eastAsia="uk-UA"/>
              </w:rPr>
              <w:t>ів</w:t>
            </w:r>
          </w:p>
        </w:tc>
      </w:tr>
      <w:tr w:rsidR="0010420A" w:rsidRPr="00FF0056" w14:paraId="3380AC1B" w14:textId="77777777" w:rsidTr="006C3EF8">
        <w:tc>
          <w:tcPr>
            <w:tcW w:w="2972" w:type="dxa"/>
            <w:shd w:val="clear" w:color="auto" w:fill="FFFFFF"/>
          </w:tcPr>
          <w:p w14:paraId="0752D783" w14:textId="77777777" w:rsidR="0010420A" w:rsidRPr="00FF0056" w:rsidRDefault="0010420A" w:rsidP="0018359B">
            <w:pPr>
              <w:keepNext/>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4.3.1. Забезпечити покриття телерадіоканалами території області</w:t>
            </w:r>
          </w:p>
        </w:tc>
        <w:tc>
          <w:tcPr>
            <w:tcW w:w="6662" w:type="dxa"/>
            <w:shd w:val="clear" w:color="auto" w:fill="FFFFFF"/>
          </w:tcPr>
          <w:p w14:paraId="102282A7" w14:textId="77777777" w:rsidR="0010420A" w:rsidRPr="00FF0056" w:rsidRDefault="00A17CE6" w:rsidP="00E931BE">
            <w:pPr>
              <w:keepNext/>
              <w:numPr>
                <w:ilvl w:val="0"/>
                <w:numId w:val="12"/>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р</w:t>
            </w:r>
            <w:r w:rsidR="0010420A" w:rsidRPr="00FF0056">
              <w:rPr>
                <w:rFonts w:ascii="Times New Roman" w:eastAsia="Times New Roman" w:hAnsi="Times New Roman" w:cs="Times New Roman"/>
                <w:sz w:val="24"/>
                <w:szCs w:val="24"/>
                <w:lang w:eastAsia="uk-UA"/>
              </w:rPr>
              <w:t>озміщення цифрових передавачів для забезпечення килимового поширення українського сигналу на всій території області</w:t>
            </w:r>
            <w:r>
              <w:rPr>
                <w:rFonts w:ascii="Times New Roman" w:eastAsia="Times New Roman" w:hAnsi="Times New Roman" w:cs="Times New Roman"/>
                <w:sz w:val="24"/>
                <w:szCs w:val="24"/>
                <w:lang w:eastAsia="uk-UA"/>
              </w:rPr>
              <w:t>;</w:t>
            </w:r>
          </w:p>
          <w:p w14:paraId="16FAEDC7" w14:textId="77777777" w:rsidR="0010420A" w:rsidRPr="00FF0056" w:rsidRDefault="00A17CE6" w:rsidP="00E931BE">
            <w:pPr>
              <w:keepNext/>
              <w:numPr>
                <w:ilvl w:val="0"/>
                <w:numId w:val="12"/>
              </w:numPr>
              <w:spacing w:after="0" w:line="240" w:lineRule="auto"/>
              <w:ind w:left="0" w:firstLine="459"/>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w:t>
            </w:r>
            <w:r w:rsidR="0010420A" w:rsidRPr="00FF0056">
              <w:rPr>
                <w:rFonts w:ascii="Times New Roman" w:eastAsia="Times New Roman" w:hAnsi="Times New Roman" w:cs="Times New Roman"/>
                <w:sz w:val="24"/>
                <w:szCs w:val="24"/>
                <w:lang w:eastAsia="uk-UA"/>
              </w:rPr>
              <w:t>абезпечення входження в телерадіоефір регіону</w:t>
            </w:r>
            <w:r>
              <w:rPr>
                <w:rFonts w:ascii="Times New Roman" w:eastAsia="Times New Roman" w:hAnsi="Times New Roman" w:cs="Times New Roman"/>
                <w:sz w:val="24"/>
                <w:szCs w:val="24"/>
                <w:lang w:eastAsia="uk-UA"/>
              </w:rPr>
              <w:t>;</w:t>
            </w:r>
            <w:r w:rsidR="0010420A" w:rsidRPr="00FF0056">
              <w:rPr>
                <w:rFonts w:ascii="Times New Roman" w:eastAsia="Times New Roman" w:hAnsi="Times New Roman" w:cs="Times New Roman"/>
                <w:sz w:val="24"/>
                <w:szCs w:val="24"/>
                <w:lang w:eastAsia="uk-UA"/>
              </w:rPr>
              <w:t xml:space="preserve"> національних та регіональних каналів та програм</w:t>
            </w:r>
            <w:r w:rsidR="001566F1">
              <w:rPr>
                <w:rFonts w:ascii="Times New Roman" w:eastAsia="Times New Roman" w:hAnsi="Times New Roman" w:cs="Times New Roman"/>
                <w:sz w:val="24"/>
                <w:szCs w:val="24"/>
                <w:lang w:eastAsia="uk-UA"/>
              </w:rPr>
              <w:t>.</w:t>
            </w:r>
          </w:p>
        </w:tc>
      </w:tr>
      <w:tr w:rsidR="0010420A" w:rsidRPr="00FF0056" w14:paraId="3B2CF036" w14:textId="77777777" w:rsidTr="006C3EF8">
        <w:tc>
          <w:tcPr>
            <w:tcW w:w="2972" w:type="dxa"/>
            <w:shd w:val="clear" w:color="auto" w:fill="FFFFFF"/>
          </w:tcPr>
          <w:p w14:paraId="6A576637" w14:textId="77777777" w:rsidR="0010420A" w:rsidRPr="00FF0056" w:rsidRDefault="0010420A" w:rsidP="00835536">
            <w:pPr>
              <w:spacing w:after="0" w:line="240" w:lineRule="auto"/>
              <w:ind w:left="33"/>
              <w:contextualSpacing/>
              <w:rPr>
                <w:rFonts w:ascii="Times New Roman" w:eastAsia="Times New Roman" w:hAnsi="Times New Roman" w:cs="Times New Roman"/>
                <w:sz w:val="24"/>
                <w:szCs w:val="24"/>
                <w:lang w:eastAsia="uk-UA"/>
              </w:rPr>
            </w:pPr>
            <w:r w:rsidRPr="00FF0056">
              <w:rPr>
                <w:rFonts w:ascii="Times New Roman" w:eastAsia="Times New Roman" w:hAnsi="Times New Roman" w:cs="Times New Roman"/>
                <w:sz w:val="24"/>
                <w:szCs w:val="24"/>
                <w:lang w:eastAsia="uk-UA"/>
              </w:rPr>
              <w:t>Завдання 4.3.2. Сприя</w:t>
            </w:r>
            <w:r w:rsidR="00835536" w:rsidRPr="00FF0056">
              <w:rPr>
                <w:rFonts w:ascii="Times New Roman" w:eastAsia="Times New Roman" w:hAnsi="Times New Roman" w:cs="Times New Roman"/>
                <w:sz w:val="24"/>
                <w:szCs w:val="24"/>
                <w:lang w:eastAsia="uk-UA"/>
              </w:rPr>
              <w:t>ти</w:t>
            </w:r>
            <w:r w:rsidRPr="00FF0056">
              <w:rPr>
                <w:rFonts w:ascii="Times New Roman" w:eastAsia="Times New Roman" w:hAnsi="Times New Roman" w:cs="Times New Roman"/>
                <w:sz w:val="24"/>
                <w:szCs w:val="24"/>
                <w:lang w:eastAsia="uk-UA"/>
              </w:rPr>
              <w:t xml:space="preserve"> розбудові «Єдиного цифрового простору» в регіоні</w:t>
            </w:r>
          </w:p>
        </w:tc>
        <w:tc>
          <w:tcPr>
            <w:tcW w:w="6662" w:type="dxa"/>
            <w:shd w:val="clear" w:color="auto" w:fill="FFFFFF"/>
          </w:tcPr>
          <w:p w14:paraId="35F94717" w14:textId="77777777" w:rsidR="0010420A" w:rsidRPr="00FF0056" w:rsidRDefault="00A17CE6" w:rsidP="00E931BE">
            <w:pPr>
              <w:numPr>
                <w:ilvl w:val="0"/>
                <w:numId w:val="12"/>
              </w:numPr>
              <w:spacing w:after="0" w:line="240" w:lineRule="auto"/>
              <w:ind w:left="34" w:firstLine="425"/>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с</w:t>
            </w:r>
            <w:r w:rsidR="0010420A" w:rsidRPr="00FF0056">
              <w:rPr>
                <w:rFonts w:ascii="Times New Roman" w:eastAsia="Times New Roman" w:hAnsi="Times New Roman" w:cs="Times New Roman"/>
                <w:sz w:val="24"/>
                <w:szCs w:val="24"/>
                <w:lang w:eastAsia="uk-UA"/>
              </w:rPr>
              <w:t>прияння розбудові широкосмугового доступу (ШСД) до Інтернет на сільських</w:t>
            </w:r>
            <w:r>
              <w:rPr>
                <w:rFonts w:ascii="Times New Roman" w:eastAsia="Times New Roman" w:hAnsi="Times New Roman" w:cs="Times New Roman"/>
                <w:sz w:val="24"/>
                <w:szCs w:val="24"/>
                <w:lang w:eastAsia="uk-UA"/>
              </w:rPr>
              <w:t xml:space="preserve"> територіях;</w:t>
            </w:r>
          </w:p>
          <w:p w14:paraId="3729018B" w14:textId="77777777" w:rsidR="0010420A" w:rsidRPr="00FF0056" w:rsidRDefault="00A17CE6" w:rsidP="00E931BE">
            <w:pPr>
              <w:numPr>
                <w:ilvl w:val="0"/>
                <w:numId w:val="12"/>
              </w:numPr>
              <w:spacing w:after="0" w:line="240" w:lineRule="auto"/>
              <w:ind w:left="34" w:firstLine="425"/>
              <w:contextualSpacing/>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з</w:t>
            </w:r>
            <w:r w:rsidR="0010420A" w:rsidRPr="00FF0056">
              <w:rPr>
                <w:rFonts w:ascii="Times New Roman" w:eastAsia="Times New Roman" w:hAnsi="Times New Roman" w:cs="Times New Roman"/>
                <w:sz w:val="24"/>
                <w:szCs w:val="24"/>
                <w:lang w:eastAsia="uk-UA"/>
              </w:rPr>
              <w:t>абезпечення доступу до інформаційно-комунікаційних технологій для уразливих груп населення</w:t>
            </w:r>
            <w:r w:rsidR="001566F1">
              <w:rPr>
                <w:rFonts w:ascii="Times New Roman" w:eastAsia="Times New Roman" w:hAnsi="Times New Roman" w:cs="Times New Roman"/>
                <w:sz w:val="24"/>
                <w:szCs w:val="24"/>
                <w:lang w:eastAsia="uk-UA"/>
              </w:rPr>
              <w:t>.</w:t>
            </w:r>
          </w:p>
        </w:tc>
      </w:tr>
    </w:tbl>
    <w:p w14:paraId="460822BB" w14:textId="77777777" w:rsidR="004B72B5" w:rsidRPr="00FF0056" w:rsidRDefault="004B72B5" w:rsidP="0010420A">
      <w:pPr>
        <w:spacing w:after="0" w:line="240" w:lineRule="auto"/>
        <w:rPr>
          <w:rFonts w:ascii="Times New Roman" w:hAnsi="Times New Roman" w:cs="Times New Roman"/>
          <w:sz w:val="24"/>
          <w:szCs w:val="24"/>
        </w:rPr>
      </w:pPr>
    </w:p>
    <w:p w14:paraId="412934FA" w14:textId="77777777" w:rsidR="004B72B5" w:rsidRPr="00FF0056" w:rsidRDefault="004B72B5">
      <w:pPr>
        <w:rPr>
          <w:rFonts w:ascii="Times New Roman" w:hAnsi="Times New Roman" w:cs="Times New Roman"/>
          <w:sz w:val="24"/>
          <w:szCs w:val="24"/>
        </w:rPr>
      </w:pPr>
      <w:r w:rsidRPr="00FF0056">
        <w:rPr>
          <w:rFonts w:ascii="Times New Roman" w:hAnsi="Times New Roman" w:cs="Times New Roman"/>
          <w:sz w:val="24"/>
          <w:szCs w:val="24"/>
        </w:rPr>
        <w:br w:type="page"/>
      </w:r>
    </w:p>
    <w:p w14:paraId="64E23AE0" w14:textId="77777777" w:rsidR="009F5058" w:rsidRPr="00FF0056" w:rsidRDefault="009F5058" w:rsidP="0015211A">
      <w:pPr>
        <w:pStyle w:val="1"/>
        <w:rPr>
          <w:rFonts w:ascii="Times New Roman" w:hAnsi="Times New Roman" w:cs="Times New Roman"/>
          <w:sz w:val="24"/>
          <w:szCs w:val="24"/>
        </w:rPr>
      </w:pPr>
      <w:bookmarkStart w:id="114" w:name="_Toc29055844"/>
      <w:bookmarkStart w:id="115" w:name="_Toc61360777"/>
      <w:r w:rsidRPr="00FF0056">
        <w:rPr>
          <w:rFonts w:ascii="Times New Roman" w:hAnsi="Times New Roman" w:cs="Times New Roman"/>
          <w:sz w:val="24"/>
          <w:szCs w:val="24"/>
        </w:rPr>
        <w:t>9. Впровадження, моніторинг та оцінка результативності реалізації Стратегії</w:t>
      </w:r>
      <w:bookmarkEnd w:id="114"/>
      <w:bookmarkEnd w:id="115"/>
    </w:p>
    <w:p w14:paraId="55F99E55" w14:textId="77777777" w:rsidR="00BD2E46" w:rsidRPr="00FF0056" w:rsidRDefault="00BD2E46" w:rsidP="00312983">
      <w:pPr>
        <w:spacing w:after="0" w:line="240" w:lineRule="auto"/>
        <w:ind w:firstLine="567"/>
        <w:jc w:val="both"/>
        <w:rPr>
          <w:rFonts w:ascii="Times New Roman" w:eastAsia="Calibri" w:hAnsi="Times New Roman" w:cs="Times New Roman"/>
          <w:bCs/>
          <w:sz w:val="24"/>
          <w:szCs w:val="24"/>
        </w:rPr>
      </w:pPr>
      <w:r w:rsidRPr="00BD2E46">
        <w:rPr>
          <w:rFonts w:ascii="Times New Roman" w:eastAsia="Calibri" w:hAnsi="Times New Roman" w:cs="Times New Roman"/>
          <w:bCs/>
          <w:sz w:val="24"/>
          <w:szCs w:val="24"/>
        </w:rPr>
        <w:t>Методика реалізації Стратегії передбачає визначення пріоритетів у досягненні її цілей. Важливим є здійснення Стратегії в рамках двох послідовних та взаємопов’язаних програмних циклів (етапів), включених у два Плани заходів:</w:t>
      </w:r>
    </w:p>
    <w:p w14:paraId="643BFF7D" w14:textId="77777777" w:rsidR="00312983" w:rsidRPr="00FF0056" w:rsidRDefault="00D71117" w:rsidP="00045A41">
      <w:pPr>
        <w:pStyle w:val="a3"/>
        <w:numPr>
          <w:ilvl w:val="0"/>
          <w:numId w:val="67"/>
        </w:numPr>
        <w:spacing w:after="0" w:line="240" w:lineRule="auto"/>
        <w:ind w:left="993"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27CE2">
        <w:rPr>
          <w:rFonts w:ascii="Times New Roman" w:eastAsia="Times New Roman" w:hAnsi="Times New Roman" w:cs="Times New Roman"/>
          <w:sz w:val="24"/>
          <w:szCs w:val="24"/>
          <w:lang w:eastAsia="ru-RU"/>
        </w:rPr>
        <w:t>ерший – 2021</w:t>
      </w:r>
      <w:r w:rsidR="00D27CE2" w:rsidRPr="00D27CE2">
        <w:rPr>
          <w:rFonts w:ascii="Times New Roman" w:eastAsia="Times New Roman" w:hAnsi="Times New Roman" w:cs="Times New Roman"/>
          <w:sz w:val="24"/>
          <w:szCs w:val="24"/>
          <w:lang w:eastAsia="ru-RU"/>
        </w:rPr>
        <w:t>‒</w:t>
      </w:r>
      <w:r w:rsidR="00312983" w:rsidRPr="00FF0056">
        <w:rPr>
          <w:rFonts w:ascii="Times New Roman" w:eastAsia="Times New Roman" w:hAnsi="Times New Roman" w:cs="Times New Roman"/>
          <w:sz w:val="24"/>
          <w:szCs w:val="24"/>
          <w:lang w:eastAsia="ru-RU"/>
        </w:rPr>
        <w:t xml:space="preserve">2023 роки; </w:t>
      </w:r>
    </w:p>
    <w:p w14:paraId="6CC54BBA" w14:textId="77777777" w:rsidR="00FB6741" w:rsidRPr="00FF0056" w:rsidRDefault="00D71117" w:rsidP="00045A41">
      <w:pPr>
        <w:pStyle w:val="a3"/>
        <w:numPr>
          <w:ilvl w:val="0"/>
          <w:numId w:val="67"/>
        </w:numPr>
        <w:spacing w:after="0" w:line="240" w:lineRule="auto"/>
        <w:ind w:left="993"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312983" w:rsidRPr="00FF0056">
        <w:rPr>
          <w:rFonts w:ascii="Times New Roman" w:eastAsia="Times New Roman" w:hAnsi="Times New Roman" w:cs="Times New Roman"/>
          <w:sz w:val="24"/>
          <w:szCs w:val="24"/>
          <w:lang w:eastAsia="ru-RU"/>
        </w:rPr>
        <w:t xml:space="preserve">ругий – </w:t>
      </w:r>
      <w:r w:rsidR="00D27CE2">
        <w:rPr>
          <w:rFonts w:ascii="Times New Roman" w:eastAsia="Times New Roman" w:hAnsi="Times New Roman" w:cs="Times New Roman"/>
          <w:sz w:val="24"/>
          <w:szCs w:val="24"/>
          <w:lang w:eastAsia="ru-RU"/>
        </w:rPr>
        <w:t>2024</w:t>
      </w:r>
      <w:r w:rsidR="00D27CE2" w:rsidRPr="00D27CE2">
        <w:rPr>
          <w:rFonts w:ascii="Times New Roman" w:eastAsia="Times New Roman" w:hAnsi="Times New Roman" w:cs="Times New Roman"/>
          <w:sz w:val="24"/>
          <w:szCs w:val="24"/>
          <w:lang w:eastAsia="ru-RU"/>
        </w:rPr>
        <w:t>‒</w:t>
      </w:r>
      <w:r w:rsidR="00312983" w:rsidRPr="00FF0056">
        <w:rPr>
          <w:rFonts w:ascii="Times New Roman" w:eastAsia="Times New Roman" w:hAnsi="Times New Roman" w:cs="Times New Roman"/>
          <w:sz w:val="24"/>
          <w:szCs w:val="24"/>
          <w:lang w:eastAsia="ru-RU"/>
        </w:rPr>
        <w:t>2027 роки</w:t>
      </w:r>
      <w:r w:rsidR="00D27CE2">
        <w:rPr>
          <w:rFonts w:ascii="Times New Roman" w:eastAsia="Times New Roman" w:hAnsi="Times New Roman" w:cs="Times New Roman"/>
          <w:sz w:val="24"/>
          <w:szCs w:val="24"/>
          <w:lang w:eastAsia="ru-RU"/>
        </w:rPr>
        <w:t>.</w:t>
      </w:r>
    </w:p>
    <w:p w14:paraId="67F71F4C" w14:textId="77777777" w:rsidR="00312983" w:rsidRPr="00FF0056" w:rsidRDefault="00312983" w:rsidP="00312983">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Реалізація Стратегії передбачається </w:t>
      </w:r>
      <w:r w:rsidR="005A0C93">
        <w:rPr>
          <w:rFonts w:ascii="Times New Roman" w:eastAsia="Calibri" w:hAnsi="Times New Roman" w:cs="Times New Roman"/>
          <w:bCs/>
          <w:sz w:val="24"/>
          <w:szCs w:val="24"/>
        </w:rPr>
        <w:t xml:space="preserve">відповідно до </w:t>
      </w:r>
      <w:r w:rsidRPr="00FF0056">
        <w:rPr>
          <w:rFonts w:ascii="Times New Roman" w:eastAsia="Calibri" w:hAnsi="Times New Roman" w:cs="Times New Roman"/>
          <w:bCs/>
          <w:sz w:val="24"/>
          <w:szCs w:val="24"/>
        </w:rPr>
        <w:t xml:space="preserve">вимог щодо порядку розроблення, проведення моніторингу та оцінки результативності реалізації регіональних стратегій розвитку, встановленого Кабінетом Міністрів України. Окремі цілі та завдання Стратегії формулювалися з урахуванням очікуваних законодавчих змін у частині організації публічної влади, адміністративно-територіального устрою, бюджетної децентралізації та нових форм державної підтримки регіонального розвитку. Їх реалізацію передбачається здійснювати </w:t>
      </w:r>
      <w:r w:rsidR="005A0C93">
        <w:rPr>
          <w:rFonts w:ascii="Times New Roman" w:eastAsia="Calibri" w:hAnsi="Times New Roman" w:cs="Times New Roman"/>
          <w:bCs/>
          <w:sz w:val="24"/>
          <w:szCs w:val="24"/>
        </w:rPr>
        <w:t xml:space="preserve">відповідно </w:t>
      </w:r>
      <w:r w:rsidRPr="00FF0056">
        <w:rPr>
          <w:rFonts w:ascii="Times New Roman" w:eastAsia="Calibri" w:hAnsi="Times New Roman" w:cs="Times New Roman"/>
          <w:bCs/>
          <w:sz w:val="24"/>
          <w:szCs w:val="24"/>
        </w:rPr>
        <w:t xml:space="preserve">до змісту й часу внесення відповідних змін. </w:t>
      </w:r>
    </w:p>
    <w:p w14:paraId="0E7882D9" w14:textId="77777777" w:rsidR="00312983" w:rsidRPr="00FF0056" w:rsidRDefault="00312983" w:rsidP="00312983">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Цілі та завдання Стратегії досягаються й реалізуються через конкретні проєкти та заходи </w:t>
      </w:r>
      <w:r w:rsidR="005A0C93">
        <w:rPr>
          <w:rFonts w:ascii="Times New Roman" w:eastAsia="Calibri" w:hAnsi="Times New Roman" w:cs="Times New Roman"/>
          <w:bCs/>
          <w:sz w:val="24"/>
          <w:szCs w:val="24"/>
        </w:rPr>
        <w:t xml:space="preserve">відповідно </w:t>
      </w:r>
      <w:r w:rsidRPr="00FF0056">
        <w:rPr>
          <w:rFonts w:ascii="Times New Roman" w:eastAsia="Calibri" w:hAnsi="Times New Roman" w:cs="Times New Roman"/>
          <w:bCs/>
          <w:sz w:val="24"/>
          <w:szCs w:val="24"/>
        </w:rPr>
        <w:t xml:space="preserve">до Плану заходів з реалізації проєктів та виконання завдань. Планом визначаються також і їх головні виконавці. Включені до Плану проєкти та заходи враховуються при підготовці щорічних програм економічного та соціального розвитку області й проєктів місцевих бюджетів. </w:t>
      </w:r>
    </w:p>
    <w:p w14:paraId="40408950" w14:textId="77777777" w:rsidR="00312983" w:rsidRPr="00FF0056" w:rsidRDefault="00312983" w:rsidP="00312983">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Кожні 3 роки, на основі моніторингу Стратегії, здійснюється оцінка необхідності уточнення чи перегляду окремих елементів Стратегії у світлі нових тенденцій і обставин, що можуть виникати, а також впливу зовнішніх і внутрішніх факторів.</w:t>
      </w:r>
    </w:p>
    <w:p w14:paraId="06E08AAC" w14:textId="77777777" w:rsidR="001D0AFE" w:rsidRPr="00FF0056" w:rsidRDefault="001D0AFE"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 xml:space="preserve">Інструменти реалізації Стратегії </w:t>
      </w:r>
    </w:p>
    <w:p w14:paraId="6F349C55" w14:textId="77777777" w:rsidR="001D0AFE" w:rsidRPr="00FF0056" w:rsidRDefault="001D0AFE" w:rsidP="00A17CE6">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i/>
          <w:sz w:val="24"/>
          <w:szCs w:val="24"/>
        </w:rPr>
        <w:t>План заходів з реалізації Стратегії</w:t>
      </w:r>
      <w:r w:rsidRPr="00FF0056">
        <w:rPr>
          <w:rFonts w:ascii="Times New Roman" w:eastAsia="Calibri" w:hAnsi="Times New Roman" w:cs="Times New Roman"/>
          <w:bCs/>
          <w:sz w:val="24"/>
          <w:szCs w:val="24"/>
        </w:rPr>
        <w:t>, в якому заходи деталізовані за  стратегічними та опера</w:t>
      </w:r>
      <w:r w:rsidR="003D155A">
        <w:rPr>
          <w:rFonts w:ascii="Times New Roman" w:eastAsia="Calibri" w:hAnsi="Times New Roman" w:cs="Times New Roman"/>
          <w:bCs/>
          <w:sz w:val="24"/>
          <w:szCs w:val="24"/>
        </w:rPr>
        <w:t>тив</w:t>
      </w:r>
      <w:r w:rsidRPr="00FF0056">
        <w:rPr>
          <w:rFonts w:ascii="Times New Roman" w:eastAsia="Calibri" w:hAnsi="Times New Roman" w:cs="Times New Roman"/>
          <w:bCs/>
          <w:sz w:val="24"/>
          <w:szCs w:val="24"/>
        </w:rPr>
        <w:t xml:space="preserve">ними цілями, а також структуровані відповідно до двох періодів її реалізації. Це дає змогу здійснити оцінку </w:t>
      </w:r>
      <w:r w:rsidRPr="00FF0056">
        <w:rPr>
          <w:rFonts w:ascii="Times New Roman" w:eastAsia="Times New Roman" w:hAnsi="Times New Roman" w:cs="Times New Roman"/>
          <w:sz w:val="24"/>
          <w:szCs w:val="24"/>
          <w:lang w:eastAsia="ru-RU"/>
        </w:rPr>
        <w:t>досягнення</w:t>
      </w:r>
      <w:r w:rsidRPr="00FF0056">
        <w:rPr>
          <w:rFonts w:ascii="Times New Roman" w:eastAsia="Calibri" w:hAnsi="Times New Roman" w:cs="Times New Roman"/>
          <w:bCs/>
          <w:sz w:val="24"/>
          <w:szCs w:val="24"/>
        </w:rPr>
        <w:t xml:space="preserve"> цілей Стратегії за відповідними індикаторами шляхом проведення моніторингу та </w:t>
      </w:r>
      <w:r w:rsidR="00A17CE6">
        <w:rPr>
          <w:rFonts w:ascii="Times New Roman" w:eastAsia="Calibri" w:hAnsi="Times New Roman" w:cs="Times New Roman"/>
          <w:bCs/>
          <w:sz w:val="24"/>
          <w:szCs w:val="24"/>
        </w:rPr>
        <w:t>визначення ефективності заходів</w:t>
      </w:r>
      <w:r w:rsidR="00EE7DF8">
        <w:rPr>
          <w:rFonts w:ascii="Times New Roman" w:eastAsia="Calibri" w:hAnsi="Times New Roman" w:cs="Times New Roman"/>
          <w:bCs/>
          <w:sz w:val="24"/>
          <w:szCs w:val="24"/>
        </w:rPr>
        <w:t>.</w:t>
      </w:r>
    </w:p>
    <w:p w14:paraId="505E5D64" w14:textId="77777777" w:rsidR="001D0AFE" w:rsidRPr="00FF0056" w:rsidRDefault="001D0AFE" w:rsidP="00A17CE6">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i/>
          <w:sz w:val="24"/>
          <w:szCs w:val="24"/>
        </w:rPr>
        <w:t>Угоди щодо регіонального розвитку</w:t>
      </w:r>
      <w:r w:rsidRPr="00FF0056">
        <w:rPr>
          <w:rFonts w:ascii="Times New Roman" w:eastAsia="Calibri" w:hAnsi="Times New Roman" w:cs="Times New Roman"/>
          <w:bCs/>
          <w:sz w:val="24"/>
          <w:szCs w:val="24"/>
        </w:rPr>
        <w:t xml:space="preserve">, що дає змогу узгоджувати пріоритети розвитку області з державними пріоритетами, кооперувати державні та місцеві ресурси для їх виконання. Угода також визначає спільні заходи </w:t>
      </w:r>
      <w:r w:rsidRPr="00FF0056">
        <w:rPr>
          <w:rFonts w:ascii="Times New Roman" w:eastAsia="Times New Roman" w:hAnsi="Times New Roman" w:cs="Times New Roman"/>
          <w:sz w:val="24"/>
          <w:szCs w:val="24"/>
          <w:lang w:eastAsia="ru-RU"/>
        </w:rPr>
        <w:t>органів</w:t>
      </w:r>
      <w:r w:rsidRPr="00FF0056">
        <w:rPr>
          <w:rFonts w:ascii="Times New Roman" w:eastAsia="Calibri" w:hAnsi="Times New Roman" w:cs="Times New Roman"/>
          <w:bCs/>
          <w:sz w:val="24"/>
          <w:szCs w:val="24"/>
        </w:rPr>
        <w:t xml:space="preserve"> виконавчої влади і </w:t>
      </w:r>
      <w:r w:rsidR="00081A3E">
        <w:rPr>
          <w:rFonts w:ascii="Times New Roman" w:eastAsia="Times New Roman" w:hAnsi="Times New Roman" w:cs="Times New Roman"/>
          <w:sz w:val="24"/>
          <w:szCs w:val="24"/>
          <w:lang w:eastAsia="uk-UA"/>
        </w:rPr>
        <w:t>ОМС</w:t>
      </w:r>
      <w:r w:rsidR="00081A3E" w:rsidRPr="00FF0056">
        <w:rPr>
          <w:rFonts w:ascii="Times New Roman" w:eastAsia="Times New Roman" w:hAnsi="Times New Roman" w:cs="Times New Roman"/>
          <w:sz w:val="24"/>
          <w:szCs w:val="24"/>
          <w:lang w:eastAsia="uk-UA"/>
        </w:rPr>
        <w:t xml:space="preserve"> </w:t>
      </w:r>
      <w:r w:rsidRPr="00FF0056">
        <w:rPr>
          <w:rFonts w:ascii="Times New Roman" w:eastAsia="Calibri" w:hAnsi="Times New Roman" w:cs="Times New Roman"/>
          <w:bCs/>
          <w:sz w:val="24"/>
          <w:szCs w:val="24"/>
        </w:rPr>
        <w:t xml:space="preserve">у рамках реалізації Державної стратегії регіонального розвитку до 2027 року та Стратегії розвитку Луганської області на </w:t>
      </w:r>
      <w:r w:rsidR="00D27CE2">
        <w:rPr>
          <w:rFonts w:ascii="Times New Roman" w:eastAsia="Calibri" w:hAnsi="Times New Roman" w:cs="Times New Roman"/>
          <w:bCs/>
          <w:sz w:val="24"/>
          <w:szCs w:val="24"/>
        </w:rPr>
        <w:t>2021</w:t>
      </w:r>
      <w:r w:rsidR="00D27CE2" w:rsidRPr="00D27CE2">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2027 рок</w:t>
      </w:r>
      <w:r w:rsidR="00661AAC">
        <w:rPr>
          <w:rFonts w:ascii="Times New Roman" w:eastAsia="Calibri" w:hAnsi="Times New Roman" w:cs="Times New Roman"/>
          <w:bCs/>
          <w:sz w:val="24"/>
          <w:szCs w:val="24"/>
        </w:rPr>
        <w:t>и</w:t>
      </w:r>
      <w:r w:rsidR="00EE7DF8">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w:t>
      </w:r>
    </w:p>
    <w:p w14:paraId="4F31B08D" w14:textId="77777777" w:rsidR="001D0AFE" w:rsidRPr="00FF0056" w:rsidRDefault="001D0AFE" w:rsidP="00A17CE6">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i/>
          <w:sz w:val="24"/>
          <w:szCs w:val="24"/>
        </w:rPr>
        <w:t>Державні цільові програми</w:t>
      </w:r>
      <w:r w:rsidRPr="00FF0056">
        <w:rPr>
          <w:rFonts w:ascii="Times New Roman" w:eastAsia="Calibri" w:hAnsi="Times New Roman" w:cs="Times New Roman"/>
          <w:bCs/>
          <w:sz w:val="24"/>
          <w:szCs w:val="24"/>
        </w:rPr>
        <w:t xml:space="preserve">. Забезпечення реалізації окремих пріоритетних напрямків Стратегії можливе за рахунок реалізації державних цільових програм розвитку окремих територій та сфер </w:t>
      </w:r>
      <w:r w:rsidRPr="00FF0056">
        <w:rPr>
          <w:rFonts w:ascii="Times New Roman" w:eastAsia="Times New Roman" w:hAnsi="Times New Roman" w:cs="Times New Roman"/>
          <w:sz w:val="24"/>
          <w:szCs w:val="24"/>
          <w:lang w:eastAsia="ru-RU"/>
        </w:rPr>
        <w:t>економічної</w:t>
      </w:r>
      <w:r w:rsidRPr="00FF0056">
        <w:rPr>
          <w:rFonts w:ascii="Times New Roman" w:eastAsia="Calibri" w:hAnsi="Times New Roman" w:cs="Times New Roman"/>
          <w:bCs/>
          <w:sz w:val="24"/>
          <w:szCs w:val="24"/>
        </w:rPr>
        <w:t xml:space="preserve"> діяльності, які будуть спрямовані на цільове розв’язання системних проблем, у тому числі щ</w:t>
      </w:r>
      <w:r w:rsidR="00EE7DF8">
        <w:rPr>
          <w:rFonts w:ascii="Times New Roman" w:eastAsia="Calibri" w:hAnsi="Times New Roman" w:cs="Times New Roman"/>
          <w:bCs/>
          <w:sz w:val="24"/>
          <w:szCs w:val="24"/>
        </w:rPr>
        <w:t>о стосуються Луганської області.</w:t>
      </w:r>
    </w:p>
    <w:p w14:paraId="404EE84A" w14:textId="77777777" w:rsidR="001D0AFE" w:rsidRPr="00FF0056" w:rsidRDefault="001D0AFE" w:rsidP="00A17CE6">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i/>
          <w:sz w:val="24"/>
          <w:szCs w:val="24"/>
        </w:rPr>
        <w:t>Галузеві</w:t>
      </w:r>
      <w:r w:rsidR="00391F6C" w:rsidRPr="00FF0056">
        <w:rPr>
          <w:rFonts w:ascii="Times New Roman" w:eastAsia="Calibri" w:hAnsi="Times New Roman" w:cs="Times New Roman"/>
          <w:bCs/>
          <w:i/>
          <w:sz w:val="24"/>
          <w:szCs w:val="24"/>
        </w:rPr>
        <w:t xml:space="preserve"> цільові програми та</w:t>
      </w:r>
      <w:r w:rsidRPr="00FF0056">
        <w:rPr>
          <w:rFonts w:ascii="Times New Roman" w:eastAsia="Calibri" w:hAnsi="Times New Roman" w:cs="Times New Roman"/>
          <w:bCs/>
          <w:i/>
          <w:sz w:val="24"/>
          <w:szCs w:val="24"/>
        </w:rPr>
        <w:t xml:space="preserve"> регіональні програми</w:t>
      </w:r>
      <w:r w:rsidR="00391F6C" w:rsidRPr="00FF0056">
        <w:rPr>
          <w:rFonts w:ascii="Times New Roman" w:eastAsia="Calibri" w:hAnsi="Times New Roman" w:cs="Times New Roman"/>
          <w:bCs/>
          <w:sz w:val="24"/>
          <w:szCs w:val="24"/>
        </w:rPr>
        <w:t xml:space="preserve">, </w:t>
      </w:r>
      <w:r w:rsidRPr="00FF0056">
        <w:rPr>
          <w:rFonts w:ascii="Times New Roman" w:eastAsia="Calibri" w:hAnsi="Times New Roman" w:cs="Times New Roman"/>
          <w:bCs/>
          <w:sz w:val="24"/>
          <w:szCs w:val="24"/>
        </w:rPr>
        <w:t xml:space="preserve">які направлені на вирішення комплексу проблем в конкретно визначених галузях. Фінансування програм здійснюється комплексним шляхом за рахунок </w:t>
      </w:r>
      <w:r w:rsidRPr="00FF0056">
        <w:rPr>
          <w:rFonts w:ascii="Times New Roman" w:eastAsia="Times New Roman" w:hAnsi="Times New Roman" w:cs="Times New Roman"/>
          <w:sz w:val="24"/>
          <w:szCs w:val="24"/>
          <w:lang w:eastAsia="ru-RU"/>
        </w:rPr>
        <w:t>державного</w:t>
      </w:r>
      <w:r w:rsidRPr="00FF0056">
        <w:rPr>
          <w:rFonts w:ascii="Times New Roman" w:eastAsia="Calibri" w:hAnsi="Times New Roman" w:cs="Times New Roman"/>
          <w:bCs/>
          <w:sz w:val="24"/>
          <w:szCs w:val="24"/>
        </w:rPr>
        <w:t>, обласного та місцевих бюджетів або інших джерел фінансування (кредити банків, міжнародні гранти, кошти населення, інвестиції та інше).</w:t>
      </w:r>
    </w:p>
    <w:p w14:paraId="2E323B45" w14:textId="77777777" w:rsidR="001D0AFE" w:rsidRPr="00FF0056" w:rsidRDefault="00391F6C" w:rsidP="00A17CE6">
      <w:pPr>
        <w:pStyle w:val="a3"/>
        <w:numPr>
          <w:ilvl w:val="0"/>
          <w:numId w:val="67"/>
        </w:numPr>
        <w:spacing w:after="0" w:line="240" w:lineRule="auto"/>
        <w:ind w:left="0" w:firstLine="567"/>
        <w:jc w:val="both"/>
        <w:rPr>
          <w:rFonts w:ascii="Times New Roman" w:eastAsia="Calibri" w:hAnsi="Times New Roman" w:cs="Times New Roman"/>
          <w:bCs/>
          <w:i/>
          <w:sz w:val="24"/>
          <w:szCs w:val="24"/>
        </w:rPr>
      </w:pPr>
      <w:r w:rsidRPr="00FF0056">
        <w:rPr>
          <w:rFonts w:ascii="Times New Roman" w:eastAsia="Calibri" w:hAnsi="Times New Roman" w:cs="Times New Roman"/>
          <w:bCs/>
          <w:i/>
          <w:sz w:val="24"/>
          <w:szCs w:val="24"/>
        </w:rPr>
        <w:t>Р</w:t>
      </w:r>
      <w:r w:rsidR="001D0AFE" w:rsidRPr="00FF0056">
        <w:rPr>
          <w:rFonts w:ascii="Times New Roman" w:eastAsia="Calibri" w:hAnsi="Times New Roman" w:cs="Times New Roman"/>
          <w:bCs/>
          <w:i/>
          <w:sz w:val="24"/>
          <w:szCs w:val="24"/>
        </w:rPr>
        <w:t>егіональні щорічні програми економічного і соціального розвитку</w:t>
      </w:r>
      <w:r w:rsidR="00EE7DF8">
        <w:rPr>
          <w:rFonts w:ascii="Times New Roman" w:eastAsia="Calibri" w:hAnsi="Times New Roman" w:cs="Times New Roman"/>
          <w:bCs/>
          <w:i/>
          <w:sz w:val="24"/>
          <w:szCs w:val="24"/>
        </w:rPr>
        <w:t>.</w:t>
      </w:r>
    </w:p>
    <w:p w14:paraId="58189E7B" w14:textId="77777777" w:rsidR="00312983" w:rsidRPr="00FF0056" w:rsidRDefault="001D0AFE" w:rsidP="001D0AFE">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Усі зазначені інструменти реалізації Стратегії використовуються в тісній взаємодії з метою уникнення дублювання передбачених ними заходів. Крім того, проводиться постійне порівняння результатів їх реалізації з позиції досягнення цілей та пріоритетів, визначених Стратегією.</w:t>
      </w:r>
    </w:p>
    <w:p w14:paraId="4384BB69" w14:textId="77777777" w:rsidR="00391F6C" w:rsidRPr="00FF0056" w:rsidRDefault="00391F6C"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Інституційне та організаційне забезпечення реалізації Стратегії</w:t>
      </w:r>
    </w:p>
    <w:p w14:paraId="5616861B" w14:textId="77777777" w:rsidR="00391F6C" w:rsidRPr="00FF0056" w:rsidRDefault="00391F6C" w:rsidP="00DE2F2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Впровадження Стратегії розвитку Луганської області здійснюється через реалізацію комплексу організаційних, фінансових та інформаційних заходів, які будуть здійснюватися суб‘єктами регіонального розвитку області відповідно до Плану реалізації Стратегії та інших регіональних програм</w:t>
      </w:r>
      <w:r w:rsidR="00DE2F27" w:rsidRPr="00FF0056">
        <w:rPr>
          <w:rFonts w:ascii="Times New Roman" w:eastAsia="Calibri" w:hAnsi="Times New Roman" w:cs="Times New Roman"/>
          <w:bCs/>
          <w:sz w:val="24"/>
          <w:szCs w:val="24"/>
        </w:rPr>
        <w:t>. Реалізація Стратегії здійснюватиметься на основі партнерства, координації та узгодження діяльності всіх основних учасників цього процесу.</w:t>
      </w:r>
      <w:r w:rsidR="00DE2F27" w:rsidRPr="00FF0056">
        <w:rPr>
          <w:rFonts w:ascii="Times New Roman" w:hAnsi="Times New Roman" w:cs="Times New Roman"/>
          <w:sz w:val="24"/>
          <w:szCs w:val="24"/>
        </w:rPr>
        <w:t xml:space="preserve"> </w:t>
      </w:r>
      <w:r w:rsidR="00DE2F27" w:rsidRPr="00FF0056">
        <w:rPr>
          <w:rFonts w:ascii="Times New Roman" w:eastAsia="Calibri" w:hAnsi="Times New Roman" w:cs="Times New Roman"/>
          <w:bCs/>
          <w:sz w:val="24"/>
          <w:szCs w:val="24"/>
        </w:rPr>
        <w:t>Важлива роль при цьому відводиться об’єднаним територіальним громадам.</w:t>
      </w:r>
    </w:p>
    <w:p w14:paraId="3923A748" w14:textId="77777777" w:rsidR="00DE2F27" w:rsidRPr="00FF0056" w:rsidRDefault="00DE2F27" w:rsidP="00DE2F2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Проведення моніторингу та оцінки результативності реалізації регіональної стратегії та планів заходів здійснюється Луганською </w:t>
      </w:r>
      <w:r w:rsidR="00D2098A">
        <w:rPr>
          <w:rFonts w:ascii="Times New Roman" w:eastAsia="Calibri" w:hAnsi="Times New Roman" w:cs="Times New Roman"/>
          <w:bCs/>
          <w:sz w:val="24"/>
          <w:szCs w:val="24"/>
        </w:rPr>
        <w:t>ОДА</w:t>
      </w:r>
      <w:r w:rsidRPr="00FF0056">
        <w:rPr>
          <w:rFonts w:ascii="Times New Roman" w:eastAsia="Calibri" w:hAnsi="Times New Roman" w:cs="Times New Roman"/>
          <w:bCs/>
          <w:sz w:val="24"/>
          <w:szCs w:val="24"/>
        </w:rPr>
        <w:t xml:space="preserve"> на основі звітів відповідальних за виконання </w:t>
      </w:r>
      <w:r w:rsidR="00426B00" w:rsidRPr="00FF0056">
        <w:rPr>
          <w:rFonts w:ascii="Times New Roman" w:eastAsia="Calibri" w:hAnsi="Times New Roman" w:cs="Times New Roman"/>
          <w:bCs/>
          <w:sz w:val="24"/>
          <w:szCs w:val="24"/>
        </w:rPr>
        <w:t>проєкт</w:t>
      </w:r>
      <w:r w:rsidRPr="00FF0056">
        <w:rPr>
          <w:rFonts w:ascii="Times New Roman" w:eastAsia="Calibri" w:hAnsi="Times New Roman" w:cs="Times New Roman"/>
          <w:bCs/>
          <w:sz w:val="24"/>
          <w:szCs w:val="24"/>
        </w:rPr>
        <w:t xml:space="preserve">ів регіонального розвитку, визначених Планом заходів (далі – відповідальні за виконання). </w:t>
      </w:r>
    </w:p>
    <w:p w14:paraId="27D53718" w14:textId="77777777" w:rsidR="00E42F18" w:rsidRPr="00FF0056" w:rsidRDefault="00DE2F27" w:rsidP="00DE2F2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Депа</w:t>
      </w:r>
      <w:r w:rsidR="00B6501B">
        <w:rPr>
          <w:rFonts w:ascii="Times New Roman" w:eastAsia="Calibri" w:hAnsi="Times New Roman" w:cs="Times New Roman"/>
          <w:bCs/>
          <w:sz w:val="24"/>
          <w:szCs w:val="24"/>
        </w:rPr>
        <w:t xml:space="preserve">ртаментом економічного розвитку та </w:t>
      </w:r>
      <w:r w:rsidRPr="00FF0056">
        <w:rPr>
          <w:rFonts w:ascii="Times New Roman" w:eastAsia="Calibri" w:hAnsi="Times New Roman" w:cs="Times New Roman"/>
          <w:bCs/>
          <w:sz w:val="24"/>
          <w:szCs w:val="24"/>
        </w:rPr>
        <w:t xml:space="preserve"> зовнішньоекономічної діяльності </w:t>
      </w:r>
      <w:r w:rsidR="00E42F18" w:rsidRPr="00FF0056">
        <w:rPr>
          <w:rFonts w:ascii="Times New Roman" w:eastAsia="Calibri" w:hAnsi="Times New Roman" w:cs="Times New Roman"/>
          <w:bCs/>
          <w:sz w:val="24"/>
          <w:szCs w:val="24"/>
        </w:rPr>
        <w:t xml:space="preserve">Луганської </w:t>
      </w:r>
      <w:r w:rsidR="00D2098A">
        <w:rPr>
          <w:rFonts w:ascii="Times New Roman" w:eastAsia="Calibri" w:hAnsi="Times New Roman" w:cs="Times New Roman"/>
          <w:bCs/>
          <w:sz w:val="24"/>
          <w:szCs w:val="24"/>
        </w:rPr>
        <w:t>ОДА</w:t>
      </w:r>
      <w:r w:rsidR="00E42F18" w:rsidRPr="00FF0056">
        <w:rPr>
          <w:rFonts w:ascii="Times New Roman" w:eastAsia="Calibri" w:hAnsi="Times New Roman" w:cs="Times New Roman"/>
          <w:bCs/>
          <w:sz w:val="24"/>
          <w:szCs w:val="24"/>
        </w:rPr>
        <w:t xml:space="preserve">: </w:t>
      </w:r>
    </w:p>
    <w:p w14:paraId="39AF6790" w14:textId="77777777" w:rsidR="00E42F18" w:rsidRPr="00FF0056" w:rsidRDefault="00DE2F27" w:rsidP="00EE7DF8">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створюються моніторингові групи, визначається їх склад на принципах гендерної рівності та затв</w:t>
      </w:r>
      <w:r w:rsidR="00E42F18" w:rsidRPr="00FF0056">
        <w:rPr>
          <w:rFonts w:ascii="Times New Roman" w:eastAsia="Calibri" w:hAnsi="Times New Roman" w:cs="Times New Roman"/>
          <w:bCs/>
          <w:sz w:val="24"/>
          <w:szCs w:val="24"/>
        </w:rPr>
        <w:t xml:space="preserve">ерджується порядок їх роботи; </w:t>
      </w:r>
    </w:p>
    <w:p w14:paraId="1924E2F8" w14:textId="77777777" w:rsidR="00E42F18" w:rsidRPr="00FF0056" w:rsidRDefault="00DE2F27" w:rsidP="00EE7DF8">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визначається перелік показників для моніторингу та оцінки результатів реалізації стратегічних цілей і за</w:t>
      </w:r>
      <w:r w:rsidR="00E42F18" w:rsidRPr="00FF0056">
        <w:rPr>
          <w:rFonts w:ascii="Times New Roman" w:eastAsia="Calibri" w:hAnsi="Times New Roman" w:cs="Times New Roman"/>
          <w:bCs/>
          <w:sz w:val="24"/>
          <w:szCs w:val="24"/>
        </w:rPr>
        <w:t xml:space="preserve">вдань регіональної стратегії; </w:t>
      </w:r>
    </w:p>
    <w:p w14:paraId="37240DE6" w14:textId="77777777" w:rsidR="00E42F18" w:rsidRPr="00FF0056" w:rsidRDefault="00DE2F27" w:rsidP="00EE7DF8">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визначається порядок внесення, перевірки та оприлюднення результатів проведення моніторингу та оцінки результативності реалізації регіональної стратегії і плану заходів на офіційному веб-сайті. </w:t>
      </w:r>
    </w:p>
    <w:p w14:paraId="7D36072B" w14:textId="77777777" w:rsidR="00E42F18" w:rsidRPr="00FF0056" w:rsidRDefault="00DE2F27" w:rsidP="00DE2F27">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Проведення моніторингу та оцінки результативності реалізації </w:t>
      </w:r>
      <w:r w:rsidR="00E42F18" w:rsidRPr="00FF0056">
        <w:rPr>
          <w:rFonts w:ascii="Times New Roman" w:eastAsia="Calibri" w:hAnsi="Times New Roman" w:cs="Times New Roman"/>
          <w:bCs/>
          <w:sz w:val="24"/>
          <w:szCs w:val="24"/>
        </w:rPr>
        <w:t>Стратегії та П</w:t>
      </w:r>
      <w:r w:rsidRPr="00FF0056">
        <w:rPr>
          <w:rFonts w:ascii="Times New Roman" w:eastAsia="Calibri" w:hAnsi="Times New Roman" w:cs="Times New Roman"/>
          <w:bCs/>
          <w:sz w:val="24"/>
          <w:szCs w:val="24"/>
        </w:rPr>
        <w:t>лан</w:t>
      </w:r>
      <w:r w:rsidR="00E42F18" w:rsidRPr="00FF0056">
        <w:rPr>
          <w:rFonts w:ascii="Times New Roman" w:eastAsia="Calibri" w:hAnsi="Times New Roman" w:cs="Times New Roman"/>
          <w:bCs/>
          <w:sz w:val="24"/>
          <w:szCs w:val="24"/>
        </w:rPr>
        <w:t>у</w:t>
      </w:r>
      <w:r w:rsidRPr="00FF0056">
        <w:rPr>
          <w:rFonts w:ascii="Times New Roman" w:eastAsia="Calibri" w:hAnsi="Times New Roman" w:cs="Times New Roman"/>
          <w:bCs/>
          <w:sz w:val="24"/>
          <w:szCs w:val="24"/>
        </w:rPr>
        <w:t xml:space="preserve"> заходів включає підготовку: </w:t>
      </w:r>
    </w:p>
    <w:p w14:paraId="1CBDFBED" w14:textId="77777777" w:rsidR="00E42F18" w:rsidRPr="00FF0056" w:rsidRDefault="00DE2F27" w:rsidP="00EE7DF8">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i/>
          <w:sz w:val="24"/>
          <w:szCs w:val="24"/>
        </w:rPr>
        <w:t>щокварталу</w:t>
      </w:r>
      <w:r w:rsidR="00EE7DF8">
        <w:rPr>
          <w:rFonts w:ascii="Times New Roman" w:eastAsia="Calibri" w:hAnsi="Times New Roman" w:cs="Times New Roman"/>
          <w:bCs/>
          <w:sz w:val="24"/>
          <w:szCs w:val="24"/>
        </w:rPr>
        <w:t xml:space="preserve"> </w:t>
      </w:r>
      <w:r w:rsidR="00EE7DF8" w:rsidRPr="00EE7DF8">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звіту про результати реалізації </w:t>
      </w:r>
      <w:r w:rsidR="00426B00" w:rsidRPr="00FF0056">
        <w:rPr>
          <w:rFonts w:ascii="Times New Roman" w:eastAsia="Calibri" w:hAnsi="Times New Roman" w:cs="Times New Roman"/>
          <w:bCs/>
          <w:sz w:val="24"/>
          <w:szCs w:val="24"/>
        </w:rPr>
        <w:t>проєкт</w:t>
      </w:r>
      <w:r w:rsidRPr="00FF0056">
        <w:rPr>
          <w:rFonts w:ascii="Times New Roman" w:eastAsia="Calibri" w:hAnsi="Times New Roman" w:cs="Times New Roman"/>
          <w:bCs/>
          <w:sz w:val="24"/>
          <w:szCs w:val="24"/>
        </w:rPr>
        <w:t>ів регі</w:t>
      </w:r>
      <w:r w:rsidR="00E42F18" w:rsidRPr="00FF0056">
        <w:rPr>
          <w:rFonts w:ascii="Times New Roman" w:eastAsia="Calibri" w:hAnsi="Times New Roman" w:cs="Times New Roman"/>
          <w:bCs/>
          <w:sz w:val="24"/>
          <w:szCs w:val="24"/>
        </w:rPr>
        <w:t>онального розвитку, визначених П</w:t>
      </w:r>
      <w:r w:rsidRPr="00FF0056">
        <w:rPr>
          <w:rFonts w:ascii="Times New Roman" w:eastAsia="Calibri" w:hAnsi="Times New Roman" w:cs="Times New Roman"/>
          <w:bCs/>
          <w:sz w:val="24"/>
          <w:szCs w:val="24"/>
        </w:rPr>
        <w:t xml:space="preserve">ланом заходів, за відповідний період (оперативний звіт); </w:t>
      </w:r>
    </w:p>
    <w:p w14:paraId="3F767DF4" w14:textId="77777777" w:rsidR="00E42F18" w:rsidRPr="00FF0056" w:rsidRDefault="00DE2F27" w:rsidP="00EE7DF8">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i/>
          <w:sz w:val="24"/>
          <w:szCs w:val="24"/>
        </w:rPr>
        <w:t>щороку</w:t>
      </w:r>
      <w:r w:rsidR="00EE7DF8">
        <w:rPr>
          <w:rFonts w:ascii="Times New Roman" w:eastAsia="Calibri" w:hAnsi="Times New Roman" w:cs="Times New Roman"/>
          <w:bCs/>
          <w:sz w:val="24"/>
          <w:szCs w:val="24"/>
        </w:rPr>
        <w:t xml:space="preserve"> </w:t>
      </w:r>
      <w:r w:rsidR="00EE7DF8" w:rsidRPr="00EE7DF8">
        <w:rPr>
          <w:rFonts w:ascii="Times New Roman" w:eastAsia="Calibri" w:hAnsi="Times New Roman" w:cs="Times New Roman"/>
          <w:bCs/>
          <w:sz w:val="24"/>
          <w:szCs w:val="24"/>
        </w:rPr>
        <w:t>‒</w:t>
      </w:r>
      <w:r w:rsidRPr="00FF0056">
        <w:rPr>
          <w:rFonts w:ascii="Times New Roman" w:eastAsia="Calibri" w:hAnsi="Times New Roman" w:cs="Times New Roman"/>
          <w:bCs/>
          <w:sz w:val="24"/>
          <w:szCs w:val="24"/>
        </w:rPr>
        <w:t xml:space="preserve"> підсумкового звіту про результати пр</w:t>
      </w:r>
      <w:r w:rsidR="00E42F18" w:rsidRPr="00FF0056">
        <w:rPr>
          <w:rFonts w:ascii="Times New Roman" w:eastAsia="Calibri" w:hAnsi="Times New Roman" w:cs="Times New Roman"/>
          <w:bCs/>
          <w:sz w:val="24"/>
          <w:szCs w:val="24"/>
        </w:rPr>
        <w:t>оведення моніторингу виконання П</w:t>
      </w:r>
      <w:r w:rsidRPr="00FF0056">
        <w:rPr>
          <w:rFonts w:ascii="Times New Roman" w:eastAsia="Calibri" w:hAnsi="Times New Roman" w:cs="Times New Roman"/>
          <w:bCs/>
          <w:sz w:val="24"/>
          <w:szCs w:val="24"/>
        </w:rPr>
        <w:t>лану заходів за відповідний період (підсумковий звіт) та звіту з оцінки результативності реаліз</w:t>
      </w:r>
      <w:r w:rsidR="00E42F18" w:rsidRPr="00FF0056">
        <w:rPr>
          <w:rFonts w:ascii="Times New Roman" w:eastAsia="Calibri" w:hAnsi="Times New Roman" w:cs="Times New Roman"/>
          <w:bCs/>
          <w:sz w:val="24"/>
          <w:szCs w:val="24"/>
        </w:rPr>
        <w:t>ації регіональної Стратегії та П</w:t>
      </w:r>
      <w:r w:rsidRPr="00FF0056">
        <w:rPr>
          <w:rFonts w:ascii="Times New Roman" w:eastAsia="Calibri" w:hAnsi="Times New Roman" w:cs="Times New Roman"/>
          <w:bCs/>
          <w:sz w:val="24"/>
          <w:szCs w:val="24"/>
        </w:rPr>
        <w:t xml:space="preserve">лану заходів з її реалізації (звіт з оцінки результативності). </w:t>
      </w:r>
    </w:p>
    <w:p w14:paraId="3FCABEBA" w14:textId="2F465FE2" w:rsidR="00E42F18" w:rsidRPr="00FF0056" w:rsidRDefault="00DE2F27" w:rsidP="00E42F18">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Моніторинг реалізації пріоритетів розвитку регіону, досягнення стратегічних цілей та виконання завдань </w:t>
      </w:r>
      <w:r w:rsidR="00E42F18" w:rsidRPr="00FF0056">
        <w:rPr>
          <w:rFonts w:ascii="Times New Roman" w:eastAsia="Calibri" w:hAnsi="Times New Roman" w:cs="Times New Roman"/>
          <w:bCs/>
          <w:sz w:val="24"/>
          <w:szCs w:val="24"/>
        </w:rPr>
        <w:t>С</w:t>
      </w:r>
      <w:r w:rsidRPr="00FF0056">
        <w:rPr>
          <w:rFonts w:ascii="Times New Roman" w:eastAsia="Calibri" w:hAnsi="Times New Roman" w:cs="Times New Roman"/>
          <w:bCs/>
          <w:sz w:val="24"/>
          <w:szCs w:val="24"/>
        </w:rPr>
        <w:t xml:space="preserve">тратегії, зокрема тих, що визначені на засадах смарт-спеціалізації, проводяться за участю представників суб’єктів регіонального розвитку. Відповідальні за виконання щокварталу до 20 числа першого місяця, що настає за звітним періодом, подають </w:t>
      </w:r>
      <w:r w:rsidR="00B46F8B" w:rsidRPr="00A257DE">
        <w:rPr>
          <w:rFonts w:ascii="Times New Roman" w:eastAsia="Calibri" w:hAnsi="Times New Roman" w:cs="Times New Roman"/>
          <w:bCs/>
          <w:sz w:val="24"/>
          <w:szCs w:val="24"/>
        </w:rPr>
        <w:t>Д</w:t>
      </w:r>
      <w:r w:rsidR="00E42F18" w:rsidRPr="00A257DE">
        <w:rPr>
          <w:rFonts w:ascii="Times New Roman" w:eastAsia="Calibri" w:hAnsi="Times New Roman" w:cs="Times New Roman"/>
          <w:bCs/>
          <w:sz w:val="24"/>
          <w:szCs w:val="24"/>
        </w:rPr>
        <w:t>еп</w:t>
      </w:r>
      <w:r w:rsidR="00B46F8B" w:rsidRPr="00A257DE">
        <w:rPr>
          <w:rFonts w:ascii="Times New Roman" w:eastAsia="Calibri" w:hAnsi="Times New Roman" w:cs="Times New Roman"/>
          <w:bCs/>
          <w:sz w:val="24"/>
          <w:szCs w:val="24"/>
        </w:rPr>
        <w:t>артаменту економічного розвитку та</w:t>
      </w:r>
      <w:r w:rsidR="00E42F18" w:rsidRPr="00A257DE">
        <w:rPr>
          <w:rFonts w:ascii="Times New Roman" w:eastAsia="Calibri" w:hAnsi="Times New Roman" w:cs="Times New Roman"/>
          <w:bCs/>
          <w:sz w:val="24"/>
          <w:szCs w:val="24"/>
        </w:rPr>
        <w:t xml:space="preserve"> зовнішньоекономічної діяльності</w:t>
      </w:r>
      <w:r w:rsidR="00A257DE" w:rsidRPr="00A257DE">
        <w:rPr>
          <w:rFonts w:ascii="Times New Roman" w:eastAsia="Calibri" w:hAnsi="Times New Roman" w:cs="Times New Roman"/>
          <w:bCs/>
          <w:sz w:val="24"/>
          <w:szCs w:val="24"/>
        </w:rPr>
        <w:t xml:space="preserve"> облдержадм</w:t>
      </w:r>
      <w:r w:rsidR="00A257DE">
        <w:rPr>
          <w:rFonts w:ascii="Times New Roman" w:eastAsia="Calibri" w:hAnsi="Times New Roman" w:cs="Times New Roman"/>
          <w:bCs/>
          <w:sz w:val="24"/>
          <w:szCs w:val="24"/>
        </w:rPr>
        <w:t>і</w:t>
      </w:r>
      <w:r w:rsidR="00A257DE" w:rsidRPr="00A257DE">
        <w:rPr>
          <w:rFonts w:ascii="Times New Roman" w:eastAsia="Calibri" w:hAnsi="Times New Roman" w:cs="Times New Roman"/>
          <w:bCs/>
          <w:sz w:val="24"/>
          <w:szCs w:val="24"/>
        </w:rPr>
        <w:t>н</w:t>
      </w:r>
      <w:r w:rsidR="00A257DE">
        <w:rPr>
          <w:rFonts w:ascii="Times New Roman" w:eastAsia="Calibri" w:hAnsi="Times New Roman" w:cs="Times New Roman"/>
          <w:bCs/>
          <w:sz w:val="24"/>
          <w:szCs w:val="24"/>
        </w:rPr>
        <w:t>і</w:t>
      </w:r>
      <w:r w:rsidR="00A257DE" w:rsidRPr="00A257DE">
        <w:rPr>
          <w:rFonts w:ascii="Times New Roman" w:eastAsia="Calibri" w:hAnsi="Times New Roman" w:cs="Times New Roman"/>
          <w:bCs/>
          <w:sz w:val="24"/>
          <w:szCs w:val="24"/>
        </w:rPr>
        <w:t>страц</w:t>
      </w:r>
      <w:r w:rsidR="00A257DE">
        <w:rPr>
          <w:rFonts w:ascii="Times New Roman" w:eastAsia="Calibri" w:hAnsi="Times New Roman" w:cs="Times New Roman"/>
          <w:bCs/>
          <w:sz w:val="24"/>
          <w:szCs w:val="24"/>
        </w:rPr>
        <w:t>ії</w:t>
      </w:r>
      <w:r w:rsidR="00E42F18" w:rsidRPr="00FF0056">
        <w:rPr>
          <w:rFonts w:ascii="Times New Roman" w:eastAsia="Calibri" w:hAnsi="Times New Roman" w:cs="Times New Roman"/>
          <w:bCs/>
          <w:sz w:val="24"/>
          <w:szCs w:val="24"/>
        </w:rPr>
        <w:t xml:space="preserve"> оперативні звіти, який </w:t>
      </w:r>
      <w:r w:rsidRPr="00FF0056">
        <w:rPr>
          <w:rFonts w:ascii="Times New Roman" w:eastAsia="Calibri" w:hAnsi="Times New Roman" w:cs="Times New Roman"/>
          <w:bCs/>
          <w:sz w:val="24"/>
          <w:szCs w:val="24"/>
        </w:rPr>
        <w:t>пр</w:t>
      </w:r>
      <w:r w:rsidR="00E42F18" w:rsidRPr="00FF0056">
        <w:rPr>
          <w:rFonts w:ascii="Times New Roman" w:eastAsia="Calibri" w:hAnsi="Times New Roman" w:cs="Times New Roman"/>
          <w:bCs/>
          <w:sz w:val="24"/>
          <w:szCs w:val="24"/>
        </w:rPr>
        <w:t>оводить аналіз стану виконання П</w:t>
      </w:r>
      <w:r w:rsidRPr="00FF0056">
        <w:rPr>
          <w:rFonts w:ascii="Times New Roman" w:eastAsia="Calibri" w:hAnsi="Times New Roman" w:cs="Times New Roman"/>
          <w:bCs/>
          <w:sz w:val="24"/>
          <w:szCs w:val="24"/>
        </w:rPr>
        <w:t>лану заходів (з порівняльною оцінкою ступеня відхилення</w:t>
      </w:r>
      <w:r w:rsidR="00E42F18" w:rsidRPr="00FF0056">
        <w:rPr>
          <w:rFonts w:ascii="Times New Roman" w:eastAsia="Calibri" w:hAnsi="Times New Roman" w:cs="Times New Roman"/>
          <w:bCs/>
          <w:sz w:val="24"/>
          <w:szCs w:val="24"/>
        </w:rPr>
        <w:t xml:space="preserve"> фактичних значень індикаторів </w:t>
      </w:r>
      <w:r w:rsidRPr="00FF0056">
        <w:rPr>
          <w:rFonts w:ascii="Times New Roman" w:eastAsia="Calibri" w:hAnsi="Times New Roman" w:cs="Times New Roman"/>
          <w:bCs/>
          <w:sz w:val="24"/>
          <w:szCs w:val="24"/>
        </w:rPr>
        <w:t>результативності від їх прогнозованих значень) та до 20 числа другого місяця, що настає за звітним періодом, готу</w:t>
      </w:r>
      <w:r w:rsidR="00E42F18" w:rsidRPr="00FF0056">
        <w:rPr>
          <w:rFonts w:ascii="Times New Roman" w:eastAsia="Calibri" w:hAnsi="Times New Roman" w:cs="Times New Roman"/>
          <w:bCs/>
          <w:sz w:val="24"/>
          <w:szCs w:val="24"/>
        </w:rPr>
        <w:t>є</w:t>
      </w:r>
      <w:r w:rsidRPr="00FF0056">
        <w:rPr>
          <w:rFonts w:ascii="Times New Roman" w:eastAsia="Calibri" w:hAnsi="Times New Roman" w:cs="Times New Roman"/>
          <w:bCs/>
          <w:sz w:val="24"/>
          <w:szCs w:val="24"/>
        </w:rPr>
        <w:t xml:space="preserve"> і оприлюдню</w:t>
      </w:r>
      <w:r w:rsidR="00E42F18" w:rsidRPr="00FF0056">
        <w:rPr>
          <w:rFonts w:ascii="Times New Roman" w:eastAsia="Calibri" w:hAnsi="Times New Roman" w:cs="Times New Roman"/>
          <w:bCs/>
          <w:sz w:val="24"/>
          <w:szCs w:val="24"/>
        </w:rPr>
        <w:t>є</w:t>
      </w:r>
      <w:r w:rsidR="00EE7DF8">
        <w:rPr>
          <w:rFonts w:ascii="Times New Roman" w:eastAsia="Calibri" w:hAnsi="Times New Roman" w:cs="Times New Roman"/>
          <w:bCs/>
          <w:sz w:val="24"/>
          <w:szCs w:val="24"/>
        </w:rPr>
        <w:t xml:space="preserve"> на офіційному веб</w:t>
      </w:r>
      <w:r w:rsidRPr="00FF0056">
        <w:rPr>
          <w:rFonts w:ascii="Times New Roman" w:eastAsia="Calibri" w:hAnsi="Times New Roman" w:cs="Times New Roman"/>
          <w:bCs/>
          <w:sz w:val="24"/>
          <w:szCs w:val="24"/>
        </w:rPr>
        <w:t xml:space="preserve">сайті узагальнений звіт про виконання плану заходів за відповідний період. </w:t>
      </w:r>
    </w:p>
    <w:p w14:paraId="6003AB2D" w14:textId="77777777" w:rsidR="00E42F18" w:rsidRPr="00FF0056" w:rsidRDefault="00DE2F27" w:rsidP="00E42F18">
      <w:pPr>
        <w:spacing w:after="0" w:line="240" w:lineRule="auto"/>
        <w:ind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Підсумковий звіт складається на основі даних оперативних звітів та порівняння фактичних значень індикаторів (показників) оці</w:t>
      </w:r>
      <w:r w:rsidR="00E42F18" w:rsidRPr="00FF0056">
        <w:rPr>
          <w:rFonts w:ascii="Times New Roman" w:eastAsia="Calibri" w:hAnsi="Times New Roman" w:cs="Times New Roman"/>
          <w:bCs/>
          <w:sz w:val="24"/>
          <w:szCs w:val="24"/>
        </w:rPr>
        <w:t>нки результативності виконання П</w:t>
      </w:r>
      <w:r w:rsidRPr="00FF0056">
        <w:rPr>
          <w:rFonts w:ascii="Times New Roman" w:eastAsia="Calibri" w:hAnsi="Times New Roman" w:cs="Times New Roman"/>
          <w:bCs/>
          <w:sz w:val="24"/>
          <w:szCs w:val="24"/>
        </w:rPr>
        <w:t>лан</w:t>
      </w:r>
      <w:r w:rsidR="00E42F18" w:rsidRPr="00FF0056">
        <w:rPr>
          <w:rFonts w:ascii="Times New Roman" w:eastAsia="Calibri" w:hAnsi="Times New Roman" w:cs="Times New Roman"/>
          <w:bCs/>
          <w:sz w:val="24"/>
          <w:szCs w:val="24"/>
        </w:rPr>
        <w:t>у</w:t>
      </w:r>
      <w:r w:rsidRPr="00FF0056">
        <w:rPr>
          <w:rFonts w:ascii="Times New Roman" w:eastAsia="Calibri" w:hAnsi="Times New Roman" w:cs="Times New Roman"/>
          <w:bCs/>
          <w:sz w:val="24"/>
          <w:szCs w:val="24"/>
        </w:rPr>
        <w:t xml:space="preserve"> заходів з їх прогнозованим значенням. Звіт з оцінки результативності складається на основі даних звіту про результати моніторингу і передбачає оцінку досягнення цілей </w:t>
      </w:r>
      <w:r w:rsidR="00E42F18" w:rsidRPr="00FF0056">
        <w:rPr>
          <w:rFonts w:ascii="Times New Roman" w:eastAsia="Calibri" w:hAnsi="Times New Roman" w:cs="Times New Roman"/>
          <w:bCs/>
          <w:sz w:val="24"/>
          <w:szCs w:val="24"/>
        </w:rPr>
        <w:t>Стратегії</w:t>
      </w:r>
      <w:r w:rsidRPr="00FF0056">
        <w:rPr>
          <w:rFonts w:ascii="Times New Roman" w:eastAsia="Calibri" w:hAnsi="Times New Roman" w:cs="Times New Roman"/>
          <w:bCs/>
          <w:sz w:val="24"/>
          <w:szCs w:val="24"/>
        </w:rPr>
        <w:t>, зокрема тих, що визначені на засадах смарт-спеціалізації, шляхом порівняння фактичних значень індикаторів (показників) оці</w:t>
      </w:r>
      <w:r w:rsidR="00E42F18" w:rsidRPr="00FF0056">
        <w:rPr>
          <w:rFonts w:ascii="Times New Roman" w:eastAsia="Calibri" w:hAnsi="Times New Roman" w:cs="Times New Roman"/>
          <w:bCs/>
          <w:sz w:val="24"/>
          <w:szCs w:val="24"/>
        </w:rPr>
        <w:t>нки результативності виконання П</w:t>
      </w:r>
      <w:r w:rsidRPr="00FF0056">
        <w:rPr>
          <w:rFonts w:ascii="Times New Roman" w:eastAsia="Calibri" w:hAnsi="Times New Roman" w:cs="Times New Roman"/>
          <w:bCs/>
          <w:sz w:val="24"/>
          <w:szCs w:val="24"/>
        </w:rPr>
        <w:t xml:space="preserve">лану заходів з їх прогнозованим значенням у відповідному періоді. Звіт з оцінки результативності має включати: </w:t>
      </w:r>
    </w:p>
    <w:p w14:paraId="07CAD3BD" w14:textId="77777777" w:rsidR="00E42F18" w:rsidRPr="00FF0056" w:rsidRDefault="00DE2F27" w:rsidP="00EE7DF8">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i/>
          <w:sz w:val="24"/>
          <w:szCs w:val="24"/>
        </w:rPr>
        <w:t xml:space="preserve">опис </w:t>
      </w:r>
      <w:r w:rsidR="00426B00" w:rsidRPr="00FF0056">
        <w:rPr>
          <w:rFonts w:ascii="Times New Roman" w:eastAsia="Calibri" w:hAnsi="Times New Roman" w:cs="Times New Roman"/>
          <w:bCs/>
          <w:i/>
          <w:sz w:val="24"/>
          <w:szCs w:val="24"/>
        </w:rPr>
        <w:t>проєкт</w:t>
      </w:r>
      <w:r w:rsidRPr="00FF0056">
        <w:rPr>
          <w:rFonts w:ascii="Times New Roman" w:eastAsia="Calibri" w:hAnsi="Times New Roman" w:cs="Times New Roman"/>
          <w:bCs/>
          <w:i/>
          <w:sz w:val="24"/>
          <w:szCs w:val="24"/>
        </w:rPr>
        <w:t>ів</w:t>
      </w:r>
      <w:r w:rsidRPr="00FF0056">
        <w:rPr>
          <w:rFonts w:ascii="Times New Roman" w:eastAsia="Calibri" w:hAnsi="Times New Roman" w:cs="Times New Roman"/>
          <w:bCs/>
          <w:sz w:val="24"/>
          <w:szCs w:val="24"/>
        </w:rPr>
        <w:t xml:space="preserve"> регіонального розвитку, які включені до програм, з оцінкою їх впливу на соціально-економічний розвиток регіону; </w:t>
      </w:r>
    </w:p>
    <w:p w14:paraId="0B29ACD7" w14:textId="77777777" w:rsidR="00AA6731" w:rsidRPr="00FF0056" w:rsidRDefault="00DE2F27" w:rsidP="00EE7DF8">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i/>
          <w:sz w:val="24"/>
          <w:szCs w:val="24"/>
        </w:rPr>
        <w:t>аналітичний звіт</w:t>
      </w:r>
      <w:r w:rsidRPr="00FF0056">
        <w:rPr>
          <w:rFonts w:ascii="Times New Roman" w:eastAsia="Calibri" w:hAnsi="Times New Roman" w:cs="Times New Roman"/>
          <w:bCs/>
          <w:sz w:val="24"/>
          <w:szCs w:val="24"/>
        </w:rPr>
        <w:t xml:space="preserve"> щодо: </w:t>
      </w:r>
    </w:p>
    <w:p w14:paraId="58D869E7" w14:textId="77777777" w:rsidR="00AA6731" w:rsidRPr="00FF0056" w:rsidRDefault="00DE2F27" w:rsidP="00EE7DF8">
      <w:pPr>
        <w:pStyle w:val="a3"/>
        <w:numPr>
          <w:ilvl w:val="0"/>
          <w:numId w:val="62"/>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стану фінансування </w:t>
      </w:r>
      <w:r w:rsidR="00426B00" w:rsidRPr="00FF0056">
        <w:rPr>
          <w:rFonts w:ascii="Times New Roman" w:eastAsia="Calibri" w:hAnsi="Times New Roman" w:cs="Times New Roman"/>
          <w:bCs/>
          <w:sz w:val="24"/>
          <w:szCs w:val="24"/>
        </w:rPr>
        <w:t>проєкт</w:t>
      </w:r>
      <w:r w:rsidRPr="00FF0056">
        <w:rPr>
          <w:rFonts w:ascii="Times New Roman" w:eastAsia="Calibri" w:hAnsi="Times New Roman" w:cs="Times New Roman"/>
          <w:bCs/>
          <w:sz w:val="24"/>
          <w:szCs w:val="24"/>
        </w:rPr>
        <w:t xml:space="preserve">ів регіонального розвитку з описом запланованих та фактичних джерел і обсягів фінансування у відповідному періоді; </w:t>
      </w:r>
    </w:p>
    <w:p w14:paraId="0163ACCC" w14:textId="77777777" w:rsidR="00AA6731" w:rsidRPr="00FF0056" w:rsidRDefault="00DE2F27" w:rsidP="00EE7DF8">
      <w:pPr>
        <w:pStyle w:val="a3"/>
        <w:numPr>
          <w:ilvl w:val="0"/>
          <w:numId w:val="62"/>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результатів реалізації </w:t>
      </w:r>
      <w:r w:rsidR="00426B00" w:rsidRPr="00FF0056">
        <w:rPr>
          <w:rFonts w:ascii="Times New Roman" w:eastAsia="Calibri" w:hAnsi="Times New Roman" w:cs="Times New Roman"/>
          <w:bCs/>
          <w:sz w:val="24"/>
          <w:szCs w:val="24"/>
        </w:rPr>
        <w:t>проєкт</w:t>
      </w:r>
      <w:r w:rsidRPr="00FF0056">
        <w:rPr>
          <w:rFonts w:ascii="Times New Roman" w:eastAsia="Calibri" w:hAnsi="Times New Roman" w:cs="Times New Roman"/>
          <w:bCs/>
          <w:sz w:val="24"/>
          <w:szCs w:val="24"/>
        </w:rPr>
        <w:t xml:space="preserve">ів регіонального розвитку та порівняння фактичних значень індикаторів (показників) оцінки результативності реалізації </w:t>
      </w:r>
      <w:r w:rsidR="00AA6731" w:rsidRPr="00FF0056">
        <w:rPr>
          <w:rFonts w:ascii="Times New Roman" w:eastAsia="Calibri" w:hAnsi="Times New Roman" w:cs="Times New Roman"/>
          <w:bCs/>
          <w:sz w:val="24"/>
          <w:szCs w:val="24"/>
        </w:rPr>
        <w:t>П</w:t>
      </w:r>
      <w:r w:rsidRPr="00FF0056">
        <w:rPr>
          <w:rFonts w:ascii="Times New Roman" w:eastAsia="Calibri" w:hAnsi="Times New Roman" w:cs="Times New Roman"/>
          <w:bCs/>
          <w:sz w:val="24"/>
          <w:szCs w:val="24"/>
        </w:rPr>
        <w:t xml:space="preserve">лану заходів з їх прогнозованим значенням у відповідному періоді; </w:t>
      </w:r>
    </w:p>
    <w:p w14:paraId="67E8B478" w14:textId="77777777" w:rsidR="00AA6731" w:rsidRPr="00FF0056" w:rsidRDefault="00DE2F27" w:rsidP="00EE7DF8">
      <w:pPr>
        <w:pStyle w:val="a3"/>
        <w:numPr>
          <w:ilvl w:val="0"/>
          <w:numId w:val="62"/>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проблемних питань, зовнішніх та внутрішніх факторів, що мали вплив  на виконання плану заходів (з поясненням причини виникнення проблемних питань та пропозицій щодо шляхів їх вирішення); </w:t>
      </w:r>
    </w:p>
    <w:p w14:paraId="65605FCC" w14:textId="77777777" w:rsidR="00AA6731" w:rsidRPr="00FF0056" w:rsidRDefault="00DE2F27" w:rsidP="00EE7DF8">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i/>
          <w:sz w:val="24"/>
          <w:szCs w:val="24"/>
        </w:rPr>
        <w:t>висновки та пропозиції</w:t>
      </w:r>
      <w:r w:rsidRPr="00FF0056">
        <w:rPr>
          <w:rFonts w:ascii="Times New Roman" w:eastAsia="Calibri" w:hAnsi="Times New Roman" w:cs="Times New Roman"/>
          <w:bCs/>
          <w:sz w:val="24"/>
          <w:szCs w:val="24"/>
        </w:rPr>
        <w:t xml:space="preserve"> щодо: </w:t>
      </w:r>
    </w:p>
    <w:p w14:paraId="3D47F23F" w14:textId="77777777" w:rsidR="00AA6731" w:rsidRPr="00FF0056" w:rsidRDefault="00DE2F27" w:rsidP="00EE7DF8">
      <w:pPr>
        <w:pStyle w:val="a3"/>
        <w:numPr>
          <w:ilvl w:val="0"/>
          <w:numId w:val="62"/>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впливу реалізації </w:t>
      </w:r>
      <w:r w:rsidR="00426B00" w:rsidRPr="00FF0056">
        <w:rPr>
          <w:rFonts w:ascii="Times New Roman" w:eastAsia="Calibri" w:hAnsi="Times New Roman" w:cs="Times New Roman"/>
          <w:bCs/>
          <w:sz w:val="24"/>
          <w:szCs w:val="24"/>
        </w:rPr>
        <w:t>проєкт</w:t>
      </w:r>
      <w:r w:rsidRPr="00FF0056">
        <w:rPr>
          <w:rFonts w:ascii="Times New Roman" w:eastAsia="Calibri" w:hAnsi="Times New Roman" w:cs="Times New Roman"/>
          <w:bCs/>
          <w:sz w:val="24"/>
          <w:szCs w:val="24"/>
        </w:rPr>
        <w:t xml:space="preserve">ів регіонального розвитку на динаміку основних показників соціально-економічного розвитку та гендерного компоненту області; </w:t>
      </w:r>
    </w:p>
    <w:p w14:paraId="0C252C43" w14:textId="77777777" w:rsidR="00AA6731" w:rsidRPr="00FF0056" w:rsidRDefault="00DE2F27" w:rsidP="00EE7DF8">
      <w:pPr>
        <w:pStyle w:val="a3"/>
        <w:numPr>
          <w:ilvl w:val="0"/>
          <w:numId w:val="62"/>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доцільності продовження виконання </w:t>
      </w:r>
      <w:r w:rsidR="00426B00" w:rsidRPr="00FF0056">
        <w:rPr>
          <w:rFonts w:ascii="Times New Roman" w:eastAsia="Calibri" w:hAnsi="Times New Roman" w:cs="Times New Roman"/>
          <w:bCs/>
          <w:sz w:val="24"/>
          <w:szCs w:val="24"/>
        </w:rPr>
        <w:t>проєкт</w:t>
      </w:r>
      <w:r w:rsidRPr="00FF0056">
        <w:rPr>
          <w:rFonts w:ascii="Times New Roman" w:eastAsia="Calibri" w:hAnsi="Times New Roman" w:cs="Times New Roman"/>
          <w:bCs/>
          <w:sz w:val="24"/>
          <w:szCs w:val="24"/>
        </w:rPr>
        <w:t xml:space="preserve">ів регіонального розвитку; </w:t>
      </w:r>
    </w:p>
    <w:p w14:paraId="091FC3DC" w14:textId="77777777" w:rsidR="00AA6731" w:rsidRPr="00FF0056" w:rsidRDefault="00DE2F27" w:rsidP="00EE7DF8">
      <w:pPr>
        <w:pStyle w:val="a3"/>
        <w:numPr>
          <w:ilvl w:val="0"/>
          <w:numId w:val="62"/>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включення додаткових </w:t>
      </w:r>
      <w:r w:rsidR="00426B00" w:rsidRPr="00FF0056">
        <w:rPr>
          <w:rFonts w:ascii="Times New Roman" w:eastAsia="Calibri" w:hAnsi="Times New Roman" w:cs="Times New Roman"/>
          <w:bCs/>
          <w:sz w:val="24"/>
          <w:szCs w:val="24"/>
        </w:rPr>
        <w:t>проєкт</w:t>
      </w:r>
      <w:r w:rsidRPr="00FF0056">
        <w:rPr>
          <w:rFonts w:ascii="Times New Roman" w:eastAsia="Calibri" w:hAnsi="Times New Roman" w:cs="Times New Roman"/>
          <w:bCs/>
          <w:sz w:val="24"/>
          <w:szCs w:val="24"/>
        </w:rPr>
        <w:t xml:space="preserve">ів регіонального розвитку; </w:t>
      </w:r>
    </w:p>
    <w:p w14:paraId="22A98745" w14:textId="77777777" w:rsidR="00AA6731" w:rsidRPr="00FF0056" w:rsidRDefault="00DE2F27" w:rsidP="00EE7DF8">
      <w:pPr>
        <w:pStyle w:val="a3"/>
        <w:numPr>
          <w:ilvl w:val="0"/>
          <w:numId w:val="62"/>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уточнення індикаторів (показників) оцінки результативності реалізації плану заходів, обсягів і джерел фінансування, переліку виконавців, строків виконання. </w:t>
      </w:r>
    </w:p>
    <w:p w14:paraId="5CB72C52" w14:textId="05A1C774" w:rsidR="00AA6731" w:rsidRPr="000B1598" w:rsidRDefault="00B46F8B" w:rsidP="00045A41">
      <w:pPr>
        <w:spacing w:after="0" w:line="240" w:lineRule="auto"/>
        <w:ind w:firstLine="567"/>
        <w:jc w:val="both"/>
        <w:rPr>
          <w:rFonts w:ascii="Times New Roman" w:eastAsia="Calibri" w:hAnsi="Times New Roman" w:cs="Times New Roman"/>
          <w:bCs/>
          <w:sz w:val="24"/>
          <w:szCs w:val="24"/>
        </w:rPr>
      </w:pPr>
      <w:r w:rsidRPr="000B1598">
        <w:rPr>
          <w:rFonts w:ascii="Times New Roman" w:eastAsia="Calibri" w:hAnsi="Times New Roman" w:cs="Times New Roman"/>
          <w:bCs/>
          <w:sz w:val="24"/>
          <w:szCs w:val="24"/>
        </w:rPr>
        <w:t>Департамент економічного розвитку та зовнішньоекономічної діяльності</w:t>
      </w:r>
      <w:r w:rsidR="000B1598" w:rsidRPr="000B1598">
        <w:rPr>
          <w:rFonts w:ascii="Times New Roman" w:eastAsia="Calibri" w:hAnsi="Times New Roman" w:cs="Times New Roman"/>
          <w:bCs/>
          <w:sz w:val="24"/>
          <w:szCs w:val="24"/>
        </w:rPr>
        <w:t xml:space="preserve"> облдержадміністрації</w:t>
      </w:r>
      <w:r w:rsidRPr="000B1598">
        <w:rPr>
          <w:rFonts w:ascii="Times New Roman" w:eastAsia="Calibri" w:hAnsi="Times New Roman" w:cs="Times New Roman"/>
          <w:bCs/>
          <w:sz w:val="24"/>
          <w:szCs w:val="24"/>
        </w:rPr>
        <w:t xml:space="preserve"> </w:t>
      </w:r>
      <w:r w:rsidR="00DE2F27" w:rsidRPr="000B1598">
        <w:rPr>
          <w:rFonts w:ascii="Times New Roman" w:eastAsia="Calibri" w:hAnsi="Times New Roman" w:cs="Times New Roman"/>
          <w:bCs/>
          <w:sz w:val="24"/>
          <w:szCs w:val="24"/>
        </w:rPr>
        <w:t xml:space="preserve">подає в установленому порядку до 25 числа другого місяця року, що настає за звітним, підсумкові звіти та звіти з оцінки результативності на затвердження </w:t>
      </w:r>
      <w:r w:rsidR="00AA6731" w:rsidRPr="000B1598">
        <w:rPr>
          <w:rFonts w:ascii="Times New Roman" w:eastAsia="Calibri" w:hAnsi="Times New Roman" w:cs="Times New Roman"/>
          <w:bCs/>
          <w:sz w:val="24"/>
          <w:szCs w:val="24"/>
        </w:rPr>
        <w:t>Луганській обласній державній адміністрації</w:t>
      </w:r>
      <w:r w:rsidR="00DE2F27" w:rsidRPr="000B1598">
        <w:rPr>
          <w:rFonts w:ascii="Times New Roman" w:eastAsia="Calibri" w:hAnsi="Times New Roman" w:cs="Times New Roman"/>
          <w:bCs/>
          <w:sz w:val="24"/>
          <w:szCs w:val="24"/>
        </w:rPr>
        <w:t>; оприлюднює затверджені підсумкові звіти та звіти з оцінки результативності на офіційн</w:t>
      </w:r>
      <w:r w:rsidR="00A41A77" w:rsidRPr="000B1598">
        <w:rPr>
          <w:rFonts w:ascii="Times New Roman" w:eastAsia="Calibri" w:hAnsi="Times New Roman" w:cs="Times New Roman"/>
          <w:bCs/>
          <w:sz w:val="24"/>
          <w:szCs w:val="24"/>
        </w:rPr>
        <w:t>ому веб</w:t>
      </w:r>
      <w:r w:rsidR="00AA6731" w:rsidRPr="000B1598">
        <w:rPr>
          <w:rFonts w:ascii="Times New Roman" w:eastAsia="Calibri" w:hAnsi="Times New Roman" w:cs="Times New Roman"/>
          <w:bCs/>
          <w:sz w:val="24"/>
          <w:szCs w:val="24"/>
        </w:rPr>
        <w:t>сайті</w:t>
      </w:r>
      <w:r w:rsidR="00DE2F27" w:rsidRPr="000B1598">
        <w:rPr>
          <w:rFonts w:ascii="Times New Roman" w:eastAsia="Calibri" w:hAnsi="Times New Roman" w:cs="Times New Roman"/>
          <w:bCs/>
          <w:sz w:val="24"/>
          <w:szCs w:val="24"/>
        </w:rPr>
        <w:t>; подає копії затверджених підсумкових звітів та звітів з оцінки результативності Міністерству розвитку громад та те</w:t>
      </w:r>
      <w:r w:rsidR="00AA6731" w:rsidRPr="000B1598">
        <w:rPr>
          <w:rFonts w:ascii="Times New Roman" w:eastAsia="Calibri" w:hAnsi="Times New Roman" w:cs="Times New Roman"/>
          <w:bCs/>
          <w:sz w:val="24"/>
          <w:szCs w:val="24"/>
        </w:rPr>
        <w:t>риторій України.</w:t>
      </w:r>
    </w:p>
    <w:p w14:paraId="7A2C1FDA" w14:textId="762FBDB3" w:rsidR="00DE2F27" w:rsidRPr="000B1598" w:rsidRDefault="00DE2F27" w:rsidP="00045A41">
      <w:pPr>
        <w:spacing w:after="0" w:line="240" w:lineRule="auto"/>
        <w:ind w:firstLine="567"/>
        <w:jc w:val="both"/>
        <w:rPr>
          <w:rFonts w:ascii="Times New Roman" w:eastAsia="Calibri" w:hAnsi="Times New Roman" w:cs="Times New Roman"/>
          <w:bCs/>
          <w:sz w:val="24"/>
          <w:szCs w:val="24"/>
        </w:rPr>
      </w:pPr>
      <w:r w:rsidRPr="000B1598">
        <w:rPr>
          <w:rFonts w:ascii="Times New Roman" w:eastAsia="Calibri" w:hAnsi="Times New Roman" w:cs="Times New Roman"/>
          <w:bCs/>
          <w:sz w:val="24"/>
          <w:szCs w:val="24"/>
        </w:rPr>
        <w:t xml:space="preserve">Оцінка досягнення цілей та пріоритетів, визначених </w:t>
      </w:r>
      <w:r w:rsidR="00AA6731" w:rsidRPr="000B1598">
        <w:rPr>
          <w:rFonts w:ascii="Times New Roman" w:eastAsia="Calibri" w:hAnsi="Times New Roman" w:cs="Times New Roman"/>
          <w:bCs/>
          <w:sz w:val="24"/>
          <w:szCs w:val="24"/>
        </w:rPr>
        <w:t>С</w:t>
      </w:r>
      <w:r w:rsidRPr="000B1598">
        <w:rPr>
          <w:rFonts w:ascii="Times New Roman" w:eastAsia="Calibri" w:hAnsi="Times New Roman" w:cs="Times New Roman"/>
          <w:bCs/>
          <w:sz w:val="24"/>
          <w:szCs w:val="24"/>
        </w:rPr>
        <w:t xml:space="preserve">тратегією, проводиться за результатами виконання першого та другого етапів її реалізації не пізніше ніж через три місяці після завершення відповідного етапу. Проведення оцінки досягнення цілей та пріоритетів, визначених </w:t>
      </w:r>
      <w:r w:rsidR="00AA6731" w:rsidRPr="000B1598">
        <w:rPr>
          <w:rFonts w:ascii="Times New Roman" w:eastAsia="Calibri" w:hAnsi="Times New Roman" w:cs="Times New Roman"/>
          <w:bCs/>
          <w:sz w:val="24"/>
          <w:szCs w:val="24"/>
        </w:rPr>
        <w:t>С</w:t>
      </w:r>
      <w:r w:rsidRPr="000B1598">
        <w:rPr>
          <w:rFonts w:ascii="Times New Roman" w:eastAsia="Calibri" w:hAnsi="Times New Roman" w:cs="Times New Roman"/>
          <w:bCs/>
          <w:sz w:val="24"/>
          <w:szCs w:val="24"/>
        </w:rPr>
        <w:t xml:space="preserve">тратегією, здійснюється </w:t>
      </w:r>
      <w:r w:rsidR="00B46F8B" w:rsidRPr="000B1598">
        <w:rPr>
          <w:rFonts w:ascii="Times New Roman" w:eastAsia="Calibri" w:hAnsi="Times New Roman" w:cs="Times New Roman"/>
          <w:bCs/>
          <w:sz w:val="24"/>
          <w:szCs w:val="24"/>
        </w:rPr>
        <w:t>Департаментом економічного розвитку та зовнішньоекономічної діяльності</w:t>
      </w:r>
      <w:r w:rsidR="000B1598" w:rsidRPr="000B1598">
        <w:rPr>
          <w:rFonts w:ascii="Times New Roman" w:eastAsia="Calibri" w:hAnsi="Times New Roman" w:cs="Times New Roman"/>
          <w:bCs/>
          <w:sz w:val="24"/>
          <w:szCs w:val="24"/>
        </w:rPr>
        <w:t xml:space="preserve"> облдержадміністрації</w:t>
      </w:r>
      <w:r w:rsidR="00AA6731" w:rsidRPr="000B1598">
        <w:rPr>
          <w:rFonts w:ascii="Times New Roman" w:eastAsia="Calibri" w:hAnsi="Times New Roman" w:cs="Times New Roman"/>
          <w:bCs/>
          <w:sz w:val="24"/>
          <w:szCs w:val="24"/>
        </w:rPr>
        <w:t xml:space="preserve"> </w:t>
      </w:r>
      <w:r w:rsidRPr="000B1598">
        <w:rPr>
          <w:rFonts w:ascii="Times New Roman" w:eastAsia="Calibri" w:hAnsi="Times New Roman" w:cs="Times New Roman"/>
          <w:bCs/>
          <w:sz w:val="24"/>
          <w:szCs w:val="24"/>
        </w:rPr>
        <w:t xml:space="preserve">шляхом відстеження, вимірювання і порівняння фактичних результатів з індикаторами досягнення цілей та пріоритетів, визначених </w:t>
      </w:r>
      <w:r w:rsidR="00AA6731" w:rsidRPr="000B1598">
        <w:rPr>
          <w:rFonts w:ascii="Times New Roman" w:eastAsia="Calibri" w:hAnsi="Times New Roman" w:cs="Times New Roman"/>
          <w:bCs/>
          <w:sz w:val="24"/>
          <w:szCs w:val="24"/>
        </w:rPr>
        <w:t>С</w:t>
      </w:r>
      <w:r w:rsidRPr="000B1598">
        <w:rPr>
          <w:rFonts w:ascii="Times New Roman" w:eastAsia="Calibri" w:hAnsi="Times New Roman" w:cs="Times New Roman"/>
          <w:bCs/>
          <w:sz w:val="24"/>
          <w:szCs w:val="24"/>
        </w:rPr>
        <w:t xml:space="preserve">тратегією. </w:t>
      </w:r>
    </w:p>
    <w:p w14:paraId="09CED4C7" w14:textId="6BA21AAF" w:rsidR="00312983" w:rsidRPr="00FF0056" w:rsidRDefault="00DE2F27" w:rsidP="00DE2F27">
      <w:pPr>
        <w:spacing w:after="0" w:line="240" w:lineRule="auto"/>
        <w:ind w:firstLine="567"/>
        <w:jc w:val="both"/>
        <w:rPr>
          <w:rFonts w:ascii="Times New Roman" w:eastAsia="Calibri" w:hAnsi="Times New Roman" w:cs="Times New Roman"/>
          <w:bCs/>
          <w:sz w:val="24"/>
          <w:szCs w:val="24"/>
        </w:rPr>
      </w:pPr>
      <w:r w:rsidRPr="000B1598">
        <w:rPr>
          <w:rFonts w:ascii="Times New Roman" w:eastAsia="Calibri" w:hAnsi="Times New Roman" w:cs="Times New Roman"/>
          <w:bCs/>
          <w:sz w:val="24"/>
          <w:szCs w:val="24"/>
        </w:rPr>
        <w:t>Узагальнена оці</w:t>
      </w:r>
      <w:r w:rsidR="00AA6731" w:rsidRPr="000B1598">
        <w:rPr>
          <w:rFonts w:ascii="Times New Roman" w:eastAsia="Calibri" w:hAnsi="Times New Roman" w:cs="Times New Roman"/>
          <w:bCs/>
          <w:sz w:val="24"/>
          <w:szCs w:val="24"/>
        </w:rPr>
        <w:t>нка результативності реалізації С</w:t>
      </w:r>
      <w:r w:rsidRPr="000B1598">
        <w:rPr>
          <w:rFonts w:ascii="Times New Roman" w:eastAsia="Calibri" w:hAnsi="Times New Roman" w:cs="Times New Roman"/>
          <w:bCs/>
          <w:sz w:val="24"/>
          <w:szCs w:val="24"/>
        </w:rPr>
        <w:t xml:space="preserve">тратегії проводиться </w:t>
      </w:r>
      <w:r w:rsidR="00B46F8B" w:rsidRPr="000B1598">
        <w:rPr>
          <w:rFonts w:ascii="Times New Roman" w:eastAsia="Calibri" w:hAnsi="Times New Roman" w:cs="Times New Roman"/>
          <w:bCs/>
          <w:sz w:val="24"/>
          <w:szCs w:val="24"/>
        </w:rPr>
        <w:t>Департаментом економічного розвитку та зовнішньоекономічної діяльності</w:t>
      </w:r>
      <w:r w:rsidR="000B1598" w:rsidRPr="000B1598">
        <w:rPr>
          <w:rFonts w:ascii="Times New Roman" w:eastAsia="Calibri" w:hAnsi="Times New Roman" w:cs="Times New Roman"/>
          <w:bCs/>
          <w:sz w:val="24"/>
          <w:szCs w:val="24"/>
        </w:rPr>
        <w:t xml:space="preserve"> облдержадміністрації</w:t>
      </w:r>
      <w:r w:rsidRPr="000B1598">
        <w:rPr>
          <w:rFonts w:ascii="Times New Roman" w:eastAsia="Calibri" w:hAnsi="Times New Roman" w:cs="Times New Roman"/>
          <w:bCs/>
          <w:sz w:val="24"/>
          <w:szCs w:val="24"/>
        </w:rPr>
        <w:t xml:space="preserve"> не пізніше ніж через 6 місяців після завершення строку її реалізації з поданням відповідного звіту на</w:t>
      </w:r>
      <w:r w:rsidRPr="00FF0056">
        <w:rPr>
          <w:rFonts w:ascii="Times New Roman" w:eastAsia="Calibri" w:hAnsi="Times New Roman" w:cs="Times New Roman"/>
          <w:bCs/>
          <w:sz w:val="24"/>
          <w:szCs w:val="24"/>
        </w:rPr>
        <w:t xml:space="preserve"> затвердження </w:t>
      </w:r>
      <w:r w:rsidR="002F1F1C" w:rsidRPr="00FF0056">
        <w:rPr>
          <w:rFonts w:ascii="Times New Roman" w:eastAsia="Calibri" w:hAnsi="Times New Roman" w:cs="Times New Roman"/>
          <w:bCs/>
          <w:sz w:val="24"/>
          <w:szCs w:val="24"/>
        </w:rPr>
        <w:t>Луганській обласній державній адміністрації</w:t>
      </w:r>
      <w:r w:rsidRPr="00FF0056">
        <w:rPr>
          <w:rFonts w:ascii="Times New Roman" w:eastAsia="Calibri" w:hAnsi="Times New Roman" w:cs="Times New Roman"/>
          <w:bCs/>
          <w:sz w:val="24"/>
          <w:szCs w:val="24"/>
        </w:rPr>
        <w:t>. Затверджені звіти за результатами узагальненої оцінки результативності реалізації регіональної стратегії розміщуються на офіційн</w:t>
      </w:r>
      <w:r w:rsidR="002F1F1C" w:rsidRPr="00FF0056">
        <w:rPr>
          <w:rFonts w:ascii="Times New Roman" w:eastAsia="Calibri" w:hAnsi="Times New Roman" w:cs="Times New Roman"/>
          <w:bCs/>
          <w:sz w:val="24"/>
          <w:szCs w:val="24"/>
        </w:rPr>
        <w:t>ому</w:t>
      </w:r>
      <w:r w:rsidRPr="00FF0056">
        <w:rPr>
          <w:rFonts w:ascii="Times New Roman" w:eastAsia="Calibri" w:hAnsi="Times New Roman" w:cs="Times New Roman"/>
          <w:bCs/>
          <w:sz w:val="24"/>
          <w:szCs w:val="24"/>
        </w:rPr>
        <w:t xml:space="preserve"> вебсайт</w:t>
      </w:r>
      <w:r w:rsidR="002F1F1C" w:rsidRPr="00FF0056">
        <w:rPr>
          <w:rFonts w:ascii="Times New Roman" w:eastAsia="Calibri" w:hAnsi="Times New Roman" w:cs="Times New Roman"/>
          <w:bCs/>
          <w:sz w:val="24"/>
          <w:szCs w:val="24"/>
        </w:rPr>
        <w:t xml:space="preserve">і </w:t>
      </w:r>
      <w:r w:rsidR="00D2098A">
        <w:rPr>
          <w:rFonts w:ascii="Times New Roman" w:eastAsia="Calibri" w:hAnsi="Times New Roman" w:cs="Times New Roman"/>
          <w:bCs/>
          <w:sz w:val="24"/>
          <w:szCs w:val="24"/>
        </w:rPr>
        <w:t>ОДА</w:t>
      </w:r>
      <w:r w:rsidRPr="00FF0056">
        <w:rPr>
          <w:rFonts w:ascii="Times New Roman" w:eastAsia="Calibri" w:hAnsi="Times New Roman" w:cs="Times New Roman"/>
          <w:bCs/>
          <w:sz w:val="24"/>
          <w:szCs w:val="24"/>
        </w:rPr>
        <w:t xml:space="preserve">. Відповідно до бачення, моніторингу підлягають параметри, які характеризують кількісні та якісні показники, </w:t>
      </w:r>
      <w:r w:rsidR="002F1F1C" w:rsidRPr="00FF0056">
        <w:rPr>
          <w:rFonts w:ascii="Times New Roman" w:eastAsia="Calibri" w:hAnsi="Times New Roman" w:cs="Times New Roman"/>
          <w:bCs/>
          <w:sz w:val="24"/>
          <w:szCs w:val="24"/>
        </w:rPr>
        <w:t>що характеризують її досягнення</w:t>
      </w:r>
      <w:r w:rsidRPr="00FF0056">
        <w:rPr>
          <w:rFonts w:ascii="Times New Roman" w:eastAsia="Calibri" w:hAnsi="Times New Roman" w:cs="Times New Roman"/>
          <w:bCs/>
          <w:sz w:val="24"/>
          <w:szCs w:val="24"/>
        </w:rPr>
        <w:t xml:space="preserve">. </w:t>
      </w:r>
    </w:p>
    <w:p w14:paraId="5EC57D08" w14:textId="77777777" w:rsidR="00CA07EC" w:rsidRDefault="004107E8" w:rsidP="00F71E99">
      <w:pPr>
        <w:pStyle w:val="Table"/>
        <w:rPr>
          <w:rFonts w:ascii="Times New Roman" w:eastAsia="Calibri" w:hAnsi="Times New Roman"/>
          <w:sz w:val="24"/>
          <w:szCs w:val="24"/>
        </w:rPr>
      </w:pPr>
      <w:bookmarkStart w:id="116" w:name="_Toc31362423"/>
      <w:r w:rsidRPr="00FF0056">
        <w:rPr>
          <w:rFonts w:ascii="Times New Roman" w:eastAsia="Calibri" w:hAnsi="Times New Roman"/>
          <w:sz w:val="24"/>
          <w:szCs w:val="24"/>
        </w:rPr>
        <w:t xml:space="preserve">Таблиця 34. </w:t>
      </w:r>
      <w:r w:rsidR="00CA07EC" w:rsidRPr="00FF0056">
        <w:rPr>
          <w:rFonts w:ascii="Times New Roman" w:eastAsia="Calibri" w:hAnsi="Times New Roman"/>
          <w:sz w:val="24"/>
          <w:szCs w:val="24"/>
        </w:rPr>
        <w:t>Перелік індикаторів</w:t>
      </w:r>
      <w:r w:rsidR="00F71E99">
        <w:rPr>
          <w:rFonts w:ascii="Times New Roman" w:eastAsia="Calibri" w:hAnsi="Times New Roman"/>
          <w:sz w:val="24"/>
          <w:szCs w:val="24"/>
        </w:rPr>
        <w:t>,</w:t>
      </w:r>
      <w:r w:rsidR="00CA07EC" w:rsidRPr="00FF0056">
        <w:rPr>
          <w:rFonts w:ascii="Times New Roman" w:eastAsia="Calibri" w:hAnsi="Times New Roman"/>
          <w:sz w:val="24"/>
          <w:szCs w:val="24"/>
        </w:rPr>
        <w:t xml:space="preserve"> на досягнення яких спрямована Стратегія</w:t>
      </w:r>
      <w:bookmarkEnd w:id="116"/>
    </w:p>
    <w:p w14:paraId="595A7239" w14:textId="77777777" w:rsidR="00FD64A8" w:rsidRPr="000B1598" w:rsidRDefault="00FD64A8" w:rsidP="00F71E99">
      <w:pPr>
        <w:pStyle w:val="Table"/>
        <w:rPr>
          <w:rFonts w:ascii="Times New Roman" w:eastAsia="Calibri" w:hAnsi="Times New Roman"/>
          <w:sz w:val="18"/>
          <w:szCs w:val="18"/>
        </w:rPr>
      </w:pPr>
    </w:p>
    <w:tbl>
      <w:tblPr>
        <w:tblW w:w="9639"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596"/>
        <w:gridCol w:w="9043"/>
      </w:tblGrid>
      <w:tr w:rsidR="00FD64A8" w:rsidRPr="00FF0056" w14:paraId="265906F4" w14:textId="77777777" w:rsidTr="004E2981">
        <w:trPr>
          <w:cantSplit/>
          <w:trHeight w:val="248"/>
        </w:trPr>
        <w:tc>
          <w:tcPr>
            <w:tcW w:w="596" w:type="dxa"/>
            <w:shd w:val="clear" w:color="auto" w:fill="D9E2F3"/>
          </w:tcPr>
          <w:p w14:paraId="7DDCD822" w14:textId="77777777" w:rsidR="00FD64A8" w:rsidRPr="00FF0056" w:rsidRDefault="00FD64A8" w:rsidP="00CA07EC">
            <w:pPr>
              <w:widowControl w:val="0"/>
              <w:spacing w:after="0" w:line="240" w:lineRule="auto"/>
              <w:jc w:val="center"/>
              <w:rPr>
                <w:rFonts w:ascii="Times New Roman" w:eastAsia="Calibri" w:hAnsi="Times New Roman" w:cs="Times New Roman"/>
                <w:b/>
                <w:color w:val="1F3864"/>
                <w:sz w:val="24"/>
                <w:szCs w:val="24"/>
              </w:rPr>
            </w:pPr>
          </w:p>
        </w:tc>
        <w:tc>
          <w:tcPr>
            <w:tcW w:w="9043" w:type="dxa"/>
            <w:shd w:val="clear" w:color="auto" w:fill="D9E2F3"/>
            <w:vAlign w:val="center"/>
          </w:tcPr>
          <w:p w14:paraId="1C5C91FB" w14:textId="77777777" w:rsidR="00FD64A8" w:rsidRPr="00FF0056" w:rsidRDefault="00FD64A8" w:rsidP="00CA07EC">
            <w:pPr>
              <w:widowControl w:val="0"/>
              <w:spacing w:after="0" w:line="240" w:lineRule="auto"/>
              <w:jc w:val="center"/>
              <w:rPr>
                <w:rFonts w:ascii="Times New Roman" w:eastAsia="Calibri" w:hAnsi="Times New Roman" w:cs="Times New Roman"/>
                <w:b/>
                <w:color w:val="1F3864"/>
                <w:sz w:val="24"/>
                <w:szCs w:val="24"/>
              </w:rPr>
            </w:pPr>
            <w:r w:rsidRPr="00FF0056">
              <w:rPr>
                <w:rFonts w:ascii="Times New Roman" w:eastAsia="Calibri" w:hAnsi="Times New Roman" w:cs="Times New Roman"/>
                <w:b/>
                <w:color w:val="1F3864"/>
                <w:sz w:val="24"/>
                <w:szCs w:val="24"/>
              </w:rPr>
              <w:t>Назва показника</w:t>
            </w:r>
          </w:p>
        </w:tc>
      </w:tr>
      <w:tr w:rsidR="00FD64A8" w:rsidRPr="00FF0056" w14:paraId="3358110C" w14:textId="77777777" w:rsidTr="004E2981">
        <w:trPr>
          <w:cantSplit/>
        </w:trPr>
        <w:tc>
          <w:tcPr>
            <w:tcW w:w="596" w:type="dxa"/>
          </w:tcPr>
          <w:p w14:paraId="406C7E08" w14:textId="77777777" w:rsidR="00FD64A8" w:rsidRPr="00FF0056" w:rsidRDefault="00FD64A8" w:rsidP="00FD64A8">
            <w:pPr>
              <w:widowControl w:val="0"/>
              <w:numPr>
                <w:ilvl w:val="0"/>
                <w:numId w:val="31"/>
              </w:numPr>
              <w:spacing w:after="0" w:line="240" w:lineRule="auto"/>
              <w:ind w:hanging="661"/>
              <w:contextualSpacing/>
              <w:jc w:val="center"/>
              <w:rPr>
                <w:rFonts w:ascii="Times New Roman" w:eastAsia="Calibri" w:hAnsi="Times New Roman" w:cs="Times New Roman"/>
                <w:sz w:val="24"/>
                <w:szCs w:val="24"/>
              </w:rPr>
            </w:pPr>
          </w:p>
        </w:tc>
        <w:tc>
          <w:tcPr>
            <w:tcW w:w="9043" w:type="dxa"/>
            <w:shd w:val="clear" w:color="auto" w:fill="auto"/>
          </w:tcPr>
          <w:p w14:paraId="1D2BC603"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Валовий регіональний пр</w:t>
            </w:r>
            <w:r>
              <w:rPr>
                <w:rFonts w:ascii="Times New Roman" w:eastAsia="Calibri" w:hAnsi="Times New Roman" w:cs="Times New Roman"/>
                <w:sz w:val="24"/>
                <w:szCs w:val="24"/>
              </w:rPr>
              <w:t>одукт (у фактичних цінах), млрд грн</w:t>
            </w:r>
          </w:p>
        </w:tc>
      </w:tr>
      <w:tr w:rsidR="00FD64A8" w:rsidRPr="00FF0056" w14:paraId="4B7730E7" w14:textId="77777777" w:rsidTr="004E2981">
        <w:trPr>
          <w:cantSplit/>
        </w:trPr>
        <w:tc>
          <w:tcPr>
            <w:tcW w:w="596" w:type="dxa"/>
          </w:tcPr>
          <w:p w14:paraId="5492B66D"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1B6D4EDD"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Доходи </w:t>
            </w:r>
            <w:r>
              <w:rPr>
                <w:rFonts w:ascii="Times New Roman" w:eastAsia="Calibri" w:hAnsi="Times New Roman" w:cs="Times New Roman"/>
                <w:sz w:val="24"/>
                <w:szCs w:val="24"/>
              </w:rPr>
              <w:t>населення, млрд грн</w:t>
            </w:r>
          </w:p>
        </w:tc>
      </w:tr>
      <w:tr w:rsidR="00FD64A8" w:rsidRPr="00FF0056" w14:paraId="62A89325" w14:textId="77777777" w:rsidTr="004E2981">
        <w:trPr>
          <w:cantSplit/>
        </w:trPr>
        <w:tc>
          <w:tcPr>
            <w:tcW w:w="596" w:type="dxa"/>
          </w:tcPr>
          <w:p w14:paraId="369BE5BC"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15C932A5"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Обсяг реалізованої промислової продукції (товарів, послуг), </w:t>
            </w:r>
            <w:r>
              <w:rPr>
                <w:rFonts w:ascii="Times New Roman" w:eastAsia="Calibri" w:hAnsi="Times New Roman" w:cs="Times New Roman"/>
                <w:sz w:val="24"/>
                <w:szCs w:val="24"/>
              </w:rPr>
              <w:t>млрд грн</w:t>
            </w:r>
          </w:p>
        </w:tc>
      </w:tr>
      <w:tr w:rsidR="00FD64A8" w:rsidRPr="00FF0056" w14:paraId="0EF6ED23" w14:textId="77777777" w:rsidTr="004E2981">
        <w:trPr>
          <w:cantSplit/>
        </w:trPr>
        <w:tc>
          <w:tcPr>
            <w:tcW w:w="596" w:type="dxa"/>
          </w:tcPr>
          <w:p w14:paraId="7821DCE9"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4624DB1E"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Обсяг іноземних інвест</w:t>
            </w:r>
            <w:r>
              <w:rPr>
                <w:rFonts w:ascii="Times New Roman" w:eastAsia="Calibri" w:hAnsi="Times New Roman" w:cs="Times New Roman"/>
                <w:sz w:val="24"/>
                <w:szCs w:val="24"/>
              </w:rPr>
              <w:t>ицій наростаючим підсумком, млн дол.</w:t>
            </w:r>
            <w:r w:rsidRPr="00FF0056">
              <w:rPr>
                <w:rFonts w:ascii="Times New Roman" w:eastAsia="Calibri" w:hAnsi="Times New Roman" w:cs="Times New Roman"/>
                <w:sz w:val="24"/>
                <w:szCs w:val="24"/>
              </w:rPr>
              <w:t xml:space="preserve"> США</w:t>
            </w:r>
          </w:p>
        </w:tc>
      </w:tr>
      <w:tr w:rsidR="00FD64A8" w:rsidRPr="00FF0056" w14:paraId="5048F8E4" w14:textId="77777777" w:rsidTr="004E2981">
        <w:trPr>
          <w:cantSplit/>
        </w:trPr>
        <w:tc>
          <w:tcPr>
            <w:tcW w:w="596" w:type="dxa"/>
          </w:tcPr>
          <w:p w14:paraId="31F40606"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7997D165"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Обсяг залучених іноземних інвестицій у розрахунку на одну особу, дол.</w:t>
            </w:r>
            <w:r>
              <w:rPr>
                <w:rFonts w:ascii="Times New Roman" w:eastAsia="Calibri" w:hAnsi="Times New Roman" w:cs="Times New Roman"/>
                <w:sz w:val="24"/>
                <w:szCs w:val="24"/>
              </w:rPr>
              <w:t xml:space="preserve"> </w:t>
            </w:r>
            <w:r w:rsidRPr="00FF0056">
              <w:rPr>
                <w:rFonts w:ascii="Times New Roman" w:eastAsia="Calibri" w:hAnsi="Times New Roman" w:cs="Times New Roman"/>
                <w:sz w:val="24"/>
                <w:szCs w:val="24"/>
              </w:rPr>
              <w:t>США</w:t>
            </w:r>
          </w:p>
        </w:tc>
      </w:tr>
      <w:tr w:rsidR="00FD64A8" w:rsidRPr="00FF0056" w14:paraId="5D4044D2" w14:textId="77777777" w:rsidTr="004E2981">
        <w:trPr>
          <w:cantSplit/>
        </w:trPr>
        <w:tc>
          <w:tcPr>
            <w:tcW w:w="596" w:type="dxa"/>
          </w:tcPr>
          <w:p w14:paraId="1A811D92"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66581C3D"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Обсяг експорту товарів, млн</w:t>
            </w:r>
            <w:r w:rsidRPr="00FF0056">
              <w:rPr>
                <w:rFonts w:ascii="Times New Roman" w:eastAsia="Calibri" w:hAnsi="Times New Roman" w:cs="Times New Roman"/>
                <w:sz w:val="24"/>
                <w:szCs w:val="24"/>
              </w:rPr>
              <w:t xml:space="preserve"> дол.</w:t>
            </w:r>
            <w:r>
              <w:rPr>
                <w:rFonts w:ascii="Times New Roman" w:eastAsia="Calibri" w:hAnsi="Times New Roman" w:cs="Times New Roman"/>
                <w:sz w:val="24"/>
                <w:szCs w:val="24"/>
              </w:rPr>
              <w:t xml:space="preserve"> </w:t>
            </w:r>
            <w:r w:rsidRPr="00FF0056">
              <w:rPr>
                <w:rFonts w:ascii="Times New Roman" w:eastAsia="Calibri" w:hAnsi="Times New Roman" w:cs="Times New Roman"/>
                <w:sz w:val="24"/>
                <w:szCs w:val="24"/>
              </w:rPr>
              <w:t xml:space="preserve">США </w:t>
            </w:r>
          </w:p>
        </w:tc>
      </w:tr>
      <w:tr w:rsidR="00FD64A8" w:rsidRPr="00FF0056" w14:paraId="03F63632" w14:textId="77777777" w:rsidTr="004E2981">
        <w:trPr>
          <w:cantSplit/>
        </w:trPr>
        <w:tc>
          <w:tcPr>
            <w:tcW w:w="596" w:type="dxa"/>
          </w:tcPr>
          <w:p w14:paraId="059D2561"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78AF9BBA"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Кількість малих підприємств у розрахунку на 10 тис</w:t>
            </w:r>
            <w:r w:rsidR="00A162AE">
              <w:rPr>
                <w:rFonts w:ascii="Times New Roman" w:eastAsia="Calibri" w:hAnsi="Times New Roman" w:cs="Times New Roman"/>
                <w:sz w:val="24"/>
                <w:szCs w:val="24"/>
              </w:rPr>
              <w:t>.</w:t>
            </w:r>
            <w:r w:rsidRPr="00FF0056">
              <w:rPr>
                <w:rFonts w:ascii="Times New Roman" w:eastAsia="Calibri" w:hAnsi="Times New Roman" w:cs="Times New Roman"/>
                <w:sz w:val="24"/>
                <w:szCs w:val="24"/>
              </w:rPr>
              <w:t xml:space="preserve"> наявного населення, од.</w:t>
            </w:r>
          </w:p>
        </w:tc>
      </w:tr>
      <w:tr w:rsidR="00FD64A8" w:rsidRPr="00FF0056" w14:paraId="36C8AD53" w14:textId="77777777" w:rsidTr="004E2981">
        <w:trPr>
          <w:cantSplit/>
        </w:trPr>
        <w:tc>
          <w:tcPr>
            <w:tcW w:w="596" w:type="dxa"/>
          </w:tcPr>
          <w:p w14:paraId="1789C6F3"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1BA22741"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Кількість середніх підприємств у розрахунку на 10 тис. наявного населення, од.</w:t>
            </w:r>
          </w:p>
        </w:tc>
      </w:tr>
      <w:tr w:rsidR="00FD64A8" w:rsidRPr="00FF0056" w14:paraId="538F4EAF" w14:textId="77777777" w:rsidTr="004E2981">
        <w:trPr>
          <w:cantSplit/>
        </w:trPr>
        <w:tc>
          <w:tcPr>
            <w:tcW w:w="596" w:type="dxa"/>
          </w:tcPr>
          <w:p w14:paraId="4BAE1248"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700038C8"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Витрати на інновації, млн грн</w:t>
            </w:r>
            <w:r w:rsidRPr="00FF0056">
              <w:rPr>
                <w:rFonts w:ascii="Times New Roman" w:eastAsia="Calibri" w:hAnsi="Times New Roman" w:cs="Times New Roman"/>
                <w:sz w:val="24"/>
                <w:szCs w:val="24"/>
                <w:vertAlign w:val="superscript"/>
              </w:rPr>
              <w:t>2</w:t>
            </w:r>
          </w:p>
        </w:tc>
      </w:tr>
      <w:tr w:rsidR="00FD64A8" w:rsidRPr="00FF0056" w14:paraId="61616DCC" w14:textId="77777777" w:rsidTr="004E2981">
        <w:trPr>
          <w:cantSplit/>
        </w:trPr>
        <w:tc>
          <w:tcPr>
            <w:tcW w:w="596" w:type="dxa"/>
          </w:tcPr>
          <w:p w14:paraId="3BCA7D7F"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623D3685"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Кількість інноваційно активних підприємств, од.</w:t>
            </w:r>
            <w:r w:rsidRPr="00FF0056">
              <w:rPr>
                <w:rFonts w:ascii="Times New Roman" w:eastAsia="Calibri" w:hAnsi="Times New Roman" w:cs="Times New Roman"/>
                <w:sz w:val="24"/>
                <w:szCs w:val="24"/>
                <w:vertAlign w:val="superscript"/>
              </w:rPr>
              <w:t>2</w:t>
            </w:r>
          </w:p>
        </w:tc>
      </w:tr>
      <w:tr w:rsidR="00FD64A8" w:rsidRPr="00FF0056" w14:paraId="38436F24" w14:textId="77777777" w:rsidTr="004E2981">
        <w:trPr>
          <w:cantSplit/>
        </w:trPr>
        <w:tc>
          <w:tcPr>
            <w:tcW w:w="596" w:type="dxa"/>
          </w:tcPr>
          <w:p w14:paraId="71BE1102"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239F7B21"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Кількість інноваційно активних закладів вищої освіти, од.</w:t>
            </w:r>
          </w:p>
        </w:tc>
      </w:tr>
      <w:tr w:rsidR="00FD64A8" w:rsidRPr="00FF0056" w14:paraId="51AF621C" w14:textId="77777777" w:rsidTr="004E2981">
        <w:trPr>
          <w:cantSplit/>
        </w:trPr>
        <w:tc>
          <w:tcPr>
            <w:tcW w:w="596" w:type="dxa"/>
          </w:tcPr>
          <w:p w14:paraId="0E0B7CDE"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69C1FA62"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Щільність автомобільних доріг загального користування з твердим покриттям державного значення в регіоні, км шляхів на 1 тис.</w:t>
            </w:r>
            <w:r w:rsidR="00A162AE">
              <w:rPr>
                <w:rFonts w:ascii="Times New Roman" w:eastAsia="Calibri" w:hAnsi="Times New Roman" w:cs="Times New Roman"/>
                <w:sz w:val="24"/>
                <w:szCs w:val="24"/>
              </w:rPr>
              <w:t xml:space="preserve"> </w:t>
            </w:r>
            <w:r w:rsidRPr="00FF0056">
              <w:rPr>
                <w:rFonts w:ascii="Times New Roman" w:eastAsia="Calibri" w:hAnsi="Times New Roman" w:cs="Times New Roman"/>
                <w:sz w:val="24"/>
                <w:szCs w:val="24"/>
              </w:rPr>
              <w:t>км</w:t>
            </w:r>
            <w:r w:rsidRPr="00FF0056">
              <w:rPr>
                <w:rFonts w:ascii="Times New Roman" w:eastAsia="Calibri" w:hAnsi="Times New Roman" w:cs="Times New Roman"/>
                <w:sz w:val="24"/>
                <w:szCs w:val="24"/>
                <w:vertAlign w:val="superscript"/>
              </w:rPr>
              <w:t>2</w:t>
            </w:r>
            <w:r w:rsidRPr="00FF0056">
              <w:rPr>
                <w:rFonts w:ascii="Times New Roman" w:eastAsia="Calibri" w:hAnsi="Times New Roman" w:cs="Times New Roman"/>
                <w:sz w:val="24"/>
                <w:szCs w:val="24"/>
              </w:rPr>
              <w:t xml:space="preserve"> території</w:t>
            </w:r>
          </w:p>
        </w:tc>
      </w:tr>
      <w:tr w:rsidR="00FD64A8" w:rsidRPr="00FF0056" w14:paraId="3DB52EDB" w14:textId="77777777" w:rsidTr="004E2981">
        <w:trPr>
          <w:cantSplit/>
        </w:trPr>
        <w:tc>
          <w:tcPr>
            <w:tcW w:w="596" w:type="dxa"/>
          </w:tcPr>
          <w:p w14:paraId="5053A436"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33CF95DE"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Середньомісячна за</w:t>
            </w:r>
            <w:r>
              <w:rPr>
                <w:rFonts w:ascii="Times New Roman" w:eastAsia="Calibri" w:hAnsi="Times New Roman" w:cs="Times New Roman"/>
                <w:sz w:val="24"/>
                <w:szCs w:val="24"/>
              </w:rPr>
              <w:t>робітна плата (номінальна), грн</w:t>
            </w:r>
          </w:p>
        </w:tc>
      </w:tr>
      <w:tr w:rsidR="00FD64A8" w:rsidRPr="00FF0056" w14:paraId="782A9419" w14:textId="77777777" w:rsidTr="004E2981">
        <w:trPr>
          <w:cantSplit/>
        </w:trPr>
        <w:tc>
          <w:tcPr>
            <w:tcW w:w="596" w:type="dxa"/>
          </w:tcPr>
          <w:p w14:paraId="6AD34CCA"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4735DB4B"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Чисельність ная</w:t>
            </w:r>
            <w:r>
              <w:rPr>
                <w:rFonts w:ascii="Times New Roman" w:eastAsia="Calibri" w:hAnsi="Times New Roman" w:cs="Times New Roman"/>
                <w:sz w:val="24"/>
                <w:szCs w:val="24"/>
              </w:rPr>
              <w:t xml:space="preserve">вного населення на 1 січня, тис. </w:t>
            </w:r>
            <w:r w:rsidRPr="00FF0056">
              <w:rPr>
                <w:rFonts w:ascii="Times New Roman" w:eastAsia="Calibri" w:hAnsi="Times New Roman" w:cs="Times New Roman"/>
                <w:sz w:val="24"/>
                <w:szCs w:val="24"/>
              </w:rPr>
              <w:t xml:space="preserve">осіб </w:t>
            </w:r>
          </w:p>
        </w:tc>
      </w:tr>
      <w:tr w:rsidR="00FD64A8" w:rsidRPr="00FF0056" w14:paraId="5560391B" w14:textId="77777777" w:rsidTr="004E2981">
        <w:trPr>
          <w:cantSplit/>
        </w:trPr>
        <w:tc>
          <w:tcPr>
            <w:tcW w:w="596" w:type="dxa"/>
          </w:tcPr>
          <w:p w14:paraId="14808AB5"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2255EC8A"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Малюкова смертність (на 1000 народжених живими)</w:t>
            </w:r>
          </w:p>
        </w:tc>
      </w:tr>
      <w:tr w:rsidR="00FD64A8" w:rsidRPr="00FF0056" w14:paraId="0A2AAA11" w14:textId="77777777" w:rsidTr="004E2981">
        <w:trPr>
          <w:cantSplit/>
        </w:trPr>
        <w:tc>
          <w:tcPr>
            <w:tcW w:w="596" w:type="dxa"/>
          </w:tcPr>
          <w:p w14:paraId="677BABE1"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0E7DC63C"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Материнська смертність (на 100 тис. народжених живими)</w:t>
            </w:r>
          </w:p>
        </w:tc>
      </w:tr>
      <w:tr w:rsidR="00FD64A8" w:rsidRPr="00FF0056" w14:paraId="3F10252B" w14:textId="77777777" w:rsidTr="004E2981">
        <w:trPr>
          <w:cantSplit/>
        </w:trPr>
        <w:tc>
          <w:tcPr>
            <w:tcW w:w="596" w:type="dxa"/>
          </w:tcPr>
          <w:p w14:paraId="21CAFF7B"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03B7D918"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Охоплення дітей дошкільними навчальними закладами (міська місцевість), %</w:t>
            </w:r>
          </w:p>
        </w:tc>
      </w:tr>
      <w:tr w:rsidR="00FD64A8" w:rsidRPr="00FF0056" w14:paraId="0E6F8C54" w14:textId="77777777" w:rsidTr="004E2981">
        <w:trPr>
          <w:cantSplit/>
        </w:trPr>
        <w:tc>
          <w:tcPr>
            <w:tcW w:w="596" w:type="dxa"/>
          </w:tcPr>
          <w:p w14:paraId="696EA5FB"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54E27356"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Охоплення дітей дошкільними навчальними закладами (сільська місцевість), %</w:t>
            </w:r>
          </w:p>
        </w:tc>
      </w:tr>
      <w:tr w:rsidR="00FD64A8" w:rsidRPr="00FF0056" w14:paraId="01A4AE52" w14:textId="77777777" w:rsidTr="004E2981">
        <w:trPr>
          <w:cantSplit/>
        </w:trPr>
        <w:tc>
          <w:tcPr>
            <w:tcW w:w="596" w:type="dxa"/>
          </w:tcPr>
          <w:p w14:paraId="68671D13"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56D34256"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Обсяги викидів шкідливих речовин у розрахунку на одну особу, кг</w:t>
            </w:r>
          </w:p>
        </w:tc>
      </w:tr>
      <w:tr w:rsidR="00FD64A8" w:rsidRPr="00FF0056" w14:paraId="6DDB9AC9" w14:textId="77777777" w:rsidTr="004E2981">
        <w:trPr>
          <w:cantSplit/>
        </w:trPr>
        <w:tc>
          <w:tcPr>
            <w:tcW w:w="596" w:type="dxa"/>
          </w:tcPr>
          <w:p w14:paraId="25C0216F"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56CF6828"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Рівень безробіття у віці 15-70 років за методологією Міжнародної організації праці, %</w:t>
            </w:r>
          </w:p>
        </w:tc>
      </w:tr>
      <w:tr w:rsidR="00FD64A8" w:rsidRPr="00FF0056" w14:paraId="3482330A" w14:textId="77777777" w:rsidTr="004E2981">
        <w:trPr>
          <w:cantSplit/>
        </w:trPr>
        <w:tc>
          <w:tcPr>
            <w:tcW w:w="596" w:type="dxa"/>
          </w:tcPr>
          <w:p w14:paraId="1CCE07DC"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271039B2"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Площа земель природно-заповідного фонду, тис.</w:t>
            </w:r>
            <w:r w:rsidR="00A162AE">
              <w:rPr>
                <w:rFonts w:ascii="Times New Roman" w:eastAsia="Calibri" w:hAnsi="Times New Roman" w:cs="Times New Roman"/>
                <w:sz w:val="24"/>
                <w:szCs w:val="24"/>
              </w:rPr>
              <w:t xml:space="preserve"> </w:t>
            </w:r>
            <w:r w:rsidRPr="00FF0056">
              <w:rPr>
                <w:rFonts w:ascii="Times New Roman" w:eastAsia="Calibri" w:hAnsi="Times New Roman" w:cs="Times New Roman"/>
                <w:sz w:val="24"/>
                <w:szCs w:val="24"/>
              </w:rPr>
              <w:t>га</w:t>
            </w:r>
          </w:p>
        </w:tc>
      </w:tr>
      <w:tr w:rsidR="00FD64A8" w:rsidRPr="00FF0056" w14:paraId="3DD8C636" w14:textId="77777777" w:rsidTr="004E2981">
        <w:trPr>
          <w:cantSplit/>
        </w:trPr>
        <w:tc>
          <w:tcPr>
            <w:tcW w:w="596" w:type="dxa"/>
          </w:tcPr>
          <w:p w14:paraId="01ECC427"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732DC483"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Питома вага площі природно-заповідного фонду до площі адміністративно-територіальної одиниці, %</w:t>
            </w:r>
          </w:p>
        </w:tc>
      </w:tr>
      <w:tr w:rsidR="00FD64A8" w:rsidRPr="00FF0056" w14:paraId="3D30D2D3" w14:textId="77777777" w:rsidTr="004E2981">
        <w:trPr>
          <w:cantSplit/>
        </w:trPr>
        <w:tc>
          <w:tcPr>
            <w:tcW w:w="596" w:type="dxa"/>
          </w:tcPr>
          <w:p w14:paraId="4038D052"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5E9CB74C"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 xml:space="preserve">Темп зростання (зменшення) обсягу прийнятого в експлуатацію житла, % до попереднього року </w:t>
            </w:r>
          </w:p>
        </w:tc>
      </w:tr>
      <w:tr w:rsidR="00FD64A8" w:rsidRPr="00FF0056" w14:paraId="0BF1F539" w14:textId="77777777" w:rsidTr="004E2981">
        <w:trPr>
          <w:cantSplit/>
        </w:trPr>
        <w:tc>
          <w:tcPr>
            <w:tcW w:w="596" w:type="dxa"/>
          </w:tcPr>
          <w:p w14:paraId="1514B7EE"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56E0DFAE"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Частка обсягу т</w:t>
            </w:r>
            <w:r w:rsidR="00A162AE">
              <w:rPr>
                <w:rFonts w:ascii="Times New Roman" w:eastAsia="Calibri" w:hAnsi="Times New Roman" w:cs="Times New Roman"/>
                <w:sz w:val="24"/>
                <w:szCs w:val="24"/>
              </w:rPr>
              <w:t>еплової енергії, виробленої в р</w:t>
            </w:r>
            <w:r w:rsidRPr="00FF0056">
              <w:rPr>
                <w:rFonts w:ascii="Times New Roman" w:eastAsia="Calibri" w:hAnsi="Times New Roman" w:cs="Times New Roman"/>
                <w:sz w:val="24"/>
                <w:szCs w:val="24"/>
              </w:rPr>
              <w:t>егіоні з альтернативних видів палива або відновлюваних джерел енергії, %</w:t>
            </w:r>
          </w:p>
        </w:tc>
      </w:tr>
      <w:tr w:rsidR="00FD64A8" w:rsidRPr="00FF0056" w14:paraId="6FB9B1D8" w14:textId="77777777" w:rsidTr="004E2981">
        <w:trPr>
          <w:cantSplit/>
        </w:trPr>
        <w:tc>
          <w:tcPr>
            <w:tcW w:w="596" w:type="dxa"/>
          </w:tcPr>
          <w:p w14:paraId="5C594B78"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68B12A89"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Рівень охоплення соціальними послугами осіб, які перебувають у складних життєвих обставинах, % до загальної кількості таких осіб</w:t>
            </w:r>
          </w:p>
        </w:tc>
      </w:tr>
      <w:tr w:rsidR="00FD64A8" w:rsidRPr="00FF0056" w14:paraId="28D6D42D" w14:textId="77777777" w:rsidTr="004E2981">
        <w:trPr>
          <w:cantSplit/>
        </w:trPr>
        <w:tc>
          <w:tcPr>
            <w:tcW w:w="596" w:type="dxa"/>
          </w:tcPr>
          <w:p w14:paraId="41E890C6"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1206C596"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Частка міських домогосподарств, які мають доступ до Інтернету,  %</w:t>
            </w:r>
          </w:p>
        </w:tc>
      </w:tr>
      <w:tr w:rsidR="00FD64A8" w:rsidRPr="00FF0056" w14:paraId="13555FD4" w14:textId="77777777" w:rsidTr="004E2981">
        <w:trPr>
          <w:cantSplit/>
        </w:trPr>
        <w:tc>
          <w:tcPr>
            <w:tcW w:w="596" w:type="dxa"/>
          </w:tcPr>
          <w:p w14:paraId="54967D2A" w14:textId="77777777" w:rsidR="00FD64A8" w:rsidRPr="00FF0056" w:rsidRDefault="00FD64A8" w:rsidP="0012771B">
            <w:pPr>
              <w:widowControl w:val="0"/>
              <w:numPr>
                <w:ilvl w:val="0"/>
                <w:numId w:val="31"/>
              </w:numPr>
              <w:spacing w:after="0" w:line="240" w:lineRule="auto"/>
              <w:ind w:hanging="661"/>
              <w:contextualSpacing/>
              <w:rPr>
                <w:rFonts w:ascii="Times New Roman" w:eastAsia="Calibri" w:hAnsi="Times New Roman" w:cs="Times New Roman"/>
                <w:sz w:val="24"/>
                <w:szCs w:val="24"/>
              </w:rPr>
            </w:pPr>
          </w:p>
        </w:tc>
        <w:tc>
          <w:tcPr>
            <w:tcW w:w="9043" w:type="dxa"/>
            <w:shd w:val="clear" w:color="auto" w:fill="auto"/>
          </w:tcPr>
          <w:p w14:paraId="2C4CA4A7" w14:textId="77777777" w:rsidR="00FD64A8" w:rsidRPr="00FF0056" w:rsidRDefault="00FD64A8" w:rsidP="00CA07EC">
            <w:pPr>
              <w:widowControl w:val="0"/>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Частка сільських домогосподарств, які мають доступ до Інтернету,  %</w:t>
            </w:r>
          </w:p>
        </w:tc>
      </w:tr>
    </w:tbl>
    <w:p w14:paraId="4D4A1498" w14:textId="77777777" w:rsidR="00CA07EC" w:rsidRPr="00FF0056" w:rsidRDefault="00CA07EC" w:rsidP="00CA07EC">
      <w:pPr>
        <w:spacing w:after="0" w:line="240" w:lineRule="auto"/>
        <w:rPr>
          <w:rFonts w:ascii="Times New Roman" w:eastAsia="Calibri" w:hAnsi="Times New Roman" w:cs="Times New Roman"/>
          <w:i/>
          <w:sz w:val="24"/>
          <w:szCs w:val="24"/>
        </w:rPr>
      </w:pPr>
      <w:r w:rsidRPr="00FF0056">
        <w:rPr>
          <w:rFonts w:ascii="Times New Roman" w:eastAsia="Calibri" w:hAnsi="Times New Roman" w:cs="Times New Roman"/>
          <w:i/>
          <w:sz w:val="24"/>
          <w:szCs w:val="24"/>
          <w:vertAlign w:val="superscript"/>
        </w:rPr>
        <w:t>1</w:t>
      </w:r>
      <w:r w:rsidRPr="00FF0056">
        <w:rPr>
          <w:rFonts w:ascii="Times New Roman" w:eastAsia="Calibri" w:hAnsi="Times New Roman" w:cs="Times New Roman"/>
          <w:i/>
          <w:sz w:val="24"/>
          <w:szCs w:val="24"/>
        </w:rPr>
        <w:t xml:space="preserve"> – за 2017 рік</w:t>
      </w:r>
    </w:p>
    <w:p w14:paraId="2E04D71F" w14:textId="77777777" w:rsidR="00CA07EC" w:rsidRPr="00FF0056" w:rsidRDefault="00CA07EC" w:rsidP="00CA07EC">
      <w:pPr>
        <w:spacing w:after="0" w:line="240" w:lineRule="auto"/>
        <w:rPr>
          <w:rFonts w:ascii="Times New Roman" w:eastAsia="Calibri" w:hAnsi="Times New Roman" w:cs="Times New Roman"/>
          <w:i/>
          <w:sz w:val="24"/>
          <w:szCs w:val="24"/>
        </w:rPr>
      </w:pPr>
      <w:r w:rsidRPr="00FF0056">
        <w:rPr>
          <w:rFonts w:ascii="Times New Roman" w:eastAsia="Calibri" w:hAnsi="Times New Roman" w:cs="Times New Roman"/>
          <w:i/>
          <w:sz w:val="24"/>
          <w:szCs w:val="24"/>
          <w:vertAlign w:val="superscript"/>
        </w:rPr>
        <w:t>2</w:t>
      </w:r>
      <w:r w:rsidRPr="00FF0056">
        <w:rPr>
          <w:rFonts w:ascii="Times New Roman" w:eastAsia="Calibri" w:hAnsi="Times New Roman" w:cs="Times New Roman"/>
          <w:i/>
          <w:sz w:val="24"/>
          <w:szCs w:val="24"/>
        </w:rPr>
        <w:t xml:space="preserve"> – інформація формується 1 раз на 2 роки</w:t>
      </w:r>
    </w:p>
    <w:p w14:paraId="0ABD9A2E" w14:textId="77777777" w:rsidR="002F1F1C" w:rsidRPr="00FF0056" w:rsidRDefault="002F1F1C" w:rsidP="00AA2F21">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 xml:space="preserve">Фінансове забезпечення реалізації Стратегії здійснюватиметься за рахунок: </w:t>
      </w:r>
    </w:p>
    <w:p w14:paraId="26D088FD" w14:textId="77777777" w:rsidR="002F1F1C" w:rsidRPr="00FF0056" w:rsidRDefault="002F1F1C" w:rsidP="007A1870">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коштів державного бюджету; </w:t>
      </w:r>
    </w:p>
    <w:p w14:paraId="2924272E" w14:textId="77777777" w:rsidR="002F1F1C" w:rsidRPr="00FF0056" w:rsidRDefault="00EE7DF8" w:rsidP="007A1870">
      <w:pPr>
        <w:pStyle w:val="a3"/>
        <w:numPr>
          <w:ilvl w:val="0"/>
          <w:numId w:val="67"/>
        </w:numPr>
        <w:spacing w:after="0" w:line="240" w:lineRule="auto"/>
        <w:ind w:left="0"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w:t>
      </w:r>
      <w:r w:rsidR="002F1F1C" w:rsidRPr="00FF0056">
        <w:rPr>
          <w:rFonts w:ascii="Times New Roman" w:eastAsia="Calibri" w:hAnsi="Times New Roman" w:cs="Times New Roman"/>
          <w:bCs/>
          <w:sz w:val="24"/>
          <w:szCs w:val="24"/>
        </w:rPr>
        <w:t xml:space="preserve">ержавного фонду регіонального розвитку; </w:t>
      </w:r>
    </w:p>
    <w:p w14:paraId="6AFFDE4F" w14:textId="77777777" w:rsidR="002F1F1C" w:rsidRPr="00FF0056" w:rsidRDefault="002F1F1C" w:rsidP="007A1870">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коштів галузевих (міжгалузевих) державних цільових програм та бюджетних програм центральних органів виконавчої влади, що спрямовуються на розвиток відповідної сфери у регіонах; </w:t>
      </w:r>
    </w:p>
    <w:p w14:paraId="75006B4A" w14:textId="77777777" w:rsidR="002F1F1C" w:rsidRPr="00FF0056" w:rsidRDefault="002F1F1C" w:rsidP="007A1870">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субвенцій, інших трансфертів з державного бюджету місцевим бюджетам; </w:t>
      </w:r>
    </w:p>
    <w:p w14:paraId="2C20F9FC" w14:textId="77777777" w:rsidR="002F1F1C" w:rsidRPr="00FF0056" w:rsidRDefault="002F1F1C" w:rsidP="007A1870">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 xml:space="preserve">коштів місцевих бюджетів; </w:t>
      </w:r>
    </w:p>
    <w:p w14:paraId="0822F505" w14:textId="77777777" w:rsidR="002F1F1C" w:rsidRPr="00FF0056" w:rsidRDefault="002F1F1C" w:rsidP="007A1870">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коштів на принципах здійснення державно-приватного партнерства, міжнародної фінансової і технічної допомоги та інших джерел, не заборонених законодавством;</w:t>
      </w:r>
    </w:p>
    <w:p w14:paraId="401E6455" w14:textId="77777777" w:rsidR="002F1F1C" w:rsidRPr="00FF0056" w:rsidRDefault="002F1F1C" w:rsidP="007A1870">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коштів інвесторів, як зовнішніх, так і внутрішніх;</w:t>
      </w:r>
    </w:p>
    <w:p w14:paraId="68FBEE76" w14:textId="77777777" w:rsidR="00CA07EC" w:rsidRPr="00FF0056" w:rsidRDefault="002F1F1C" w:rsidP="007A1870">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t>власних коштів підприємств та фізичних осіб.</w:t>
      </w:r>
    </w:p>
    <w:p w14:paraId="23F8200D" w14:textId="77777777" w:rsidR="004B72B5" w:rsidRPr="00FF0056" w:rsidRDefault="004B72B5">
      <w:pPr>
        <w:rPr>
          <w:rFonts w:ascii="Times New Roman" w:eastAsia="Calibri" w:hAnsi="Times New Roman" w:cs="Times New Roman"/>
          <w:bCs/>
          <w:sz w:val="24"/>
          <w:szCs w:val="24"/>
        </w:rPr>
      </w:pPr>
      <w:r w:rsidRPr="00FF0056">
        <w:rPr>
          <w:rFonts w:ascii="Times New Roman" w:eastAsia="Calibri" w:hAnsi="Times New Roman" w:cs="Times New Roman"/>
          <w:bCs/>
          <w:sz w:val="24"/>
          <w:szCs w:val="24"/>
        </w:rPr>
        <w:br w:type="page"/>
      </w:r>
    </w:p>
    <w:p w14:paraId="00F25DE1" w14:textId="77777777" w:rsidR="009F5058" w:rsidRPr="00FF0056" w:rsidRDefault="005C4406" w:rsidP="0015211A">
      <w:pPr>
        <w:pStyle w:val="1"/>
        <w:rPr>
          <w:rFonts w:ascii="Times New Roman" w:hAnsi="Times New Roman" w:cs="Times New Roman"/>
          <w:sz w:val="24"/>
          <w:szCs w:val="24"/>
        </w:rPr>
      </w:pPr>
      <w:bookmarkStart w:id="117" w:name="_Toc29055845"/>
      <w:bookmarkStart w:id="118" w:name="_Toc61360778"/>
      <w:r w:rsidRPr="00FF0056">
        <w:rPr>
          <w:rFonts w:ascii="Times New Roman" w:hAnsi="Times New Roman" w:cs="Times New Roman"/>
          <w:sz w:val="24"/>
          <w:szCs w:val="24"/>
          <w:lang w:val="ru-RU"/>
        </w:rPr>
        <w:t xml:space="preserve">10. </w:t>
      </w:r>
      <w:r w:rsidR="009F5058" w:rsidRPr="00FF0056">
        <w:rPr>
          <w:rFonts w:ascii="Times New Roman" w:hAnsi="Times New Roman" w:cs="Times New Roman"/>
          <w:sz w:val="24"/>
          <w:szCs w:val="24"/>
        </w:rPr>
        <w:t>Узгодженість Стратегії з програмними та стратегічними документами</w:t>
      </w:r>
      <w:bookmarkEnd w:id="117"/>
      <w:bookmarkEnd w:id="118"/>
    </w:p>
    <w:p w14:paraId="6D083B54" w14:textId="77777777" w:rsidR="00FB6741" w:rsidRPr="00FF0056" w:rsidRDefault="00FB6741" w:rsidP="00FB67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Національна система стратегічного планування базується на узгодженій системі координації процесів стратегічного планування на центральному, регіональному та місцевому рівнях. </w:t>
      </w:r>
    </w:p>
    <w:p w14:paraId="6FD9075D" w14:textId="77777777" w:rsidR="00FF29D7" w:rsidRPr="00FF0056" w:rsidRDefault="00FF29D7" w:rsidP="00FF29D7">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Середньострокове і короткострокове державне стратегічне планування регіонального розвитку узгоджується з процесами стратегічного планування розвитку областей, районів, міст та об’єднаних територіальних громад на основі розроблення та ухвалення відповідних стратегічних документів. </w:t>
      </w:r>
    </w:p>
    <w:p w14:paraId="73FC7E48" w14:textId="77777777" w:rsidR="00FF29D7" w:rsidRPr="00FF0056" w:rsidRDefault="00FF29D7" w:rsidP="00FF29D7">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Стратегія розвитку Луганської області </w:t>
      </w:r>
      <w:r w:rsidR="00FF52DB">
        <w:rPr>
          <w:rFonts w:ascii="Times New Roman" w:hAnsi="Times New Roman" w:cs="Times New Roman"/>
          <w:sz w:val="24"/>
          <w:szCs w:val="24"/>
        </w:rPr>
        <w:t>на 2021</w:t>
      </w:r>
      <w:r w:rsidR="00D71117" w:rsidRPr="00D71117">
        <w:rPr>
          <w:rFonts w:ascii="Times New Roman" w:hAnsi="Times New Roman" w:cs="Times New Roman"/>
          <w:sz w:val="24"/>
          <w:szCs w:val="24"/>
        </w:rPr>
        <w:t>‒</w:t>
      </w:r>
      <w:r w:rsidR="00FF52DB">
        <w:rPr>
          <w:rFonts w:ascii="Times New Roman" w:hAnsi="Times New Roman" w:cs="Times New Roman"/>
          <w:sz w:val="24"/>
          <w:szCs w:val="24"/>
        </w:rPr>
        <w:t>2027 роки</w:t>
      </w:r>
      <w:r w:rsidRPr="00FF0056">
        <w:rPr>
          <w:rFonts w:ascii="Times New Roman" w:hAnsi="Times New Roman" w:cs="Times New Roman"/>
          <w:sz w:val="24"/>
          <w:szCs w:val="24"/>
        </w:rPr>
        <w:t xml:space="preserve"> узгоджується  з: </w:t>
      </w:r>
    </w:p>
    <w:p w14:paraId="388587F8" w14:textId="77777777" w:rsidR="00FF29D7" w:rsidRPr="00FF0056" w:rsidRDefault="00EE7DF8" w:rsidP="00EE7DF8">
      <w:pPr>
        <w:pStyle w:val="a3"/>
        <w:numPr>
          <w:ilvl w:val="0"/>
          <w:numId w:val="67"/>
        </w:numPr>
        <w:spacing w:after="0" w:line="240" w:lineRule="auto"/>
        <w:ind w:left="0"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ц</w:t>
      </w:r>
      <w:r w:rsidR="00FF29D7" w:rsidRPr="00FF0056">
        <w:rPr>
          <w:rFonts w:ascii="Times New Roman" w:eastAsia="Calibri" w:hAnsi="Times New Roman" w:cs="Times New Roman"/>
          <w:bCs/>
          <w:sz w:val="24"/>
          <w:szCs w:val="24"/>
        </w:rPr>
        <w:t>ілями сталого розвитку України на період до 2030 року</w:t>
      </w:r>
      <w:r>
        <w:rPr>
          <w:rFonts w:ascii="Times New Roman" w:eastAsia="Calibri" w:hAnsi="Times New Roman" w:cs="Times New Roman"/>
          <w:bCs/>
          <w:sz w:val="24"/>
          <w:szCs w:val="24"/>
        </w:rPr>
        <w:t>;</w:t>
      </w:r>
    </w:p>
    <w:p w14:paraId="75BDF9A6" w14:textId="77777777" w:rsidR="00FF29D7" w:rsidRPr="00FF74E0" w:rsidRDefault="00FF29D7" w:rsidP="00EE7DF8">
      <w:pPr>
        <w:pStyle w:val="a3"/>
        <w:numPr>
          <w:ilvl w:val="0"/>
          <w:numId w:val="67"/>
        </w:numPr>
        <w:spacing w:after="0" w:line="240" w:lineRule="auto"/>
        <w:ind w:left="0" w:firstLine="567"/>
        <w:jc w:val="both"/>
        <w:rPr>
          <w:rFonts w:ascii="Times New Roman" w:eastAsia="Calibri" w:hAnsi="Times New Roman" w:cs="Times New Roman"/>
          <w:bCs/>
          <w:sz w:val="24"/>
          <w:szCs w:val="24"/>
        </w:rPr>
      </w:pPr>
      <w:r w:rsidRPr="00FF74E0">
        <w:rPr>
          <w:rFonts w:ascii="Times New Roman" w:eastAsia="Calibri" w:hAnsi="Times New Roman" w:cs="Times New Roman"/>
          <w:bCs/>
          <w:sz w:val="24"/>
          <w:szCs w:val="24"/>
        </w:rPr>
        <w:t xml:space="preserve">Державною стратегією регіонального розвитку України на </w:t>
      </w:r>
      <w:r w:rsidR="00FF74E0" w:rsidRPr="00FF74E0">
        <w:rPr>
          <w:rFonts w:ascii="Times New Roman" w:hAnsi="Times New Roman" w:cs="Times New Roman"/>
          <w:sz w:val="24"/>
          <w:szCs w:val="24"/>
        </w:rPr>
        <w:t>2021–2027 роки</w:t>
      </w:r>
      <w:r w:rsidR="00EE7DF8" w:rsidRPr="00FF74E0">
        <w:rPr>
          <w:rFonts w:ascii="Times New Roman" w:eastAsia="Calibri" w:hAnsi="Times New Roman" w:cs="Times New Roman"/>
          <w:bCs/>
          <w:sz w:val="24"/>
          <w:szCs w:val="24"/>
        </w:rPr>
        <w:t>;</w:t>
      </w:r>
    </w:p>
    <w:p w14:paraId="141F5D3A" w14:textId="77777777" w:rsidR="00FF29D7" w:rsidRPr="00FF0056" w:rsidRDefault="00EE7DF8" w:rsidP="00EE7DF8">
      <w:pPr>
        <w:pStyle w:val="a3"/>
        <w:numPr>
          <w:ilvl w:val="0"/>
          <w:numId w:val="67"/>
        </w:numPr>
        <w:spacing w:after="0" w:line="240" w:lineRule="auto"/>
        <w:ind w:left="0"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о</w:t>
      </w:r>
      <w:r w:rsidR="00FF29D7" w:rsidRPr="00FF0056">
        <w:rPr>
          <w:rFonts w:ascii="Times New Roman" w:eastAsia="Calibri" w:hAnsi="Times New Roman" w:cs="Times New Roman"/>
          <w:bCs/>
          <w:sz w:val="24"/>
          <w:szCs w:val="24"/>
        </w:rPr>
        <w:t>бласними цільовими програмами</w:t>
      </w:r>
      <w:r w:rsidR="004322F0">
        <w:rPr>
          <w:rFonts w:ascii="Times New Roman" w:eastAsia="Calibri" w:hAnsi="Times New Roman" w:cs="Times New Roman"/>
          <w:bCs/>
          <w:sz w:val="24"/>
          <w:szCs w:val="24"/>
        </w:rPr>
        <w:t>.</w:t>
      </w:r>
    </w:p>
    <w:p w14:paraId="124840BB" w14:textId="77777777" w:rsidR="00FF29D7" w:rsidRPr="00FF0056" w:rsidRDefault="00FF29D7" w:rsidP="00FF29D7">
      <w:pPr>
        <w:keepNext/>
        <w:spacing w:before="120" w:after="120" w:line="240" w:lineRule="auto"/>
        <w:jc w:val="both"/>
        <w:rPr>
          <w:rFonts w:ascii="Times New Roman" w:eastAsia="Times New Roman" w:hAnsi="Times New Roman" w:cs="Times New Roman"/>
          <w:b/>
          <w:i/>
          <w:sz w:val="24"/>
          <w:szCs w:val="24"/>
          <w:lang w:eastAsia="uk-UA"/>
        </w:rPr>
      </w:pPr>
      <w:r w:rsidRPr="00FF0056">
        <w:rPr>
          <w:rFonts w:ascii="Times New Roman" w:eastAsia="Times New Roman" w:hAnsi="Times New Roman" w:cs="Times New Roman"/>
          <w:b/>
          <w:i/>
          <w:sz w:val="24"/>
          <w:szCs w:val="24"/>
          <w:lang w:eastAsia="uk-UA"/>
        </w:rPr>
        <w:t xml:space="preserve">Узгодженість стратегічних цілей Стратегії розвитку Луганської області </w:t>
      </w:r>
      <w:r w:rsidR="00FF52DB">
        <w:rPr>
          <w:rFonts w:ascii="Times New Roman" w:eastAsia="Times New Roman" w:hAnsi="Times New Roman" w:cs="Times New Roman"/>
          <w:b/>
          <w:i/>
          <w:sz w:val="24"/>
          <w:szCs w:val="24"/>
          <w:lang w:eastAsia="uk-UA"/>
        </w:rPr>
        <w:t xml:space="preserve">на </w:t>
      </w:r>
      <w:r w:rsidR="00B81FB6">
        <w:rPr>
          <w:rFonts w:ascii="Times New Roman" w:eastAsia="Times New Roman" w:hAnsi="Times New Roman" w:cs="Times New Roman"/>
          <w:b/>
          <w:i/>
          <w:sz w:val="24"/>
          <w:szCs w:val="24"/>
          <w:lang w:eastAsia="uk-UA"/>
        </w:rPr>
        <w:t xml:space="preserve">                       </w:t>
      </w:r>
      <w:r w:rsidR="00FF52DB">
        <w:rPr>
          <w:rFonts w:ascii="Times New Roman" w:eastAsia="Times New Roman" w:hAnsi="Times New Roman" w:cs="Times New Roman"/>
          <w:b/>
          <w:i/>
          <w:sz w:val="24"/>
          <w:szCs w:val="24"/>
          <w:lang w:eastAsia="uk-UA"/>
        </w:rPr>
        <w:t>2021</w:t>
      </w:r>
      <w:r w:rsidR="00D71117" w:rsidRPr="00D71117">
        <w:rPr>
          <w:rFonts w:ascii="Times New Roman" w:eastAsia="Times New Roman" w:hAnsi="Times New Roman" w:cs="Times New Roman"/>
          <w:b/>
          <w:i/>
          <w:sz w:val="24"/>
          <w:szCs w:val="24"/>
          <w:lang w:eastAsia="uk-UA"/>
        </w:rPr>
        <w:t>‒</w:t>
      </w:r>
      <w:r w:rsidR="00FF52DB">
        <w:rPr>
          <w:rFonts w:ascii="Times New Roman" w:eastAsia="Times New Roman" w:hAnsi="Times New Roman" w:cs="Times New Roman"/>
          <w:b/>
          <w:i/>
          <w:sz w:val="24"/>
          <w:szCs w:val="24"/>
          <w:lang w:eastAsia="uk-UA"/>
        </w:rPr>
        <w:t>2027 роки</w:t>
      </w:r>
      <w:r w:rsidRPr="00FF0056">
        <w:rPr>
          <w:rFonts w:ascii="Times New Roman" w:eastAsia="Times New Roman" w:hAnsi="Times New Roman" w:cs="Times New Roman"/>
          <w:b/>
          <w:i/>
          <w:sz w:val="24"/>
          <w:szCs w:val="24"/>
          <w:lang w:eastAsia="uk-UA"/>
        </w:rPr>
        <w:t xml:space="preserve"> з цілями сталого розвитку України на період до 2030 року</w:t>
      </w:r>
    </w:p>
    <w:p w14:paraId="78E8046C" w14:textId="77777777" w:rsidR="00FF29D7" w:rsidRPr="00FF0056" w:rsidRDefault="00FF29D7" w:rsidP="00FB6741">
      <w:pPr>
        <w:spacing w:after="0" w:line="240" w:lineRule="auto"/>
        <w:ind w:firstLine="567"/>
        <w:jc w:val="both"/>
        <w:rPr>
          <w:rFonts w:ascii="Times New Roman" w:eastAsia="Calibri" w:hAnsi="Times New Roman" w:cs="Times New Roman"/>
          <w:sz w:val="24"/>
          <w:szCs w:val="24"/>
          <w:lang w:eastAsia="uk-UA"/>
        </w:rPr>
      </w:pPr>
      <w:r w:rsidRPr="00FF0056">
        <w:rPr>
          <w:rFonts w:ascii="Times New Roman" w:eastAsia="Calibri" w:hAnsi="Times New Roman" w:cs="Times New Roman"/>
          <w:sz w:val="24"/>
          <w:szCs w:val="24"/>
          <w:lang w:eastAsia="uk-UA"/>
        </w:rPr>
        <w:t xml:space="preserve">Цілі сталого розвитку України на період до 2030 року (указ Президента України </w:t>
      </w:r>
      <w:r w:rsidR="00B46F8B">
        <w:rPr>
          <w:rFonts w:ascii="Times New Roman" w:eastAsia="Calibri" w:hAnsi="Times New Roman" w:cs="Times New Roman"/>
          <w:sz w:val="24"/>
          <w:szCs w:val="24"/>
          <w:lang w:eastAsia="uk-UA"/>
        </w:rPr>
        <w:t xml:space="preserve">від 30.09.2019 </w:t>
      </w:r>
      <w:r w:rsidRPr="00FF0056">
        <w:rPr>
          <w:rFonts w:ascii="Times New Roman" w:eastAsia="Calibri" w:hAnsi="Times New Roman" w:cs="Times New Roman"/>
          <w:sz w:val="24"/>
          <w:szCs w:val="24"/>
          <w:lang w:eastAsia="uk-UA"/>
        </w:rPr>
        <w:t>№722/2019) є орієнтирами для розроблення проєктів прогнозних і програмних документів, проєктів нормативно-правових актів з метою забезпечення збалансованості економічного, соціального та екологічного вимірів сталого розвитку України.</w:t>
      </w:r>
    </w:p>
    <w:p w14:paraId="77FE8FCD" w14:textId="77777777" w:rsidR="00FF29D7" w:rsidRDefault="00FF29D7" w:rsidP="00FB6741">
      <w:pPr>
        <w:spacing w:after="0" w:line="240" w:lineRule="auto"/>
        <w:ind w:firstLine="567"/>
        <w:jc w:val="both"/>
        <w:rPr>
          <w:rFonts w:ascii="Times New Roman" w:eastAsia="Calibri" w:hAnsi="Times New Roman" w:cs="Times New Roman"/>
          <w:sz w:val="24"/>
          <w:szCs w:val="24"/>
          <w:lang w:eastAsia="uk-UA"/>
        </w:rPr>
      </w:pPr>
    </w:p>
    <w:p w14:paraId="7BDFB350" w14:textId="77777777" w:rsidR="00050CD3" w:rsidRPr="00FF0056" w:rsidRDefault="00050CD3" w:rsidP="00FB6741">
      <w:pPr>
        <w:spacing w:after="0" w:line="240" w:lineRule="auto"/>
        <w:ind w:firstLine="567"/>
        <w:jc w:val="both"/>
        <w:rPr>
          <w:rFonts w:ascii="Times New Roman" w:eastAsia="Calibri" w:hAnsi="Times New Roman" w:cs="Times New Roman"/>
          <w:sz w:val="24"/>
          <w:szCs w:val="24"/>
          <w:lang w:eastAsia="uk-UA"/>
        </w:rPr>
      </w:pPr>
    </w:p>
    <w:tbl>
      <w:tblPr>
        <w:tblW w:w="942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A0" w:firstRow="1" w:lastRow="0" w:firstColumn="1" w:lastColumn="0" w:noHBand="0" w:noVBand="0"/>
      </w:tblPr>
      <w:tblGrid>
        <w:gridCol w:w="4815"/>
        <w:gridCol w:w="1843"/>
        <w:gridCol w:w="783"/>
        <w:gridCol w:w="850"/>
        <w:gridCol w:w="1134"/>
      </w:tblGrid>
      <w:tr w:rsidR="00481430" w:rsidRPr="00FF0056" w14:paraId="59F2FC6C" w14:textId="77777777" w:rsidTr="002E4B21">
        <w:tc>
          <w:tcPr>
            <w:tcW w:w="4815" w:type="dxa"/>
            <w:vMerge w:val="restart"/>
            <w:shd w:val="clear" w:color="auto" w:fill="auto"/>
            <w:vAlign w:val="center"/>
          </w:tcPr>
          <w:p w14:paraId="4FEF1067" w14:textId="77777777" w:rsidR="00481430" w:rsidRPr="00FF0056" w:rsidRDefault="00481430" w:rsidP="00FF29D7">
            <w:pPr>
              <w:spacing w:after="0" w:line="240" w:lineRule="auto"/>
              <w:jc w:val="center"/>
              <w:rPr>
                <w:rFonts w:ascii="Times New Roman" w:eastAsia="Calibri" w:hAnsi="Times New Roman" w:cs="Times New Roman"/>
                <w:sz w:val="24"/>
                <w:szCs w:val="24"/>
              </w:rPr>
            </w:pPr>
            <w:r w:rsidRPr="00FF0056">
              <w:rPr>
                <w:rFonts w:ascii="Times New Roman" w:eastAsia="Calibri" w:hAnsi="Times New Roman" w:cs="Times New Roman"/>
                <w:b/>
                <w:sz w:val="24"/>
                <w:szCs w:val="24"/>
              </w:rPr>
              <w:t>Цілі сталого розвитку України на період до 2030 року</w:t>
            </w:r>
          </w:p>
        </w:tc>
        <w:tc>
          <w:tcPr>
            <w:tcW w:w="4610" w:type="dxa"/>
            <w:gridSpan w:val="4"/>
            <w:shd w:val="clear" w:color="auto" w:fill="auto"/>
            <w:vAlign w:val="center"/>
          </w:tcPr>
          <w:p w14:paraId="21552180" w14:textId="77777777" w:rsidR="00481430" w:rsidRPr="00D543A7" w:rsidRDefault="00481430" w:rsidP="00B81FB6">
            <w:pPr>
              <w:spacing w:after="0" w:line="240" w:lineRule="auto"/>
              <w:jc w:val="center"/>
              <w:rPr>
                <w:rFonts w:ascii="Times New Roman" w:eastAsia="Calibri" w:hAnsi="Times New Roman" w:cs="Times New Roman"/>
                <w:b/>
                <w:sz w:val="24"/>
                <w:szCs w:val="24"/>
              </w:rPr>
            </w:pPr>
            <w:r w:rsidRPr="00D543A7">
              <w:rPr>
                <w:rFonts w:ascii="Times New Roman" w:eastAsia="Calibri" w:hAnsi="Times New Roman" w:cs="Times New Roman"/>
                <w:b/>
                <w:sz w:val="24"/>
                <w:szCs w:val="24"/>
              </w:rPr>
              <w:t xml:space="preserve">Стратегічні цілі Стратегії розвитку Луганської області </w:t>
            </w:r>
            <w:r w:rsidR="00EE7DF8">
              <w:rPr>
                <w:rFonts w:ascii="Times New Roman" w:eastAsia="Calibri" w:hAnsi="Times New Roman" w:cs="Times New Roman"/>
                <w:b/>
                <w:sz w:val="24"/>
                <w:szCs w:val="24"/>
              </w:rPr>
              <w:t>на 2021</w:t>
            </w:r>
            <w:r w:rsidR="00EE7DF8" w:rsidRPr="00EE7DF8">
              <w:rPr>
                <w:rFonts w:ascii="Times New Roman" w:eastAsia="Calibri" w:hAnsi="Times New Roman" w:cs="Times New Roman"/>
                <w:b/>
                <w:sz w:val="24"/>
                <w:szCs w:val="24"/>
              </w:rPr>
              <w:t>‒</w:t>
            </w:r>
            <w:r w:rsidRPr="00D543A7">
              <w:rPr>
                <w:rFonts w:ascii="Times New Roman" w:eastAsia="Calibri" w:hAnsi="Times New Roman" w:cs="Times New Roman"/>
                <w:b/>
                <w:sz w:val="24"/>
                <w:szCs w:val="24"/>
              </w:rPr>
              <w:t>2027</w:t>
            </w:r>
            <w:r w:rsidR="00EE7DF8">
              <w:rPr>
                <w:rFonts w:ascii="Times New Roman" w:eastAsia="Calibri" w:hAnsi="Times New Roman" w:cs="Times New Roman"/>
                <w:b/>
                <w:sz w:val="24"/>
                <w:szCs w:val="24"/>
              </w:rPr>
              <w:t xml:space="preserve"> роки</w:t>
            </w:r>
          </w:p>
        </w:tc>
      </w:tr>
      <w:tr w:rsidR="00481430" w:rsidRPr="00FF0056" w14:paraId="4C72EB5C" w14:textId="77777777" w:rsidTr="002E4B21">
        <w:trPr>
          <w:cantSplit/>
          <w:trHeight w:val="2781"/>
        </w:trPr>
        <w:tc>
          <w:tcPr>
            <w:tcW w:w="4815" w:type="dxa"/>
            <w:vMerge/>
            <w:shd w:val="clear" w:color="auto" w:fill="auto"/>
            <w:vAlign w:val="center"/>
          </w:tcPr>
          <w:p w14:paraId="59CA9BAA" w14:textId="77777777" w:rsidR="00481430" w:rsidRPr="00FF0056" w:rsidRDefault="00481430" w:rsidP="00FF29D7">
            <w:pPr>
              <w:spacing w:after="0" w:line="240" w:lineRule="auto"/>
              <w:jc w:val="center"/>
              <w:rPr>
                <w:rFonts w:ascii="Times New Roman" w:eastAsia="Calibri" w:hAnsi="Times New Roman" w:cs="Times New Roman"/>
                <w:sz w:val="24"/>
                <w:szCs w:val="24"/>
              </w:rPr>
            </w:pPr>
          </w:p>
        </w:tc>
        <w:tc>
          <w:tcPr>
            <w:tcW w:w="1843" w:type="dxa"/>
            <w:shd w:val="clear" w:color="auto" w:fill="DEEAF6" w:themeFill="accent1" w:themeFillTint="33"/>
            <w:textDirection w:val="btLr"/>
            <w:vAlign w:val="center"/>
          </w:tcPr>
          <w:p w14:paraId="4CC2C031" w14:textId="77777777" w:rsidR="00481430" w:rsidRPr="00FF0056" w:rsidRDefault="00481430" w:rsidP="00FF29D7">
            <w:pPr>
              <w:spacing w:after="0" w:line="240" w:lineRule="auto"/>
              <w:jc w:val="center"/>
              <w:rPr>
                <w:rFonts w:ascii="Times New Roman" w:eastAsia="Calibri" w:hAnsi="Times New Roman" w:cs="Times New Roman"/>
                <w:sz w:val="24"/>
                <w:szCs w:val="24"/>
              </w:rPr>
            </w:pPr>
            <w:r w:rsidRPr="00FF0056">
              <w:rPr>
                <w:rFonts w:ascii="Times New Roman" w:eastAsia="Calibri" w:hAnsi="Times New Roman" w:cs="Times New Roman"/>
                <w:sz w:val="24"/>
                <w:szCs w:val="24"/>
              </w:rPr>
              <w:t>1. Економічне зростання регіону: конкурентоспроможність, смарт-спецалізація, сприятливе бізнес-середовище</w:t>
            </w:r>
          </w:p>
        </w:tc>
        <w:tc>
          <w:tcPr>
            <w:tcW w:w="783" w:type="dxa"/>
            <w:shd w:val="clear" w:color="auto" w:fill="auto"/>
            <w:textDirection w:val="btLr"/>
            <w:vAlign w:val="center"/>
          </w:tcPr>
          <w:p w14:paraId="6654062B" w14:textId="77777777" w:rsidR="00481430" w:rsidRPr="00FF0056" w:rsidRDefault="00481430" w:rsidP="00FF29D7">
            <w:pPr>
              <w:spacing w:after="0" w:line="240" w:lineRule="auto"/>
              <w:jc w:val="center"/>
              <w:rPr>
                <w:rFonts w:ascii="Times New Roman" w:eastAsia="Calibri" w:hAnsi="Times New Roman" w:cs="Times New Roman"/>
                <w:sz w:val="24"/>
                <w:szCs w:val="24"/>
              </w:rPr>
            </w:pPr>
            <w:r w:rsidRPr="00FF0056">
              <w:rPr>
                <w:rFonts w:ascii="Times New Roman" w:eastAsia="Calibri" w:hAnsi="Times New Roman" w:cs="Times New Roman"/>
                <w:sz w:val="24"/>
                <w:szCs w:val="24"/>
              </w:rPr>
              <w:t>2. Відновлення критичної інфраструктури регіону</w:t>
            </w:r>
          </w:p>
        </w:tc>
        <w:tc>
          <w:tcPr>
            <w:tcW w:w="850" w:type="dxa"/>
            <w:shd w:val="clear" w:color="auto" w:fill="DEEAF6" w:themeFill="accent1" w:themeFillTint="33"/>
            <w:textDirection w:val="btLr"/>
            <w:vAlign w:val="center"/>
          </w:tcPr>
          <w:p w14:paraId="407D8ED1" w14:textId="77777777" w:rsidR="00481430" w:rsidRPr="00D543A7" w:rsidRDefault="00481430" w:rsidP="00FF29D7">
            <w:pPr>
              <w:spacing w:after="0" w:line="240" w:lineRule="auto"/>
              <w:jc w:val="center"/>
              <w:rPr>
                <w:rFonts w:ascii="Times New Roman" w:eastAsia="Calibri" w:hAnsi="Times New Roman" w:cs="Times New Roman"/>
                <w:sz w:val="24"/>
                <w:szCs w:val="24"/>
              </w:rPr>
            </w:pPr>
            <w:r w:rsidRPr="00D543A7">
              <w:rPr>
                <w:rFonts w:ascii="Times New Roman" w:eastAsia="Calibri" w:hAnsi="Times New Roman" w:cs="Times New Roman"/>
                <w:sz w:val="24"/>
                <w:szCs w:val="24"/>
              </w:rPr>
              <w:t>3. Ефективне управління, орієнтоване на людину</w:t>
            </w:r>
          </w:p>
        </w:tc>
        <w:tc>
          <w:tcPr>
            <w:tcW w:w="1134" w:type="dxa"/>
            <w:shd w:val="clear" w:color="auto" w:fill="auto"/>
            <w:textDirection w:val="btLr"/>
          </w:tcPr>
          <w:p w14:paraId="2BDCB0AF" w14:textId="77777777" w:rsidR="00481430" w:rsidRPr="00FF0056" w:rsidRDefault="00481430" w:rsidP="00FF29D7">
            <w:pPr>
              <w:spacing w:after="0" w:line="240" w:lineRule="auto"/>
              <w:jc w:val="center"/>
              <w:rPr>
                <w:rFonts w:ascii="Times New Roman" w:eastAsia="Calibri" w:hAnsi="Times New Roman" w:cs="Times New Roman"/>
                <w:sz w:val="24"/>
                <w:szCs w:val="24"/>
              </w:rPr>
            </w:pPr>
            <w:r w:rsidRPr="00FF0056">
              <w:rPr>
                <w:rFonts w:ascii="Times New Roman" w:eastAsia="Calibri" w:hAnsi="Times New Roman" w:cs="Times New Roman"/>
                <w:sz w:val="24"/>
                <w:szCs w:val="24"/>
              </w:rPr>
              <w:t>4. Безпека, національна ідентичність та цілісний інформаційний простір</w:t>
            </w:r>
          </w:p>
        </w:tc>
      </w:tr>
      <w:tr w:rsidR="00050CD3" w:rsidRPr="00FF0056" w14:paraId="7EE18C03" w14:textId="77777777" w:rsidTr="00050CD3">
        <w:trPr>
          <w:cantSplit/>
          <w:trHeight w:val="423"/>
        </w:trPr>
        <w:tc>
          <w:tcPr>
            <w:tcW w:w="4815" w:type="dxa"/>
            <w:shd w:val="clear" w:color="auto" w:fill="auto"/>
            <w:vAlign w:val="center"/>
          </w:tcPr>
          <w:p w14:paraId="6FBC14B1" w14:textId="77777777" w:rsidR="00050CD3" w:rsidRPr="00050CD3" w:rsidRDefault="00050CD3" w:rsidP="00050CD3">
            <w:pPr>
              <w:spacing w:after="0" w:line="240" w:lineRule="auto"/>
              <w:jc w:val="center"/>
              <w:rPr>
                <w:rFonts w:ascii="Times New Roman" w:eastAsia="Calibri" w:hAnsi="Times New Roman" w:cs="Times New Roman"/>
                <w:b/>
                <w:sz w:val="24"/>
                <w:szCs w:val="24"/>
              </w:rPr>
            </w:pPr>
            <w:r w:rsidRPr="00050CD3">
              <w:rPr>
                <w:rFonts w:ascii="Times New Roman" w:eastAsia="Calibri" w:hAnsi="Times New Roman" w:cs="Times New Roman"/>
                <w:b/>
                <w:sz w:val="24"/>
                <w:szCs w:val="24"/>
              </w:rPr>
              <w:t>1</w:t>
            </w:r>
          </w:p>
        </w:tc>
        <w:tc>
          <w:tcPr>
            <w:tcW w:w="1843" w:type="dxa"/>
            <w:shd w:val="clear" w:color="auto" w:fill="auto"/>
            <w:vAlign w:val="center"/>
          </w:tcPr>
          <w:p w14:paraId="1D72B633" w14:textId="77777777" w:rsidR="00050CD3" w:rsidRPr="00050CD3" w:rsidRDefault="00050CD3" w:rsidP="00050CD3">
            <w:pPr>
              <w:spacing w:after="0" w:line="240" w:lineRule="auto"/>
              <w:jc w:val="center"/>
              <w:rPr>
                <w:rFonts w:ascii="Times New Roman" w:hAnsi="Times New Roman" w:cs="Times New Roman"/>
                <w:b/>
              </w:rPr>
            </w:pPr>
            <w:r w:rsidRPr="00050CD3">
              <w:rPr>
                <w:rFonts w:ascii="Times New Roman" w:hAnsi="Times New Roman" w:cs="Times New Roman"/>
                <w:b/>
              </w:rPr>
              <w:t>2</w:t>
            </w:r>
          </w:p>
        </w:tc>
        <w:tc>
          <w:tcPr>
            <w:tcW w:w="783" w:type="dxa"/>
            <w:shd w:val="clear" w:color="auto" w:fill="auto"/>
            <w:vAlign w:val="center"/>
          </w:tcPr>
          <w:p w14:paraId="54C48B95" w14:textId="77777777" w:rsidR="00050CD3" w:rsidRPr="00050CD3" w:rsidRDefault="00050CD3" w:rsidP="00050CD3">
            <w:pPr>
              <w:spacing w:after="0" w:line="240" w:lineRule="auto"/>
              <w:jc w:val="center"/>
              <w:rPr>
                <w:rFonts w:ascii="Times New Roman" w:hAnsi="Times New Roman" w:cs="Times New Roman"/>
                <w:b/>
              </w:rPr>
            </w:pPr>
            <w:r w:rsidRPr="00050CD3">
              <w:rPr>
                <w:rFonts w:ascii="Times New Roman" w:hAnsi="Times New Roman" w:cs="Times New Roman"/>
                <w:b/>
              </w:rPr>
              <w:t>3</w:t>
            </w:r>
          </w:p>
        </w:tc>
        <w:tc>
          <w:tcPr>
            <w:tcW w:w="850" w:type="dxa"/>
            <w:shd w:val="clear" w:color="auto" w:fill="auto"/>
            <w:vAlign w:val="center"/>
          </w:tcPr>
          <w:p w14:paraId="132BB0CB" w14:textId="77777777" w:rsidR="00050CD3" w:rsidRPr="00050CD3" w:rsidRDefault="00050CD3" w:rsidP="00050CD3">
            <w:pPr>
              <w:spacing w:after="0" w:line="240" w:lineRule="auto"/>
              <w:jc w:val="center"/>
              <w:rPr>
                <w:rFonts w:ascii="Times New Roman" w:hAnsi="Times New Roman" w:cs="Times New Roman"/>
                <w:b/>
              </w:rPr>
            </w:pPr>
            <w:r w:rsidRPr="00050CD3">
              <w:rPr>
                <w:rFonts w:ascii="Times New Roman" w:hAnsi="Times New Roman" w:cs="Times New Roman"/>
                <w:b/>
              </w:rPr>
              <w:t>4</w:t>
            </w:r>
          </w:p>
        </w:tc>
        <w:tc>
          <w:tcPr>
            <w:tcW w:w="1134" w:type="dxa"/>
            <w:shd w:val="clear" w:color="auto" w:fill="auto"/>
            <w:vAlign w:val="center"/>
          </w:tcPr>
          <w:p w14:paraId="0E2A112C" w14:textId="77777777" w:rsidR="00050CD3" w:rsidRPr="00050CD3" w:rsidRDefault="00050CD3" w:rsidP="00050CD3">
            <w:pPr>
              <w:spacing w:after="0" w:line="240" w:lineRule="auto"/>
              <w:jc w:val="center"/>
              <w:rPr>
                <w:rFonts w:ascii="Times New Roman" w:eastAsia="Calibri" w:hAnsi="Times New Roman" w:cs="Times New Roman"/>
                <w:b/>
              </w:rPr>
            </w:pPr>
            <w:r w:rsidRPr="00050CD3">
              <w:rPr>
                <w:rFonts w:ascii="Times New Roman" w:eastAsia="Calibri" w:hAnsi="Times New Roman" w:cs="Times New Roman"/>
                <w:b/>
              </w:rPr>
              <w:t>6</w:t>
            </w:r>
          </w:p>
        </w:tc>
      </w:tr>
      <w:tr w:rsidR="00481430" w:rsidRPr="00FF0056" w14:paraId="61CE6B73" w14:textId="77777777" w:rsidTr="002E4B21">
        <w:trPr>
          <w:cantSplit/>
          <w:trHeight w:val="638"/>
        </w:trPr>
        <w:tc>
          <w:tcPr>
            <w:tcW w:w="4815" w:type="dxa"/>
            <w:shd w:val="clear" w:color="auto" w:fill="auto"/>
            <w:vAlign w:val="center"/>
          </w:tcPr>
          <w:p w14:paraId="2DC556C9"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1. Подолання бідності у всіх її формах та усюди</w:t>
            </w:r>
          </w:p>
        </w:tc>
        <w:tc>
          <w:tcPr>
            <w:tcW w:w="1843" w:type="dxa"/>
            <w:shd w:val="clear" w:color="auto" w:fill="DEEAF6" w:themeFill="accent1" w:themeFillTint="33"/>
            <w:vAlign w:val="center"/>
          </w:tcPr>
          <w:p w14:paraId="069F3510" w14:textId="77777777" w:rsidR="00481430" w:rsidRPr="00305186" w:rsidRDefault="002E4CE2" w:rsidP="00FF29D7">
            <w:pPr>
              <w:spacing w:after="0" w:line="240" w:lineRule="auto"/>
              <w:jc w:val="center"/>
              <w:rPr>
                <w:rFonts w:ascii="Times New Roman" w:eastAsia="Calibri" w:hAnsi="Times New Roman" w:cs="Times New Roman"/>
                <w:b/>
              </w:rPr>
            </w:pPr>
            <w:r w:rsidRPr="00305186">
              <w:rPr>
                <w:rFonts w:ascii="Times New Roman" w:hAnsi="Times New Roman" w:cs="Times New Roman"/>
                <w:b/>
              </w:rPr>
              <w:t>Х</w:t>
            </w:r>
          </w:p>
        </w:tc>
        <w:tc>
          <w:tcPr>
            <w:tcW w:w="783" w:type="dxa"/>
            <w:shd w:val="clear" w:color="auto" w:fill="auto"/>
            <w:vAlign w:val="center"/>
          </w:tcPr>
          <w:p w14:paraId="24C36AB3" w14:textId="77777777" w:rsidR="00481430" w:rsidRPr="00305186" w:rsidRDefault="00305186" w:rsidP="00FF29D7">
            <w:pPr>
              <w:spacing w:after="0" w:line="240" w:lineRule="auto"/>
              <w:jc w:val="center"/>
              <w:rPr>
                <w:rFonts w:ascii="Times New Roman" w:eastAsia="Calibri" w:hAnsi="Times New Roman" w:cs="Times New Roman"/>
                <w:b/>
              </w:rPr>
            </w:pPr>
            <w:r w:rsidRPr="00305186">
              <w:rPr>
                <w:rFonts w:ascii="Times New Roman" w:hAnsi="Times New Roman" w:cs="Times New Roman"/>
                <w:b/>
              </w:rPr>
              <w:t>Х</w:t>
            </w:r>
          </w:p>
        </w:tc>
        <w:tc>
          <w:tcPr>
            <w:tcW w:w="850" w:type="dxa"/>
            <w:shd w:val="clear" w:color="auto" w:fill="DEEAF6" w:themeFill="accent1" w:themeFillTint="33"/>
            <w:vAlign w:val="center"/>
          </w:tcPr>
          <w:p w14:paraId="77E11E3B" w14:textId="77777777" w:rsidR="00481430" w:rsidRPr="00305186" w:rsidRDefault="00305186" w:rsidP="00FF29D7">
            <w:pPr>
              <w:spacing w:after="0" w:line="240" w:lineRule="auto"/>
              <w:jc w:val="center"/>
              <w:rPr>
                <w:rFonts w:ascii="Times New Roman" w:eastAsia="Calibri" w:hAnsi="Times New Roman" w:cs="Times New Roman"/>
                <w:b/>
              </w:rPr>
            </w:pPr>
            <w:r w:rsidRPr="00305186">
              <w:rPr>
                <w:rFonts w:ascii="Times New Roman" w:hAnsi="Times New Roman" w:cs="Times New Roman"/>
                <w:b/>
              </w:rPr>
              <w:t>Х</w:t>
            </w:r>
          </w:p>
        </w:tc>
        <w:tc>
          <w:tcPr>
            <w:tcW w:w="1134" w:type="dxa"/>
            <w:shd w:val="clear" w:color="auto" w:fill="auto"/>
            <w:vAlign w:val="center"/>
          </w:tcPr>
          <w:p w14:paraId="1251A909" w14:textId="77777777" w:rsidR="00481430" w:rsidRPr="00305186" w:rsidRDefault="00481430" w:rsidP="00FF29D7">
            <w:pPr>
              <w:spacing w:after="0" w:line="240" w:lineRule="auto"/>
              <w:jc w:val="center"/>
              <w:rPr>
                <w:rFonts w:ascii="Times New Roman" w:eastAsia="Calibri" w:hAnsi="Times New Roman" w:cs="Times New Roman"/>
                <w:b/>
              </w:rPr>
            </w:pPr>
          </w:p>
        </w:tc>
      </w:tr>
      <w:tr w:rsidR="00481430" w:rsidRPr="00FF0056" w14:paraId="5ED346EC" w14:textId="77777777" w:rsidTr="002E4B21">
        <w:trPr>
          <w:cantSplit/>
          <w:trHeight w:val="562"/>
        </w:trPr>
        <w:tc>
          <w:tcPr>
            <w:tcW w:w="4815" w:type="dxa"/>
            <w:shd w:val="clear" w:color="auto" w:fill="auto"/>
            <w:vAlign w:val="center"/>
          </w:tcPr>
          <w:p w14:paraId="46FD08EC"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2. Подолання голоду, досягнення продовольчої безпеки, поліпшення харчування і сприяння сталому розвитку сільського господарства</w:t>
            </w:r>
          </w:p>
        </w:tc>
        <w:tc>
          <w:tcPr>
            <w:tcW w:w="1843" w:type="dxa"/>
            <w:shd w:val="clear" w:color="auto" w:fill="DEEAF6" w:themeFill="accent1" w:themeFillTint="33"/>
            <w:vAlign w:val="center"/>
          </w:tcPr>
          <w:p w14:paraId="744C2005" w14:textId="77777777" w:rsidR="00481430" w:rsidRPr="00305186" w:rsidRDefault="00481430" w:rsidP="00FF29D7">
            <w:pPr>
              <w:spacing w:after="0" w:line="240" w:lineRule="auto"/>
              <w:jc w:val="center"/>
              <w:rPr>
                <w:rFonts w:ascii="Times New Roman" w:eastAsia="Calibri" w:hAnsi="Times New Roman" w:cs="Times New Roman"/>
                <w:b/>
              </w:rPr>
            </w:pPr>
            <w:r w:rsidRPr="00305186">
              <w:rPr>
                <w:rFonts w:ascii="Times New Roman" w:eastAsia="Calibri" w:hAnsi="Times New Roman" w:cs="Times New Roman"/>
                <w:b/>
              </w:rPr>
              <w:t>Х</w:t>
            </w:r>
          </w:p>
        </w:tc>
        <w:tc>
          <w:tcPr>
            <w:tcW w:w="783" w:type="dxa"/>
            <w:shd w:val="clear" w:color="auto" w:fill="auto"/>
            <w:vAlign w:val="center"/>
          </w:tcPr>
          <w:p w14:paraId="27755B4D" w14:textId="77777777" w:rsidR="00481430" w:rsidRPr="00305186" w:rsidRDefault="00481430" w:rsidP="00FF29D7">
            <w:pPr>
              <w:spacing w:after="0" w:line="240" w:lineRule="auto"/>
              <w:jc w:val="center"/>
              <w:rPr>
                <w:rFonts w:ascii="Times New Roman" w:eastAsia="Calibri" w:hAnsi="Times New Roman" w:cs="Times New Roman"/>
                <w:b/>
              </w:rPr>
            </w:pPr>
            <w:r w:rsidRPr="00305186">
              <w:rPr>
                <w:rFonts w:ascii="Times New Roman" w:eastAsia="Calibri" w:hAnsi="Times New Roman" w:cs="Times New Roman"/>
                <w:b/>
              </w:rPr>
              <w:t>Х</w:t>
            </w:r>
          </w:p>
        </w:tc>
        <w:tc>
          <w:tcPr>
            <w:tcW w:w="850" w:type="dxa"/>
            <w:shd w:val="clear" w:color="auto" w:fill="DEEAF6" w:themeFill="accent1" w:themeFillTint="33"/>
            <w:vAlign w:val="center"/>
          </w:tcPr>
          <w:p w14:paraId="5C3C59A2" w14:textId="77777777" w:rsidR="00481430" w:rsidRPr="00305186" w:rsidRDefault="00481430" w:rsidP="00FF29D7">
            <w:pPr>
              <w:spacing w:after="0" w:line="240" w:lineRule="auto"/>
              <w:jc w:val="center"/>
              <w:rPr>
                <w:rFonts w:ascii="Times New Roman" w:eastAsia="Calibri" w:hAnsi="Times New Roman" w:cs="Times New Roman"/>
                <w:b/>
              </w:rPr>
            </w:pPr>
          </w:p>
        </w:tc>
        <w:tc>
          <w:tcPr>
            <w:tcW w:w="1134" w:type="dxa"/>
            <w:shd w:val="clear" w:color="auto" w:fill="auto"/>
            <w:vAlign w:val="center"/>
          </w:tcPr>
          <w:p w14:paraId="124792B1" w14:textId="77777777" w:rsidR="00481430" w:rsidRPr="00305186" w:rsidRDefault="00481430" w:rsidP="00FF29D7">
            <w:pPr>
              <w:spacing w:after="0" w:line="240" w:lineRule="auto"/>
              <w:jc w:val="center"/>
              <w:rPr>
                <w:rFonts w:ascii="Times New Roman" w:eastAsia="Calibri" w:hAnsi="Times New Roman" w:cs="Times New Roman"/>
                <w:b/>
              </w:rPr>
            </w:pPr>
          </w:p>
        </w:tc>
      </w:tr>
      <w:tr w:rsidR="00481430" w:rsidRPr="00FF0056" w14:paraId="1153BD0A" w14:textId="77777777" w:rsidTr="002E4B21">
        <w:trPr>
          <w:cantSplit/>
          <w:trHeight w:val="562"/>
        </w:trPr>
        <w:tc>
          <w:tcPr>
            <w:tcW w:w="4815" w:type="dxa"/>
            <w:shd w:val="clear" w:color="auto" w:fill="auto"/>
            <w:vAlign w:val="center"/>
          </w:tcPr>
          <w:p w14:paraId="6A54B588"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3. Забезпечення здорового способу життя та сприяння благополуччю для всіх в будь-якому віці</w:t>
            </w:r>
          </w:p>
        </w:tc>
        <w:tc>
          <w:tcPr>
            <w:tcW w:w="1843" w:type="dxa"/>
            <w:shd w:val="clear" w:color="auto" w:fill="DEEAF6" w:themeFill="accent1" w:themeFillTint="33"/>
            <w:vAlign w:val="center"/>
          </w:tcPr>
          <w:p w14:paraId="4EC50E87" w14:textId="77777777" w:rsidR="00481430" w:rsidRPr="00305186" w:rsidRDefault="00481430" w:rsidP="00FF29D7">
            <w:pPr>
              <w:spacing w:after="0" w:line="240" w:lineRule="auto"/>
              <w:jc w:val="center"/>
              <w:rPr>
                <w:rFonts w:ascii="Times New Roman" w:eastAsia="Calibri" w:hAnsi="Times New Roman" w:cs="Times New Roman"/>
                <w:b/>
              </w:rPr>
            </w:pPr>
          </w:p>
        </w:tc>
        <w:tc>
          <w:tcPr>
            <w:tcW w:w="783" w:type="dxa"/>
            <w:shd w:val="clear" w:color="auto" w:fill="auto"/>
            <w:vAlign w:val="center"/>
          </w:tcPr>
          <w:p w14:paraId="78CB2F00" w14:textId="77777777" w:rsidR="00481430" w:rsidRPr="00305186" w:rsidRDefault="00305186" w:rsidP="00FF29D7">
            <w:pPr>
              <w:spacing w:after="0" w:line="240" w:lineRule="auto"/>
              <w:jc w:val="center"/>
              <w:rPr>
                <w:rFonts w:ascii="Times New Roman" w:eastAsia="Calibri" w:hAnsi="Times New Roman" w:cs="Times New Roman"/>
                <w:b/>
              </w:rPr>
            </w:pPr>
            <w:r w:rsidRPr="00305186">
              <w:rPr>
                <w:rFonts w:ascii="Times New Roman" w:hAnsi="Times New Roman" w:cs="Times New Roman"/>
                <w:b/>
              </w:rPr>
              <w:t>Х</w:t>
            </w:r>
          </w:p>
        </w:tc>
        <w:tc>
          <w:tcPr>
            <w:tcW w:w="850" w:type="dxa"/>
            <w:shd w:val="clear" w:color="auto" w:fill="DEEAF6" w:themeFill="accent1" w:themeFillTint="33"/>
            <w:vAlign w:val="center"/>
          </w:tcPr>
          <w:p w14:paraId="25D70AAA" w14:textId="77777777" w:rsidR="00481430" w:rsidRPr="00305186" w:rsidRDefault="00305186" w:rsidP="00FF29D7">
            <w:pPr>
              <w:spacing w:after="0" w:line="240" w:lineRule="auto"/>
              <w:jc w:val="center"/>
              <w:rPr>
                <w:rFonts w:ascii="Times New Roman" w:eastAsia="Calibri" w:hAnsi="Times New Roman" w:cs="Times New Roman"/>
                <w:b/>
              </w:rPr>
            </w:pPr>
            <w:r w:rsidRPr="00305186">
              <w:rPr>
                <w:rFonts w:ascii="Times New Roman" w:hAnsi="Times New Roman" w:cs="Times New Roman"/>
                <w:b/>
              </w:rPr>
              <w:t>Х</w:t>
            </w:r>
          </w:p>
        </w:tc>
        <w:tc>
          <w:tcPr>
            <w:tcW w:w="1134" w:type="dxa"/>
            <w:shd w:val="clear" w:color="auto" w:fill="auto"/>
            <w:vAlign w:val="center"/>
          </w:tcPr>
          <w:p w14:paraId="45C0D261" w14:textId="77777777" w:rsidR="00481430" w:rsidRPr="00305186" w:rsidRDefault="00481430" w:rsidP="00FF29D7">
            <w:pPr>
              <w:spacing w:after="0" w:line="240" w:lineRule="auto"/>
              <w:jc w:val="center"/>
              <w:rPr>
                <w:rFonts w:ascii="Times New Roman" w:eastAsia="Calibri" w:hAnsi="Times New Roman" w:cs="Times New Roman"/>
                <w:b/>
              </w:rPr>
            </w:pPr>
          </w:p>
        </w:tc>
      </w:tr>
      <w:tr w:rsidR="00481430" w:rsidRPr="00FF0056" w14:paraId="0B8D79FE" w14:textId="77777777" w:rsidTr="002E4B21">
        <w:trPr>
          <w:cantSplit/>
          <w:trHeight w:val="562"/>
        </w:trPr>
        <w:tc>
          <w:tcPr>
            <w:tcW w:w="4815" w:type="dxa"/>
            <w:shd w:val="clear" w:color="auto" w:fill="auto"/>
            <w:vAlign w:val="center"/>
          </w:tcPr>
          <w:p w14:paraId="5487EE64" w14:textId="77777777" w:rsidR="000A5AF8" w:rsidRPr="00FF0056" w:rsidRDefault="00481430" w:rsidP="004E2981">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4. Забезпечення всеохоплюючої і справедливої якісної освіти та заохочення можливості навчання впродовж усього життя для всіх</w:t>
            </w:r>
          </w:p>
        </w:tc>
        <w:tc>
          <w:tcPr>
            <w:tcW w:w="1843" w:type="dxa"/>
            <w:shd w:val="clear" w:color="auto" w:fill="DEEAF6" w:themeFill="accent1" w:themeFillTint="33"/>
            <w:vAlign w:val="center"/>
          </w:tcPr>
          <w:p w14:paraId="7DD15049" w14:textId="77777777" w:rsidR="00481430" w:rsidRPr="00305186" w:rsidRDefault="00481430" w:rsidP="00FF29D7">
            <w:pPr>
              <w:spacing w:after="0" w:line="240" w:lineRule="auto"/>
              <w:jc w:val="center"/>
              <w:rPr>
                <w:rFonts w:ascii="Times New Roman" w:eastAsia="Calibri" w:hAnsi="Times New Roman" w:cs="Times New Roman"/>
                <w:b/>
              </w:rPr>
            </w:pPr>
          </w:p>
        </w:tc>
        <w:tc>
          <w:tcPr>
            <w:tcW w:w="783" w:type="dxa"/>
            <w:shd w:val="clear" w:color="auto" w:fill="auto"/>
            <w:vAlign w:val="center"/>
          </w:tcPr>
          <w:p w14:paraId="6201F82E" w14:textId="77777777" w:rsidR="00481430" w:rsidRPr="00305186" w:rsidRDefault="00305186" w:rsidP="00FF29D7">
            <w:pPr>
              <w:spacing w:after="0" w:line="240" w:lineRule="auto"/>
              <w:jc w:val="center"/>
              <w:rPr>
                <w:rFonts w:ascii="Times New Roman" w:eastAsia="Calibri" w:hAnsi="Times New Roman" w:cs="Times New Roman"/>
                <w:b/>
              </w:rPr>
            </w:pPr>
            <w:r w:rsidRPr="00305186">
              <w:rPr>
                <w:rFonts w:ascii="Times New Roman" w:hAnsi="Times New Roman" w:cs="Times New Roman"/>
                <w:b/>
              </w:rPr>
              <w:t>Х</w:t>
            </w:r>
          </w:p>
        </w:tc>
        <w:tc>
          <w:tcPr>
            <w:tcW w:w="850" w:type="dxa"/>
            <w:shd w:val="clear" w:color="auto" w:fill="DEEAF6" w:themeFill="accent1" w:themeFillTint="33"/>
            <w:vAlign w:val="center"/>
          </w:tcPr>
          <w:p w14:paraId="009AD9B3" w14:textId="77777777" w:rsidR="00481430" w:rsidRPr="00305186" w:rsidRDefault="00305186" w:rsidP="00FF29D7">
            <w:pPr>
              <w:spacing w:after="0" w:line="240" w:lineRule="auto"/>
              <w:jc w:val="center"/>
              <w:rPr>
                <w:rFonts w:ascii="Times New Roman" w:eastAsia="Calibri" w:hAnsi="Times New Roman" w:cs="Times New Roman"/>
                <w:b/>
              </w:rPr>
            </w:pPr>
            <w:r w:rsidRPr="00305186">
              <w:rPr>
                <w:rFonts w:ascii="Times New Roman" w:hAnsi="Times New Roman" w:cs="Times New Roman"/>
                <w:b/>
              </w:rPr>
              <w:t>Х</w:t>
            </w:r>
          </w:p>
        </w:tc>
        <w:tc>
          <w:tcPr>
            <w:tcW w:w="1134" w:type="dxa"/>
            <w:shd w:val="clear" w:color="auto" w:fill="auto"/>
            <w:vAlign w:val="center"/>
          </w:tcPr>
          <w:p w14:paraId="4F9E6B76" w14:textId="77777777" w:rsidR="00481430" w:rsidRPr="00305186" w:rsidRDefault="00481430" w:rsidP="00FF29D7">
            <w:pPr>
              <w:spacing w:after="0" w:line="240" w:lineRule="auto"/>
              <w:jc w:val="center"/>
              <w:rPr>
                <w:rFonts w:ascii="Times New Roman" w:eastAsia="Calibri" w:hAnsi="Times New Roman" w:cs="Times New Roman"/>
                <w:b/>
              </w:rPr>
            </w:pPr>
          </w:p>
        </w:tc>
      </w:tr>
    </w:tbl>
    <w:p w14:paraId="4D8DC855" w14:textId="77777777" w:rsidR="004E2981" w:rsidRDefault="004E2981">
      <w:r>
        <w:br w:type="page"/>
      </w:r>
    </w:p>
    <w:tbl>
      <w:tblPr>
        <w:tblW w:w="942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A0" w:firstRow="1" w:lastRow="0" w:firstColumn="1" w:lastColumn="0" w:noHBand="0" w:noVBand="0"/>
      </w:tblPr>
      <w:tblGrid>
        <w:gridCol w:w="4815"/>
        <w:gridCol w:w="1843"/>
        <w:gridCol w:w="783"/>
        <w:gridCol w:w="850"/>
        <w:gridCol w:w="1134"/>
      </w:tblGrid>
      <w:tr w:rsidR="00050CD3" w:rsidRPr="00FF0056" w14:paraId="6162331F" w14:textId="77777777" w:rsidTr="000A5AF8">
        <w:trPr>
          <w:cantSplit/>
          <w:trHeight w:val="414"/>
        </w:trPr>
        <w:tc>
          <w:tcPr>
            <w:tcW w:w="4815" w:type="dxa"/>
            <w:shd w:val="clear" w:color="auto" w:fill="auto"/>
            <w:vAlign w:val="center"/>
          </w:tcPr>
          <w:p w14:paraId="534B5485" w14:textId="77777777" w:rsidR="00050CD3" w:rsidRPr="00050CD3" w:rsidRDefault="00050CD3" w:rsidP="00050CD3">
            <w:pPr>
              <w:spacing w:after="0" w:line="240" w:lineRule="auto"/>
              <w:jc w:val="center"/>
              <w:rPr>
                <w:rFonts w:ascii="Times New Roman" w:eastAsia="Calibri" w:hAnsi="Times New Roman" w:cs="Times New Roman"/>
                <w:b/>
                <w:sz w:val="24"/>
                <w:szCs w:val="24"/>
              </w:rPr>
            </w:pPr>
            <w:r w:rsidRPr="00050CD3">
              <w:rPr>
                <w:rFonts w:ascii="Times New Roman" w:eastAsia="Calibri" w:hAnsi="Times New Roman" w:cs="Times New Roman"/>
                <w:b/>
                <w:sz w:val="24"/>
                <w:szCs w:val="24"/>
              </w:rPr>
              <w:t>1</w:t>
            </w:r>
          </w:p>
        </w:tc>
        <w:tc>
          <w:tcPr>
            <w:tcW w:w="1843" w:type="dxa"/>
            <w:shd w:val="clear" w:color="auto" w:fill="auto"/>
            <w:vAlign w:val="center"/>
          </w:tcPr>
          <w:p w14:paraId="0BF664E3" w14:textId="77777777" w:rsidR="00050CD3" w:rsidRPr="00050CD3" w:rsidRDefault="00050CD3" w:rsidP="00050CD3">
            <w:pPr>
              <w:spacing w:after="0" w:line="240" w:lineRule="auto"/>
              <w:jc w:val="center"/>
              <w:rPr>
                <w:rFonts w:ascii="Times New Roman" w:hAnsi="Times New Roman" w:cs="Times New Roman"/>
                <w:b/>
              </w:rPr>
            </w:pPr>
            <w:r w:rsidRPr="00050CD3">
              <w:rPr>
                <w:rFonts w:ascii="Times New Roman" w:hAnsi="Times New Roman" w:cs="Times New Roman"/>
                <w:b/>
              </w:rPr>
              <w:t>2</w:t>
            </w:r>
          </w:p>
        </w:tc>
        <w:tc>
          <w:tcPr>
            <w:tcW w:w="783" w:type="dxa"/>
            <w:shd w:val="clear" w:color="auto" w:fill="auto"/>
            <w:vAlign w:val="center"/>
          </w:tcPr>
          <w:p w14:paraId="06890188" w14:textId="77777777" w:rsidR="00050CD3" w:rsidRPr="00050CD3" w:rsidRDefault="00050CD3" w:rsidP="00050CD3">
            <w:pPr>
              <w:spacing w:after="0" w:line="240" w:lineRule="auto"/>
              <w:jc w:val="center"/>
              <w:rPr>
                <w:rFonts w:ascii="Times New Roman" w:hAnsi="Times New Roman" w:cs="Times New Roman"/>
                <w:b/>
              </w:rPr>
            </w:pPr>
            <w:r w:rsidRPr="00050CD3">
              <w:rPr>
                <w:rFonts w:ascii="Times New Roman" w:hAnsi="Times New Roman" w:cs="Times New Roman"/>
                <w:b/>
              </w:rPr>
              <w:t>3</w:t>
            </w:r>
          </w:p>
        </w:tc>
        <w:tc>
          <w:tcPr>
            <w:tcW w:w="850" w:type="dxa"/>
            <w:shd w:val="clear" w:color="auto" w:fill="auto"/>
            <w:vAlign w:val="center"/>
          </w:tcPr>
          <w:p w14:paraId="510C6033" w14:textId="77777777" w:rsidR="00050CD3" w:rsidRPr="00050CD3" w:rsidRDefault="00050CD3" w:rsidP="00050CD3">
            <w:pPr>
              <w:spacing w:after="0" w:line="240" w:lineRule="auto"/>
              <w:jc w:val="center"/>
              <w:rPr>
                <w:rFonts w:ascii="Times New Roman" w:hAnsi="Times New Roman" w:cs="Times New Roman"/>
                <w:b/>
              </w:rPr>
            </w:pPr>
            <w:r w:rsidRPr="00050CD3">
              <w:rPr>
                <w:rFonts w:ascii="Times New Roman" w:hAnsi="Times New Roman" w:cs="Times New Roman"/>
                <w:b/>
              </w:rPr>
              <w:t>4</w:t>
            </w:r>
          </w:p>
        </w:tc>
        <w:tc>
          <w:tcPr>
            <w:tcW w:w="1134" w:type="dxa"/>
            <w:shd w:val="clear" w:color="auto" w:fill="auto"/>
            <w:vAlign w:val="center"/>
          </w:tcPr>
          <w:p w14:paraId="62D35B4B" w14:textId="77777777" w:rsidR="00050CD3" w:rsidRPr="00050CD3" w:rsidRDefault="00050CD3" w:rsidP="00050CD3">
            <w:pPr>
              <w:spacing w:after="0" w:line="240" w:lineRule="auto"/>
              <w:jc w:val="center"/>
              <w:rPr>
                <w:rFonts w:ascii="Times New Roman" w:eastAsia="Calibri" w:hAnsi="Times New Roman" w:cs="Times New Roman"/>
                <w:b/>
              </w:rPr>
            </w:pPr>
            <w:r w:rsidRPr="00050CD3">
              <w:rPr>
                <w:rFonts w:ascii="Times New Roman" w:eastAsia="Calibri" w:hAnsi="Times New Roman" w:cs="Times New Roman"/>
                <w:b/>
              </w:rPr>
              <w:t>6</w:t>
            </w:r>
          </w:p>
        </w:tc>
      </w:tr>
      <w:tr w:rsidR="00481430" w:rsidRPr="00FF0056" w14:paraId="66E33B44" w14:textId="77777777" w:rsidTr="002E4B21">
        <w:trPr>
          <w:cantSplit/>
          <w:trHeight w:val="562"/>
        </w:trPr>
        <w:tc>
          <w:tcPr>
            <w:tcW w:w="4815" w:type="dxa"/>
            <w:shd w:val="clear" w:color="auto" w:fill="auto"/>
            <w:vAlign w:val="center"/>
          </w:tcPr>
          <w:p w14:paraId="0F50152A"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5. Забезпечення гендерної рівності, розширення прав і можливостей усіх жінок та дівчаток</w:t>
            </w:r>
          </w:p>
        </w:tc>
        <w:tc>
          <w:tcPr>
            <w:tcW w:w="1843" w:type="dxa"/>
            <w:shd w:val="clear" w:color="auto" w:fill="DEEAF6" w:themeFill="accent1" w:themeFillTint="33"/>
            <w:vAlign w:val="center"/>
          </w:tcPr>
          <w:p w14:paraId="0E48AB20" w14:textId="77777777" w:rsidR="00481430" w:rsidRPr="00305186" w:rsidRDefault="002E4CE2" w:rsidP="00FF29D7">
            <w:pPr>
              <w:spacing w:after="0" w:line="240" w:lineRule="auto"/>
              <w:jc w:val="center"/>
              <w:rPr>
                <w:rFonts w:ascii="Times New Roman" w:eastAsia="Calibri" w:hAnsi="Times New Roman" w:cs="Times New Roman"/>
                <w:b/>
              </w:rPr>
            </w:pPr>
            <w:r w:rsidRPr="00305186">
              <w:rPr>
                <w:rFonts w:ascii="Times New Roman" w:hAnsi="Times New Roman" w:cs="Times New Roman"/>
                <w:b/>
              </w:rPr>
              <w:t>Х</w:t>
            </w:r>
          </w:p>
        </w:tc>
        <w:tc>
          <w:tcPr>
            <w:tcW w:w="783" w:type="dxa"/>
            <w:shd w:val="clear" w:color="auto" w:fill="auto"/>
            <w:vAlign w:val="center"/>
          </w:tcPr>
          <w:p w14:paraId="14D9AD50" w14:textId="77777777" w:rsidR="00481430" w:rsidRPr="00305186" w:rsidRDefault="002E4CE2" w:rsidP="00FF29D7">
            <w:pPr>
              <w:spacing w:after="0" w:line="240" w:lineRule="auto"/>
              <w:jc w:val="center"/>
              <w:rPr>
                <w:rFonts w:ascii="Times New Roman" w:eastAsia="Calibri" w:hAnsi="Times New Roman" w:cs="Times New Roman"/>
                <w:b/>
              </w:rPr>
            </w:pPr>
            <w:r w:rsidRPr="00305186">
              <w:rPr>
                <w:rFonts w:ascii="Times New Roman" w:hAnsi="Times New Roman" w:cs="Times New Roman"/>
                <w:b/>
              </w:rPr>
              <w:t>Х</w:t>
            </w:r>
          </w:p>
        </w:tc>
        <w:tc>
          <w:tcPr>
            <w:tcW w:w="850" w:type="dxa"/>
            <w:shd w:val="clear" w:color="auto" w:fill="DEEAF6" w:themeFill="accent1" w:themeFillTint="33"/>
            <w:vAlign w:val="center"/>
          </w:tcPr>
          <w:p w14:paraId="7DDAA2DC" w14:textId="77777777" w:rsidR="00481430" w:rsidRPr="00305186" w:rsidRDefault="00305186" w:rsidP="00FF29D7">
            <w:pPr>
              <w:spacing w:after="0" w:line="240" w:lineRule="auto"/>
              <w:jc w:val="center"/>
              <w:rPr>
                <w:rFonts w:ascii="Times New Roman" w:eastAsia="Calibri" w:hAnsi="Times New Roman" w:cs="Times New Roman"/>
                <w:b/>
              </w:rPr>
            </w:pPr>
            <w:r w:rsidRPr="00305186">
              <w:rPr>
                <w:rFonts w:ascii="Times New Roman" w:hAnsi="Times New Roman" w:cs="Times New Roman"/>
                <w:b/>
              </w:rPr>
              <w:t>Х</w:t>
            </w:r>
          </w:p>
        </w:tc>
        <w:tc>
          <w:tcPr>
            <w:tcW w:w="1134" w:type="dxa"/>
            <w:shd w:val="clear" w:color="auto" w:fill="auto"/>
            <w:vAlign w:val="center"/>
          </w:tcPr>
          <w:p w14:paraId="47A6D918" w14:textId="77777777" w:rsidR="00481430" w:rsidRPr="00305186" w:rsidRDefault="00481430" w:rsidP="00FF29D7">
            <w:pPr>
              <w:spacing w:after="0" w:line="240" w:lineRule="auto"/>
              <w:jc w:val="center"/>
              <w:rPr>
                <w:rFonts w:ascii="Times New Roman" w:eastAsia="Calibri" w:hAnsi="Times New Roman" w:cs="Times New Roman"/>
                <w:b/>
              </w:rPr>
            </w:pPr>
            <w:r w:rsidRPr="00305186">
              <w:rPr>
                <w:rFonts w:ascii="Times New Roman" w:eastAsia="Calibri" w:hAnsi="Times New Roman" w:cs="Times New Roman"/>
                <w:b/>
              </w:rPr>
              <w:t>Х</w:t>
            </w:r>
          </w:p>
        </w:tc>
      </w:tr>
      <w:tr w:rsidR="00481430" w:rsidRPr="00FF0056" w14:paraId="2A2BFBD4" w14:textId="77777777" w:rsidTr="002E4B21">
        <w:trPr>
          <w:cantSplit/>
          <w:trHeight w:val="562"/>
        </w:trPr>
        <w:tc>
          <w:tcPr>
            <w:tcW w:w="4815" w:type="dxa"/>
            <w:shd w:val="clear" w:color="auto" w:fill="auto"/>
            <w:vAlign w:val="center"/>
          </w:tcPr>
          <w:p w14:paraId="36659FD5"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6. Забезпечення наявності та раціонального використання водних ресурсів і санітарії для всіх</w:t>
            </w:r>
          </w:p>
        </w:tc>
        <w:tc>
          <w:tcPr>
            <w:tcW w:w="1843" w:type="dxa"/>
            <w:shd w:val="clear" w:color="auto" w:fill="DEEAF6" w:themeFill="accent1" w:themeFillTint="33"/>
            <w:vAlign w:val="center"/>
          </w:tcPr>
          <w:p w14:paraId="73B17914"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783" w:type="dxa"/>
            <w:shd w:val="clear" w:color="auto" w:fill="auto"/>
            <w:vAlign w:val="center"/>
          </w:tcPr>
          <w:p w14:paraId="7A7EF823" w14:textId="77777777" w:rsidR="00481430" w:rsidRPr="00FF0056" w:rsidRDefault="00481430" w:rsidP="00FF29D7">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Х</w:t>
            </w:r>
          </w:p>
        </w:tc>
        <w:tc>
          <w:tcPr>
            <w:tcW w:w="850" w:type="dxa"/>
            <w:shd w:val="clear" w:color="auto" w:fill="DEEAF6" w:themeFill="accent1" w:themeFillTint="33"/>
            <w:vAlign w:val="center"/>
          </w:tcPr>
          <w:p w14:paraId="74024AED"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134" w:type="dxa"/>
            <w:shd w:val="clear" w:color="auto" w:fill="auto"/>
            <w:vAlign w:val="center"/>
          </w:tcPr>
          <w:p w14:paraId="17015BD0"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r>
      <w:tr w:rsidR="00481430" w:rsidRPr="00FF0056" w14:paraId="07343DBD" w14:textId="77777777" w:rsidTr="002E4B21">
        <w:trPr>
          <w:cantSplit/>
          <w:trHeight w:val="562"/>
        </w:trPr>
        <w:tc>
          <w:tcPr>
            <w:tcW w:w="4815" w:type="dxa"/>
            <w:shd w:val="clear" w:color="auto" w:fill="auto"/>
            <w:vAlign w:val="center"/>
          </w:tcPr>
          <w:p w14:paraId="7468AF81"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7. Забезпечення доступу до недорогих, надійних, стійких і сучасних джерел енергії для всіх</w:t>
            </w:r>
          </w:p>
        </w:tc>
        <w:tc>
          <w:tcPr>
            <w:tcW w:w="1843" w:type="dxa"/>
            <w:shd w:val="clear" w:color="auto" w:fill="DEEAF6" w:themeFill="accent1" w:themeFillTint="33"/>
            <w:vAlign w:val="center"/>
          </w:tcPr>
          <w:p w14:paraId="6F21F09B"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783" w:type="dxa"/>
            <w:shd w:val="clear" w:color="auto" w:fill="auto"/>
            <w:vAlign w:val="center"/>
          </w:tcPr>
          <w:p w14:paraId="0418572F" w14:textId="77777777" w:rsidR="00481430" w:rsidRPr="00FF0056" w:rsidRDefault="00481430" w:rsidP="00FF29D7">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Х</w:t>
            </w:r>
          </w:p>
        </w:tc>
        <w:tc>
          <w:tcPr>
            <w:tcW w:w="850" w:type="dxa"/>
            <w:shd w:val="clear" w:color="auto" w:fill="DEEAF6" w:themeFill="accent1" w:themeFillTint="33"/>
            <w:vAlign w:val="center"/>
          </w:tcPr>
          <w:p w14:paraId="34D556B4" w14:textId="77777777" w:rsidR="00481430" w:rsidRPr="00FF0056" w:rsidRDefault="002E4CE2"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134" w:type="dxa"/>
            <w:shd w:val="clear" w:color="auto" w:fill="auto"/>
            <w:vAlign w:val="center"/>
          </w:tcPr>
          <w:p w14:paraId="776C0CCE"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r>
      <w:tr w:rsidR="00481430" w:rsidRPr="00FF0056" w14:paraId="1200D519" w14:textId="77777777" w:rsidTr="002E4B21">
        <w:trPr>
          <w:cantSplit/>
          <w:trHeight w:val="562"/>
        </w:trPr>
        <w:tc>
          <w:tcPr>
            <w:tcW w:w="4815" w:type="dxa"/>
            <w:shd w:val="clear" w:color="auto" w:fill="auto"/>
            <w:vAlign w:val="center"/>
          </w:tcPr>
          <w:p w14:paraId="7A313BB8"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8. Сприяння поступальному, всеохоплюючому та сталому економічному зростанню, повній і продуктивній зайнятості та гідній праці для всіх</w:t>
            </w:r>
          </w:p>
        </w:tc>
        <w:tc>
          <w:tcPr>
            <w:tcW w:w="1843" w:type="dxa"/>
            <w:shd w:val="clear" w:color="auto" w:fill="DEEAF6" w:themeFill="accent1" w:themeFillTint="33"/>
            <w:vAlign w:val="center"/>
          </w:tcPr>
          <w:p w14:paraId="4DCD0DA9"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783" w:type="dxa"/>
            <w:shd w:val="clear" w:color="auto" w:fill="auto"/>
            <w:vAlign w:val="center"/>
          </w:tcPr>
          <w:p w14:paraId="4E91E423"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850" w:type="dxa"/>
            <w:shd w:val="clear" w:color="auto" w:fill="DEEAF6" w:themeFill="accent1" w:themeFillTint="33"/>
            <w:vAlign w:val="center"/>
          </w:tcPr>
          <w:p w14:paraId="4DE9E117"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1134" w:type="dxa"/>
            <w:shd w:val="clear" w:color="auto" w:fill="auto"/>
            <w:vAlign w:val="center"/>
          </w:tcPr>
          <w:p w14:paraId="206D090C"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r>
      <w:tr w:rsidR="00481430" w:rsidRPr="00FF0056" w14:paraId="2D9902AA" w14:textId="77777777" w:rsidTr="002E4B21">
        <w:trPr>
          <w:cantSplit/>
          <w:trHeight w:val="562"/>
        </w:trPr>
        <w:tc>
          <w:tcPr>
            <w:tcW w:w="4815" w:type="dxa"/>
            <w:shd w:val="clear" w:color="auto" w:fill="auto"/>
            <w:vAlign w:val="center"/>
          </w:tcPr>
          <w:p w14:paraId="44FBDB5A"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9. Створення стійкої інфраструктури, сприяння всеохоплюючій і сталій індустріалізації та інноваціям</w:t>
            </w:r>
          </w:p>
        </w:tc>
        <w:tc>
          <w:tcPr>
            <w:tcW w:w="1843" w:type="dxa"/>
            <w:shd w:val="clear" w:color="auto" w:fill="DEEAF6" w:themeFill="accent1" w:themeFillTint="33"/>
            <w:vAlign w:val="center"/>
          </w:tcPr>
          <w:p w14:paraId="0D1AD92D"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783" w:type="dxa"/>
            <w:shd w:val="clear" w:color="auto" w:fill="auto"/>
            <w:vAlign w:val="center"/>
          </w:tcPr>
          <w:p w14:paraId="5A0A3FC7"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850" w:type="dxa"/>
            <w:shd w:val="clear" w:color="auto" w:fill="DEEAF6" w:themeFill="accent1" w:themeFillTint="33"/>
            <w:vAlign w:val="center"/>
          </w:tcPr>
          <w:p w14:paraId="563DAA7B"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1134" w:type="dxa"/>
            <w:shd w:val="clear" w:color="auto" w:fill="auto"/>
            <w:vAlign w:val="center"/>
          </w:tcPr>
          <w:p w14:paraId="16C20DD3"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r>
      <w:tr w:rsidR="00481430" w:rsidRPr="00FF0056" w14:paraId="38CC1D04" w14:textId="77777777" w:rsidTr="002E4B21">
        <w:trPr>
          <w:cantSplit/>
          <w:trHeight w:val="562"/>
        </w:trPr>
        <w:tc>
          <w:tcPr>
            <w:tcW w:w="4815" w:type="dxa"/>
            <w:shd w:val="clear" w:color="auto" w:fill="auto"/>
            <w:vAlign w:val="center"/>
          </w:tcPr>
          <w:p w14:paraId="6207F146"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10. Скорочення нерівності всередині країн і між ними</w:t>
            </w:r>
          </w:p>
        </w:tc>
        <w:tc>
          <w:tcPr>
            <w:tcW w:w="1843" w:type="dxa"/>
            <w:shd w:val="clear" w:color="auto" w:fill="DEEAF6" w:themeFill="accent1" w:themeFillTint="33"/>
            <w:vAlign w:val="center"/>
          </w:tcPr>
          <w:p w14:paraId="65BFE923"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783" w:type="dxa"/>
            <w:shd w:val="clear" w:color="auto" w:fill="auto"/>
            <w:vAlign w:val="center"/>
          </w:tcPr>
          <w:p w14:paraId="0E5FD456"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850" w:type="dxa"/>
            <w:shd w:val="clear" w:color="auto" w:fill="DEEAF6" w:themeFill="accent1" w:themeFillTint="33"/>
            <w:vAlign w:val="center"/>
          </w:tcPr>
          <w:p w14:paraId="0D619AF2" w14:textId="77777777" w:rsidR="00481430" w:rsidRPr="00FF0056" w:rsidRDefault="002E4CE2"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134" w:type="dxa"/>
            <w:shd w:val="clear" w:color="auto" w:fill="auto"/>
            <w:vAlign w:val="center"/>
          </w:tcPr>
          <w:p w14:paraId="7481F620"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r>
      <w:tr w:rsidR="00481430" w:rsidRPr="00FF0056" w14:paraId="0E07038A" w14:textId="77777777" w:rsidTr="002E4B21">
        <w:trPr>
          <w:cantSplit/>
          <w:trHeight w:val="562"/>
        </w:trPr>
        <w:tc>
          <w:tcPr>
            <w:tcW w:w="4815" w:type="dxa"/>
            <w:shd w:val="clear" w:color="auto" w:fill="auto"/>
            <w:vAlign w:val="center"/>
          </w:tcPr>
          <w:p w14:paraId="0981F1CE"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11. Забезпечення відкритості, безпеки, життєстійкості й екологічної стійкості міст і населених пунктів</w:t>
            </w:r>
          </w:p>
        </w:tc>
        <w:tc>
          <w:tcPr>
            <w:tcW w:w="1843" w:type="dxa"/>
            <w:shd w:val="clear" w:color="auto" w:fill="DEEAF6" w:themeFill="accent1" w:themeFillTint="33"/>
            <w:vAlign w:val="center"/>
          </w:tcPr>
          <w:p w14:paraId="59262D06"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783" w:type="dxa"/>
            <w:shd w:val="clear" w:color="auto" w:fill="auto"/>
            <w:vAlign w:val="center"/>
          </w:tcPr>
          <w:p w14:paraId="289A1A12"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850" w:type="dxa"/>
            <w:shd w:val="clear" w:color="auto" w:fill="DEEAF6" w:themeFill="accent1" w:themeFillTint="33"/>
            <w:vAlign w:val="center"/>
          </w:tcPr>
          <w:p w14:paraId="3AE6E4AE"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134" w:type="dxa"/>
            <w:shd w:val="clear" w:color="auto" w:fill="auto"/>
            <w:vAlign w:val="center"/>
          </w:tcPr>
          <w:p w14:paraId="46DFAD45"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r>
      <w:tr w:rsidR="00481430" w:rsidRPr="00FF0056" w14:paraId="6A33B2C5" w14:textId="77777777" w:rsidTr="002E4B21">
        <w:trPr>
          <w:cantSplit/>
          <w:trHeight w:val="562"/>
        </w:trPr>
        <w:tc>
          <w:tcPr>
            <w:tcW w:w="4815" w:type="dxa"/>
            <w:shd w:val="clear" w:color="auto" w:fill="auto"/>
            <w:vAlign w:val="center"/>
          </w:tcPr>
          <w:p w14:paraId="3E1F85F2"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12. Забезпечення переходу до раціональних моделей споживання і виробництва</w:t>
            </w:r>
          </w:p>
        </w:tc>
        <w:tc>
          <w:tcPr>
            <w:tcW w:w="1843" w:type="dxa"/>
            <w:shd w:val="clear" w:color="auto" w:fill="DEEAF6" w:themeFill="accent1" w:themeFillTint="33"/>
            <w:vAlign w:val="center"/>
          </w:tcPr>
          <w:p w14:paraId="5A627353"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783" w:type="dxa"/>
            <w:shd w:val="clear" w:color="auto" w:fill="auto"/>
            <w:vAlign w:val="center"/>
          </w:tcPr>
          <w:p w14:paraId="0DEF0BE6"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850" w:type="dxa"/>
            <w:shd w:val="clear" w:color="auto" w:fill="DEEAF6" w:themeFill="accent1" w:themeFillTint="33"/>
            <w:vAlign w:val="center"/>
          </w:tcPr>
          <w:p w14:paraId="26A83ABE"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134" w:type="dxa"/>
            <w:shd w:val="clear" w:color="auto" w:fill="auto"/>
            <w:vAlign w:val="center"/>
          </w:tcPr>
          <w:p w14:paraId="1EE249BE"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r>
      <w:tr w:rsidR="00481430" w:rsidRPr="00FF0056" w14:paraId="6EF8205F" w14:textId="77777777" w:rsidTr="002E4B21">
        <w:trPr>
          <w:cantSplit/>
          <w:trHeight w:val="562"/>
        </w:trPr>
        <w:tc>
          <w:tcPr>
            <w:tcW w:w="4815" w:type="dxa"/>
            <w:shd w:val="clear" w:color="auto" w:fill="auto"/>
            <w:vAlign w:val="center"/>
          </w:tcPr>
          <w:p w14:paraId="5C5E2AF9"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13. Вжиття невідкладних заходів щодо боротьби зі зміною клімату та його наслідками</w:t>
            </w:r>
          </w:p>
        </w:tc>
        <w:tc>
          <w:tcPr>
            <w:tcW w:w="1843" w:type="dxa"/>
            <w:shd w:val="clear" w:color="auto" w:fill="DEEAF6" w:themeFill="accent1" w:themeFillTint="33"/>
            <w:vAlign w:val="center"/>
          </w:tcPr>
          <w:p w14:paraId="23A37284" w14:textId="77777777" w:rsidR="00481430" w:rsidRPr="00FF0056" w:rsidRDefault="002E4CE2"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783" w:type="dxa"/>
            <w:shd w:val="clear" w:color="auto" w:fill="auto"/>
            <w:vAlign w:val="center"/>
          </w:tcPr>
          <w:p w14:paraId="506D068C"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850" w:type="dxa"/>
            <w:shd w:val="clear" w:color="auto" w:fill="DEEAF6" w:themeFill="accent1" w:themeFillTint="33"/>
            <w:vAlign w:val="center"/>
          </w:tcPr>
          <w:p w14:paraId="01A1057A"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134" w:type="dxa"/>
            <w:shd w:val="clear" w:color="auto" w:fill="auto"/>
            <w:vAlign w:val="center"/>
          </w:tcPr>
          <w:p w14:paraId="195BB9EB"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r>
      <w:tr w:rsidR="00481430" w:rsidRPr="00FF0056" w14:paraId="6481F694" w14:textId="77777777" w:rsidTr="002E4B21">
        <w:trPr>
          <w:cantSplit/>
          <w:trHeight w:val="562"/>
        </w:trPr>
        <w:tc>
          <w:tcPr>
            <w:tcW w:w="4815" w:type="dxa"/>
            <w:shd w:val="clear" w:color="auto" w:fill="auto"/>
            <w:vAlign w:val="center"/>
          </w:tcPr>
          <w:p w14:paraId="3FFEC41A"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14. Збереження та раціональне використання океанів, морів і морських ресурсів в інтересах сталого розвитку</w:t>
            </w:r>
          </w:p>
        </w:tc>
        <w:tc>
          <w:tcPr>
            <w:tcW w:w="1843" w:type="dxa"/>
            <w:shd w:val="clear" w:color="auto" w:fill="DEEAF6" w:themeFill="accent1" w:themeFillTint="33"/>
            <w:vAlign w:val="center"/>
          </w:tcPr>
          <w:p w14:paraId="2BB5E4C0"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783" w:type="dxa"/>
            <w:shd w:val="clear" w:color="auto" w:fill="auto"/>
            <w:vAlign w:val="center"/>
          </w:tcPr>
          <w:p w14:paraId="7C156247"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850" w:type="dxa"/>
            <w:shd w:val="clear" w:color="auto" w:fill="DEEAF6" w:themeFill="accent1" w:themeFillTint="33"/>
            <w:vAlign w:val="center"/>
          </w:tcPr>
          <w:p w14:paraId="5B683766"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1134" w:type="dxa"/>
            <w:shd w:val="clear" w:color="auto" w:fill="auto"/>
            <w:vAlign w:val="center"/>
          </w:tcPr>
          <w:p w14:paraId="48223CC4"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r>
      <w:tr w:rsidR="00481430" w:rsidRPr="00FF0056" w14:paraId="38B09883" w14:textId="77777777" w:rsidTr="002E4B21">
        <w:trPr>
          <w:cantSplit/>
          <w:trHeight w:val="562"/>
        </w:trPr>
        <w:tc>
          <w:tcPr>
            <w:tcW w:w="4815" w:type="dxa"/>
            <w:shd w:val="clear" w:color="auto" w:fill="auto"/>
            <w:vAlign w:val="center"/>
          </w:tcPr>
          <w:p w14:paraId="68DD81A0"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15. Захист та відновлення екосистем суші та сприяння їх раціональному використанню, раціональне лісокористування, боротьба з опустелюванням, припинення і повернення назад (розвертання) процесу деградації земель та зупинка процесу втрати біорізноманіття</w:t>
            </w:r>
          </w:p>
        </w:tc>
        <w:tc>
          <w:tcPr>
            <w:tcW w:w="1843" w:type="dxa"/>
            <w:shd w:val="clear" w:color="auto" w:fill="DEEAF6" w:themeFill="accent1" w:themeFillTint="33"/>
            <w:vAlign w:val="center"/>
          </w:tcPr>
          <w:p w14:paraId="14C2CC9E"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783" w:type="dxa"/>
            <w:shd w:val="clear" w:color="auto" w:fill="auto"/>
            <w:vAlign w:val="center"/>
          </w:tcPr>
          <w:p w14:paraId="103075AF"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850" w:type="dxa"/>
            <w:shd w:val="clear" w:color="auto" w:fill="DEEAF6" w:themeFill="accent1" w:themeFillTint="33"/>
            <w:vAlign w:val="center"/>
          </w:tcPr>
          <w:p w14:paraId="2E1F7B77"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134" w:type="dxa"/>
            <w:shd w:val="clear" w:color="auto" w:fill="auto"/>
            <w:vAlign w:val="center"/>
          </w:tcPr>
          <w:p w14:paraId="08D04340"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r>
      <w:tr w:rsidR="00481430" w:rsidRPr="00FF0056" w14:paraId="5323A069" w14:textId="77777777" w:rsidTr="002E4B21">
        <w:trPr>
          <w:cantSplit/>
          <w:trHeight w:val="562"/>
        </w:trPr>
        <w:tc>
          <w:tcPr>
            <w:tcW w:w="4815" w:type="dxa"/>
            <w:shd w:val="clear" w:color="auto" w:fill="auto"/>
            <w:vAlign w:val="center"/>
          </w:tcPr>
          <w:p w14:paraId="69D79E26"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16. Сприяння побудові миролюбного й відкритого суспільства в інтересах сталого розвитку, забезпечення доступу до правосуддя для всіх і створення ефективних, підзвітних та заснованих на широкій участі інституцій на всіх рівнях</w:t>
            </w:r>
          </w:p>
        </w:tc>
        <w:tc>
          <w:tcPr>
            <w:tcW w:w="1843" w:type="dxa"/>
            <w:shd w:val="clear" w:color="auto" w:fill="DEEAF6" w:themeFill="accent1" w:themeFillTint="33"/>
            <w:vAlign w:val="center"/>
          </w:tcPr>
          <w:p w14:paraId="0FDAF95D"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783" w:type="dxa"/>
            <w:shd w:val="clear" w:color="auto" w:fill="auto"/>
            <w:vAlign w:val="center"/>
          </w:tcPr>
          <w:p w14:paraId="5E9D2B4B"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850" w:type="dxa"/>
            <w:shd w:val="clear" w:color="auto" w:fill="DEEAF6" w:themeFill="accent1" w:themeFillTint="33"/>
            <w:vAlign w:val="center"/>
          </w:tcPr>
          <w:p w14:paraId="4E92B32A" w14:textId="77777777" w:rsidR="00481430" w:rsidRPr="00FF0056" w:rsidRDefault="002E4CE2"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134" w:type="dxa"/>
            <w:shd w:val="clear" w:color="auto" w:fill="auto"/>
            <w:vAlign w:val="center"/>
          </w:tcPr>
          <w:p w14:paraId="6CF020B5" w14:textId="77777777" w:rsidR="00481430" w:rsidRPr="00FF0056" w:rsidRDefault="00305186" w:rsidP="00FF29D7">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r>
      <w:tr w:rsidR="00481430" w:rsidRPr="00FF0056" w14:paraId="743D5C08" w14:textId="77777777" w:rsidTr="002E4B21">
        <w:trPr>
          <w:cantSplit/>
          <w:trHeight w:val="562"/>
        </w:trPr>
        <w:tc>
          <w:tcPr>
            <w:tcW w:w="4815" w:type="dxa"/>
            <w:shd w:val="clear" w:color="auto" w:fill="auto"/>
            <w:vAlign w:val="center"/>
          </w:tcPr>
          <w:p w14:paraId="18CDC246" w14:textId="77777777" w:rsidR="00481430" w:rsidRPr="00FF0056" w:rsidRDefault="00481430" w:rsidP="00FF29D7">
            <w:pPr>
              <w:spacing w:after="0" w:line="240" w:lineRule="auto"/>
              <w:rPr>
                <w:rFonts w:ascii="Times New Roman" w:eastAsia="Calibri" w:hAnsi="Times New Roman" w:cs="Times New Roman"/>
                <w:sz w:val="24"/>
                <w:szCs w:val="24"/>
              </w:rPr>
            </w:pPr>
            <w:r w:rsidRPr="00FF0056">
              <w:rPr>
                <w:rFonts w:ascii="Times New Roman" w:eastAsia="Calibri" w:hAnsi="Times New Roman" w:cs="Times New Roman"/>
                <w:sz w:val="24"/>
                <w:szCs w:val="24"/>
              </w:rPr>
              <w:t>17. Зміцнення засобів здійснення й активізація роботи в рамках Глобального партнерства в інтересах сталого розвитку</w:t>
            </w:r>
          </w:p>
        </w:tc>
        <w:tc>
          <w:tcPr>
            <w:tcW w:w="1843" w:type="dxa"/>
            <w:shd w:val="clear" w:color="auto" w:fill="DEEAF6" w:themeFill="accent1" w:themeFillTint="33"/>
            <w:vAlign w:val="center"/>
          </w:tcPr>
          <w:p w14:paraId="28A2C103"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783" w:type="dxa"/>
            <w:shd w:val="clear" w:color="auto" w:fill="auto"/>
            <w:vAlign w:val="center"/>
          </w:tcPr>
          <w:p w14:paraId="06D351CE"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850" w:type="dxa"/>
            <w:shd w:val="clear" w:color="auto" w:fill="DEEAF6" w:themeFill="accent1" w:themeFillTint="33"/>
            <w:vAlign w:val="center"/>
          </w:tcPr>
          <w:p w14:paraId="73F60AC6"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c>
          <w:tcPr>
            <w:tcW w:w="1134" w:type="dxa"/>
            <w:shd w:val="clear" w:color="auto" w:fill="auto"/>
            <w:vAlign w:val="center"/>
          </w:tcPr>
          <w:p w14:paraId="41083DF3" w14:textId="77777777" w:rsidR="00481430" w:rsidRPr="00FF0056" w:rsidRDefault="00481430" w:rsidP="00FF29D7">
            <w:pPr>
              <w:spacing w:after="0" w:line="240" w:lineRule="auto"/>
              <w:jc w:val="center"/>
              <w:rPr>
                <w:rFonts w:ascii="Times New Roman" w:eastAsia="Calibri" w:hAnsi="Times New Roman" w:cs="Times New Roman"/>
                <w:b/>
                <w:sz w:val="24"/>
                <w:szCs w:val="24"/>
              </w:rPr>
            </w:pPr>
          </w:p>
        </w:tc>
      </w:tr>
    </w:tbl>
    <w:p w14:paraId="7100870E" w14:textId="77777777" w:rsidR="00FB6741" w:rsidRPr="00FF0056" w:rsidRDefault="00FB6741" w:rsidP="00FB6741">
      <w:pPr>
        <w:spacing w:after="0" w:line="240" w:lineRule="auto"/>
        <w:ind w:firstLine="567"/>
        <w:jc w:val="both"/>
        <w:rPr>
          <w:rFonts w:ascii="Times New Roman" w:eastAsia="Calibri" w:hAnsi="Times New Roman" w:cs="Times New Roman"/>
          <w:b/>
          <w:i/>
          <w:sz w:val="24"/>
          <w:szCs w:val="24"/>
        </w:rPr>
      </w:pPr>
      <w:r w:rsidRPr="00FF0056">
        <w:rPr>
          <w:rFonts w:ascii="Times New Roman" w:eastAsia="Calibri" w:hAnsi="Times New Roman" w:cs="Times New Roman"/>
          <w:i/>
          <w:sz w:val="24"/>
          <w:szCs w:val="24"/>
        </w:rPr>
        <w:t>Примітка: «X» означає більшу узгодженість / зв'язок, аніж «x»</w:t>
      </w:r>
    </w:p>
    <w:p w14:paraId="3C4A1082" w14:textId="77777777" w:rsidR="00FB6741" w:rsidRPr="00FF0056" w:rsidRDefault="00FB6741" w:rsidP="00AA2F21">
      <w:pPr>
        <w:keepNext/>
        <w:spacing w:before="120" w:after="120" w:line="240" w:lineRule="auto"/>
        <w:jc w:val="both"/>
        <w:rPr>
          <w:rFonts w:ascii="Times New Roman" w:hAnsi="Times New Roman" w:cs="Times New Roman"/>
          <w:b/>
          <w:i/>
          <w:sz w:val="24"/>
          <w:szCs w:val="24"/>
        </w:rPr>
      </w:pPr>
      <w:r w:rsidRPr="00FF0056">
        <w:rPr>
          <w:rFonts w:ascii="Times New Roman" w:eastAsia="Times New Roman" w:hAnsi="Times New Roman" w:cs="Times New Roman"/>
          <w:b/>
          <w:i/>
          <w:sz w:val="24"/>
          <w:szCs w:val="24"/>
          <w:lang w:eastAsia="uk-UA"/>
        </w:rPr>
        <w:t>Узгодженість</w:t>
      </w:r>
      <w:r w:rsidRPr="00FF0056">
        <w:rPr>
          <w:rFonts w:ascii="Times New Roman" w:hAnsi="Times New Roman" w:cs="Times New Roman"/>
          <w:b/>
          <w:i/>
          <w:sz w:val="24"/>
          <w:szCs w:val="24"/>
        </w:rPr>
        <w:t xml:space="preserve"> стратегічних цілей Стратегії розвитку Луганської області </w:t>
      </w:r>
      <w:r w:rsidR="00FF52DB">
        <w:rPr>
          <w:rFonts w:ascii="Times New Roman" w:hAnsi="Times New Roman" w:cs="Times New Roman"/>
          <w:b/>
          <w:i/>
          <w:sz w:val="24"/>
          <w:szCs w:val="24"/>
        </w:rPr>
        <w:t>на</w:t>
      </w:r>
      <w:r w:rsidR="007D226C">
        <w:rPr>
          <w:rFonts w:ascii="Times New Roman" w:hAnsi="Times New Roman" w:cs="Times New Roman"/>
          <w:b/>
          <w:i/>
          <w:sz w:val="24"/>
          <w:szCs w:val="24"/>
        </w:rPr>
        <w:br/>
      </w:r>
      <w:r w:rsidR="00FF52DB">
        <w:rPr>
          <w:rFonts w:ascii="Times New Roman" w:hAnsi="Times New Roman" w:cs="Times New Roman"/>
          <w:b/>
          <w:i/>
          <w:sz w:val="24"/>
          <w:szCs w:val="24"/>
        </w:rPr>
        <w:t>2021</w:t>
      </w:r>
      <w:r w:rsidR="00D71117" w:rsidRPr="00D71117">
        <w:rPr>
          <w:rFonts w:ascii="Times New Roman" w:hAnsi="Times New Roman" w:cs="Times New Roman"/>
          <w:b/>
          <w:i/>
          <w:sz w:val="24"/>
          <w:szCs w:val="24"/>
        </w:rPr>
        <w:t>‒</w:t>
      </w:r>
      <w:r w:rsidRPr="00FF0056">
        <w:rPr>
          <w:rFonts w:ascii="Times New Roman" w:hAnsi="Times New Roman" w:cs="Times New Roman"/>
          <w:b/>
          <w:i/>
          <w:sz w:val="24"/>
          <w:szCs w:val="24"/>
        </w:rPr>
        <w:t>2027</w:t>
      </w:r>
      <w:r w:rsidR="00D71117">
        <w:rPr>
          <w:rFonts w:ascii="Times New Roman" w:hAnsi="Times New Roman" w:cs="Times New Roman"/>
          <w:b/>
          <w:i/>
          <w:sz w:val="24"/>
          <w:szCs w:val="24"/>
        </w:rPr>
        <w:t xml:space="preserve"> роки</w:t>
      </w:r>
      <w:r w:rsidRPr="00FF0056">
        <w:rPr>
          <w:rFonts w:ascii="Times New Roman" w:hAnsi="Times New Roman" w:cs="Times New Roman"/>
          <w:b/>
          <w:i/>
          <w:sz w:val="24"/>
          <w:szCs w:val="24"/>
        </w:rPr>
        <w:t xml:space="preserve"> з ціл</w:t>
      </w:r>
      <w:r w:rsidR="009818BA">
        <w:rPr>
          <w:rFonts w:ascii="Times New Roman" w:hAnsi="Times New Roman" w:cs="Times New Roman"/>
          <w:b/>
          <w:i/>
          <w:sz w:val="24"/>
          <w:szCs w:val="24"/>
        </w:rPr>
        <w:t>ями</w:t>
      </w:r>
      <w:r w:rsidRPr="00FF0056">
        <w:rPr>
          <w:rFonts w:ascii="Times New Roman" w:hAnsi="Times New Roman" w:cs="Times New Roman"/>
          <w:b/>
          <w:i/>
          <w:sz w:val="24"/>
          <w:szCs w:val="24"/>
        </w:rPr>
        <w:t xml:space="preserve"> Державної стратегії регіонального розвитку на </w:t>
      </w:r>
      <w:r w:rsidR="00261CE8">
        <w:rPr>
          <w:rFonts w:ascii="Times New Roman" w:hAnsi="Times New Roman" w:cs="Times New Roman"/>
          <w:b/>
          <w:i/>
          <w:sz w:val="24"/>
          <w:szCs w:val="24"/>
        </w:rPr>
        <w:t>2021–</w:t>
      </w:r>
      <w:r w:rsidRPr="00FF0056">
        <w:rPr>
          <w:rFonts w:ascii="Times New Roman" w:hAnsi="Times New Roman" w:cs="Times New Roman"/>
          <w:b/>
          <w:i/>
          <w:sz w:val="24"/>
          <w:szCs w:val="24"/>
        </w:rPr>
        <w:t>2027 рок</w:t>
      </w:r>
      <w:r w:rsidR="00261CE8">
        <w:rPr>
          <w:rFonts w:ascii="Times New Roman" w:hAnsi="Times New Roman" w:cs="Times New Roman"/>
          <w:b/>
          <w:i/>
          <w:sz w:val="24"/>
          <w:szCs w:val="24"/>
        </w:rPr>
        <w:t>и</w:t>
      </w:r>
      <w:r w:rsidRPr="00FF0056">
        <w:rPr>
          <w:rFonts w:ascii="Times New Roman" w:hAnsi="Times New Roman" w:cs="Times New Roman"/>
          <w:b/>
          <w:i/>
          <w:sz w:val="24"/>
          <w:szCs w:val="24"/>
        </w:rPr>
        <w:t>:</w:t>
      </w:r>
    </w:p>
    <w:p w14:paraId="00681EC7" w14:textId="77777777" w:rsidR="00FB6741" w:rsidRPr="00FF0056" w:rsidRDefault="00FF74E0" w:rsidP="00FB674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Державною</w:t>
      </w:r>
      <w:r w:rsidR="00FB6741" w:rsidRPr="00FF0056">
        <w:rPr>
          <w:rFonts w:ascii="Times New Roman" w:hAnsi="Times New Roman" w:cs="Times New Roman"/>
          <w:sz w:val="24"/>
          <w:szCs w:val="24"/>
        </w:rPr>
        <w:t xml:space="preserve"> стратегі</w:t>
      </w:r>
      <w:r>
        <w:rPr>
          <w:rFonts w:ascii="Times New Roman" w:hAnsi="Times New Roman" w:cs="Times New Roman"/>
          <w:sz w:val="24"/>
          <w:szCs w:val="24"/>
        </w:rPr>
        <w:t>єю</w:t>
      </w:r>
      <w:r w:rsidR="00FB6741" w:rsidRPr="00FF0056">
        <w:rPr>
          <w:rFonts w:ascii="Times New Roman" w:hAnsi="Times New Roman" w:cs="Times New Roman"/>
          <w:sz w:val="24"/>
          <w:szCs w:val="24"/>
        </w:rPr>
        <w:t xml:space="preserve"> регіонального розвитку України </w:t>
      </w:r>
      <w:r w:rsidR="00261CE8">
        <w:rPr>
          <w:rFonts w:ascii="Times New Roman" w:hAnsi="Times New Roman" w:cs="Times New Roman"/>
          <w:sz w:val="24"/>
          <w:szCs w:val="24"/>
        </w:rPr>
        <w:t xml:space="preserve">на </w:t>
      </w:r>
      <w:r w:rsidR="00261CE8" w:rsidRPr="00261CE8">
        <w:rPr>
          <w:rFonts w:ascii="Times New Roman" w:hAnsi="Times New Roman" w:cs="Times New Roman"/>
          <w:sz w:val="24"/>
          <w:szCs w:val="24"/>
        </w:rPr>
        <w:t>2021–2027 роки</w:t>
      </w:r>
      <w:r w:rsidR="00FB6741" w:rsidRPr="00FF0056">
        <w:rPr>
          <w:rFonts w:ascii="Times New Roman" w:hAnsi="Times New Roman" w:cs="Times New Roman"/>
          <w:sz w:val="24"/>
          <w:szCs w:val="24"/>
        </w:rPr>
        <w:t xml:space="preserve"> визначено 3 стратегічні цілі:</w:t>
      </w:r>
    </w:p>
    <w:p w14:paraId="357159B6" w14:textId="5E1BDC25" w:rsidR="00FB6741" w:rsidRPr="00FF0056" w:rsidRDefault="00CF08A0" w:rsidP="0012771B">
      <w:pPr>
        <w:numPr>
          <w:ilvl w:val="0"/>
          <w:numId w:val="25"/>
        </w:numPr>
        <w:spacing w:after="0" w:line="240" w:lineRule="auto"/>
        <w:ind w:left="993" w:hanging="426"/>
        <w:contextualSpacing/>
        <w:jc w:val="both"/>
        <w:rPr>
          <w:rFonts w:ascii="Times New Roman" w:hAnsi="Times New Roman" w:cs="Times New Roman"/>
          <w:sz w:val="24"/>
          <w:szCs w:val="24"/>
        </w:rPr>
      </w:pPr>
      <w:r w:rsidRPr="005C3657">
        <w:rPr>
          <w:rFonts w:ascii="Times New Roman" w:eastAsia="Calibri" w:hAnsi="Times New Roman" w:cs="Times New Roman"/>
          <w:sz w:val="24"/>
          <w:szCs w:val="24"/>
        </w:rPr>
        <w:t>Формування згуртованої держави в соціальному, гуманітарному, економічному, екологічному, безпековому та просторовому вимірах</w:t>
      </w:r>
      <w:r w:rsidR="00E94EDD">
        <w:rPr>
          <w:rFonts w:ascii="Times New Roman" w:hAnsi="Times New Roman" w:cs="Times New Roman"/>
          <w:sz w:val="24"/>
          <w:szCs w:val="24"/>
        </w:rPr>
        <w:t>.</w:t>
      </w:r>
    </w:p>
    <w:p w14:paraId="588B7568" w14:textId="77777777" w:rsidR="00FB6741" w:rsidRPr="00FF0056" w:rsidRDefault="00FB6741" w:rsidP="0012771B">
      <w:pPr>
        <w:numPr>
          <w:ilvl w:val="0"/>
          <w:numId w:val="25"/>
        </w:numPr>
        <w:spacing w:after="0" w:line="240" w:lineRule="auto"/>
        <w:ind w:left="993" w:hanging="426"/>
        <w:contextualSpacing/>
        <w:rPr>
          <w:rFonts w:ascii="Times New Roman" w:hAnsi="Times New Roman" w:cs="Times New Roman"/>
          <w:sz w:val="24"/>
          <w:szCs w:val="24"/>
        </w:rPr>
      </w:pPr>
      <w:r w:rsidRPr="00FF0056">
        <w:rPr>
          <w:rFonts w:ascii="Times New Roman" w:hAnsi="Times New Roman" w:cs="Times New Roman"/>
          <w:sz w:val="24"/>
          <w:szCs w:val="24"/>
        </w:rPr>
        <w:t>Підвищення рівня конкурентоспроможності регіонів</w:t>
      </w:r>
      <w:r w:rsidR="00E94EDD">
        <w:rPr>
          <w:rFonts w:ascii="Times New Roman" w:hAnsi="Times New Roman" w:cs="Times New Roman"/>
          <w:sz w:val="24"/>
          <w:szCs w:val="24"/>
        </w:rPr>
        <w:t>.</w:t>
      </w:r>
    </w:p>
    <w:p w14:paraId="7923FA48" w14:textId="6AE82D9E" w:rsidR="00FB6741" w:rsidRPr="00FF0056" w:rsidRDefault="00CF08A0" w:rsidP="0012771B">
      <w:pPr>
        <w:numPr>
          <w:ilvl w:val="0"/>
          <w:numId w:val="25"/>
        </w:numPr>
        <w:spacing w:after="0" w:line="240" w:lineRule="auto"/>
        <w:ind w:left="993" w:hanging="426"/>
        <w:contextualSpacing/>
        <w:rPr>
          <w:rFonts w:ascii="Times New Roman" w:hAnsi="Times New Roman" w:cs="Times New Roman"/>
          <w:sz w:val="24"/>
          <w:szCs w:val="24"/>
        </w:rPr>
      </w:pPr>
      <w:r w:rsidRPr="005C3657">
        <w:rPr>
          <w:rFonts w:ascii="Times New Roman" w:eastAsia="Calibri" w:hAnsi="Times New Roman" w:cs="Times New Roman"/>
          <w:sz w:val="24"/>
          <w:szCs w:val="24"/>
        </w:rPr>
        <w:t>Розбудова ефективного багаторівневого врядування</w:t>
      </w:r>
      <w:r w:rsidR="00E94EDD">
        <w:rPr>
          <w:rFonts w:ascii="Times New Roman" w:hAnsi="Times New Roman" w:cs="Times New Roman"/>
          <w:sz w:val="24"/>
          <w:szCs w:val="24"/>
        </w:rPr>
        <w:t>.</w:t>
      </w:r>
    </w:p>
    <w:p w14:paraId="7445A4BF" w14:textId="77777777" w:rsidR="00481430" w:rsidRDefault="00481430" w:rsidP="00FB6741">
      <w:pPr>
        <w:spacing w:after="0" w:line="240" w:lineRule="auto"/>
        <w:ind w:firstLine="567"/>
        <w:jc w:val="both"/>
        <w:rPr>
          <w:rFonts w:ascii="Times New Roman" w:hAnsi="Times New Roman" w:cs="Times New Roman"/>
          <w:sz w:val="24"/>
          <w:szCs w:val="24"/>
        </w:rPr>
      </w:pPr>
    </w:p>
    <w:p w14:paraId="2ECE38AF" w14:textId="77777777" w:rsidR="000A5AF8" w:rsidRPr="00FF0056" w:rsidRDefault="000A5AF8" w:rsidP="00FB6741">
      <w:pPr>
        <w:spacing w:after="0" w:line="240" w:lineRule="auto"/>
        <w:ind w:firstLine="567"/>
        <w:jc w:val="both"/>
        <w:rPr>
          <w:rFonts w:ascii="Times New Roman" w:hAnsi="Times New Roman" w:cs="Times New Roman"/>
          <w:sz w:val="24"/>
          <w:szCs w:val="24"/>
        </w:rPr>
      </w:pPr>
    </w:p>
    <w:p w14:paraId="386170CF" w14:textId="77777777" w:rsidR="00FB6741" w:rsidRPr="00FF0056" w:rsidRDefault="00FB6741" w:rsidP="00FB6741">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 xml:space="preserve">Стратегія розвитку Луганської області </w:t>
      </w:r>
      <w:r w:rsidR="00FF52DB">
        <w:rPr>
          <w:rFonts w:ascii="Times New Roman" w:hAnsi="Times New Roman" w:cs="Times New Roman"/>
          <w:sz w:val="24"/>
          <w:szCs w:val="24"/>
        </w:rPr>
        <w:t>на 2021</w:t>
      </w:r>
      <w:r w:rsidR="00FF52DB" w:rsidRPr="00FF52DB">
        <w:rPr>
          <w:rFonts w:ascii="Times New Roman" w:hAnsi="Times New Roman" w:cs="Times New Roman"/>
          <w:sz w:val="24"/>
          <w:szCs w:val="24"/>
        </w:rPr>
        <w:t>‒</w:t>
      </w:r>
      <w:r w:rsidR="00FF52DB">
        <w:rPr>
          <w:rFonts w:ascii="Times New Roman" w:hAnsi="Times New Roman" w:cs="Times New Roman"/>
          <w:sz w:val="24"/>
          <w:szCs w:val="24"/>
        </w:rPr>
        <w:t xml:space="preserve">2027 роки </w:t>
      </w:r>
      <w:r w:rsidRPr="00FF0056">
        <w:rPr>
          <w:rFonts w:ascii="Times New Roman" w:hAnsi="Times New Roman" w:cs="Times New Roman"/>
          <w:sz w:val="24"/>
          <w:szCs w:val="24"/>
        </w:rPr>
        <w:t>містить 4 стратегічні цілі</w:t>
      </w:r>
      <w:r w:rsidR="00B81FB6">
        <w:rPr>
          <w:rFonts w:ascii="Times New Roman" w:hAnsi="Times New Roman" w:cs="Times New Roman"/>
          <w:sz w:val="24"/>
          <w:szCs w:val="24"/>
        </w:rPr>
        <w:t>:</w:t>
      </w:r>
    </w:p>
    <w:p w14:paraId="0D3189DF" w14:textId="77777777" w:rsidR="00FB6741" w:rsidRPr="00FF0056" w:rsidRDefault="00FB6741" w:rsidP="00FB6741">
      <w:pPr>
        <w:spacing w:after="0" w:line="240" w:lineRule="auto"/>
        <w:ind w:firstLine="567"/>
        <w:jc w:val="both"/>
        <w:rPr>
          <w:rFonts w:ascii="Times New Roman" w:eastAsia="Calibri" w:hAnsi="Times New Roman" w:cs="Times New Roman"/>
          <w:b/>
          <w:sz w:val="24"/>
          <w:szCs w:val="24"/>
          <w:lang w:eastAsia="uk-UA"/>
        </w:rPr>
      </w:pP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A0" w:firstRow="1" w:lastRow="0" w:firstColumn="1" w:lastColumn="0" w:noHBand="0" w:noVBand="0"/>
      </w:tblPr>
      <w:tblGrid>
        <w:gridCol w:w="3681"/>
        <w:gridCol w:w="1984"/>
        <w:gridCol w:w="1276"/>
        <w:gridCol w:w="1418"/>
        <w:gridCol w:w="1275"/>
      </w:tblGrid>
      <w:tr w:rsidR="00FB6741" w:rsidRPr="00FF0056" w14:paraId="633D0F79" w14:textId="77777777" w:rsidTr="007D226C">
        <w:tc>
          <w:tcPr>
            <w:tcW w:w="3681" w:type="dxa"/>
            <w:vMerge w:val="restart"/>
            <w:shd w:val="clear" w:color="auto" w:fill="auto"/>
            <w:vAlign w:val="center"/>
          </w:tcPr>
          <w:p w14:paraId="4082ED3A" w14:textId="77777777" w:rsidR="00FB6741" w:rsidRPr="00FF0056" w:rsidRDefault="00FB6741" w:rsidP="00FB6741">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Стратегічні цілі</w:t>
            </w:r>
          </w:p>
          <w:p w14:paraId="79D3B344" w14:textId="3BF6F929" w:rsidR="00FB6741" w:rsidRPr="00FF0056" w:rsidRDefault="00FB6741" w:rsidP="00FB6741">
            <w:pPr>
              <w:spacing w:after="0" w:line="240" w:lineRule="auto"/>
              <w:jc w:val="center"/>
              <w:rPr>
                <w:rFonts w:ascii="Times New Roman" w:eastAsia="Calibri" w:hAnsi="Times New Roman" w:cs="Times New Roman"/>
                <w:sz w:val="24"/>
                <w:szCs w:val="24"/>
              </w:rPr>
            </w:pPr>
            <w:r w:rsidRPr="00FF0056">
              <w:rPr>
                <w:rFonts w:ascii="Times New Roman" w:eastAsia="Calibri" w:hAnsi="Times New Roman" w:cs="Times New Roman"/>
                <w:b/>
                <w:sz w:val="24"/>
                <w:szCs w:val="24"/>
              </w:rPr>
              <w:t xml:space="preserve">ДСРР </w:t>
            </w:r>
            <w:r w:rsidR="005C3657" w:rsidRPr="005C3657">
              <w:rPr>
                <w:rFonts w:ascii="Times New Roman" w:eastAsia="Calibri" w:hAnsi="Times New Roman" w:cs="Times New Roman"/>
                <w:b/>
                <w:sz w:val="24"/>
                <w:szCs w:val="24"/>
              </w:rPr>
              <w:t>на 2021 – 2027 роки</w:t>
            </w:r>
          </w:p>
        </w:tc>
        <w:tc>
          <w:tcPr>
            <w:tcW w:w="5953" w:type="dxa"/>
            <w:gridSpan w:val="4"/>
            <w:shd w:val="clear" w:color="auto" w:fill="auto"/>
            <w:vAlign w:val="center"/>
          </w:tcPr>
          <w:p w14:paraId="499138CE" w14:textId="77777777" w:rsidR="00FB6741" w:rsidRPr="00FF0056" w:rsidRDefault="00FB6741" w:rsidP="00B81FB6">
            <w:pPr>
              <w:spacing w:after="0" w:line="240" w:lineRule="auto"/>
              <w:jc w:val="center"/>
              <w:rPr>
                <w:rFonts w:ascii="Times New Roman" w:eastAsia="Calibri" w:hAnsi="Times New Roman" w:cs="Times New Roman"/>
                <w:b/>
                <w:sz w:val="24"/>
                <w:szCs w:val="24"/>
              </w:rPr>
            </w:pPr>
            <w:r w:rsidRPr="00FF0056">
              <w:rPr>
                <w:rFonts w:ascii="Times New Roman" w:eastAsia="Calibri" w:hAnsi="Times New Roman" w:cs="Times New Roman"/>
                <w:b/>
                <w:sz w:val="24"/>
                <w:szCs w:val="24"/>
              </w:rPr>
              <w:t xml:space="preserve">Стратегічні цілі </w:t>
            </w:r>
            <w:r w:rsidR="00B81FB6" w:rsidRPr="00D543A7">
              <w:rPr>
                <w:rFonts w:ascii="Times New Roman" w:eastAsia="Calibri" w:hAnsi="Times New Roman" w:cs="Times New Roman"/>
                <w:b/>
                <w:sz w:val="24"/>
                <w:szCs w:val="24"/>
              </w:rPr>
              <w:t xml:space="preserve">Стратегії розвитку Луганської області </w:t>
            </w:r>
            <w:r w:rsidR="00B81FB6">
              <w:rPr>
                <w:rFonts w:ascii="Times New Roman" w:eastAsia="Calibri" w:hAnsi="Times New Roman" w:cs="Times New Roman"/>
                <w:b/>
                <w:sz w:val="24"/>
                <w:szCs w:val="24"/>
              </w:rPr>
              <w:t>на 2021</w:t>
            </w:r>
            <w:r w:rsidR="00B81FB6" w:rsidRPr="00EE7DF8">
              <w:rPr>
                <w:rFonts w:ascii="Times New Roman" w:eastAsia="Calibri" w:hAnsi="Times New Roman" w:cs="Times New Roman"/>
                <w:b/>
                <w:sz w:val="24"/>
                <w:szCs w:val="24"/>
              </w:rPr>
              <w:t>‒</w:t>
            </w:r>
            <w:r w:rsidR="00B81FB6" w:rsidRPr="00D543A7">
              <w:rPr>
                <w:rFonts w:ascii="Times New Roman" w:eastAsia="Calibri" w:hAnsi="Times New Roman" w:cs="Times New Roman"/>
                <w:b/>
                <w:sz w:val="24"/>
                <w:szCs w:val="24"/>
              </w:rPr>
              <w:t>2027</w:t>
            </w:r>
            <w:r w:rsidR="00B81FB6">
              <w:rPr>
                <w:rFonts w:ascii="Times New Roman" w:eastAsia="Calibri" w:hAnsi="Times New Roman" w:cs="Times New Roman"/>
                <w:b/>
                <w:sz w:val="24"/>
                <w:szCs w:val="24"/>
              </w:rPr>
              <w:t xml:space="preserve"> роки</w:t>
            </w:r>
          </w:p>
        </w:tc>
      </w:tr>
      <w:tr w:rsidR="00FB6741" w:rsidRPr="00FF0056" w14:paraId="4EEB36D1" w14:textId="77777777" w:rsidTr="007D226C">
        <w:trPr>
          <w:cantSplit/>
          <w:trHeight w:val="2749"/>
        </w:trPr>
        <w:tc>
          <w:tcPr>
            <w:tcW w:w="3681" w:type="dxa"/>
            <w:vMerge/>
            <w:shd w:val="clear" w:color="auto" w:fill="auto"/>
            <w:vAlign w:val="center"/>
          </w:tcPr>
          <w:p w14:paraId="38879097" w14:textId="77777777" w:rsidR="00FB6741" w:rsidRPr="00FF0056" w:rsidRDefault="00FB6741" w:rsidP="00FB6741">
            <w:pPr>
              <w:spacing w:after="0" w:line="240" w:lineRule="auto"/>
              <w:jc w:val="center"/>
              <w:rPr>
                <w:rFonts w:ascii="Times New Roman" w:eastAsia="Calibri" w:hAnsi="Times New Roman" w:cs="Times New Roman"/>
                <w:sz w:val="24"/>
                <w:szCs w:val="24"/>
              </w:rPr>
            </w:pPr>
          </w:p>
        </w:tc>
        <w:tc>
          <w:tcPr>
            <w:tcW w:w="1984" w:type="dxa"/>
            <w:shd w:val="clear" w:color="auto" w:fill="DEEAF6" w:themeFill="accent1" w:themeFillTint="33"/>
            <w:textDirection w:val="btLr"/>
            <w:vAlign w:val="center"/>
          </w:tcPr>
          <w:p w14:paraId="43C2BF75" w14:textId="77777777" w:rsidR="00FB6741" w:rsidRPr="00FF0056" w:rsidRDefault="00FB6741" w:rsidP="00FB6741">
            <w:pPr>
              <w:spacing w:after="0" w:line="240" w:lineRule="auto"/>
              <w:jc w:val="center"/>
              <w:rPr>
                <w:rFonts w:ascii="Times New Roman" w:eastAsia="Calibri" w:hAnsi="Times New Roman" w:cs="Times New Roman"/>
                <w:sz w:val="24"/>
                <w:szCs w:val="24"/>
              </w:rPr>
            </w:pPr>
            <w:r w:rsidRPr="00FF0056">
              <w:rPr>
                <w:rFonts w:ascii="Times New Roman" w:eastAsia="Calibri" w:hAnsi="Times New Roman" w:cs="Times New Roman"/>
                <w:sz w:val="24"/>
                <w:szCs w:val="24"/>
              </w:rPr>
              <w:t>1. Економічне зростання регіону: конкурентоспроможність, смарт-спец</w:t>
            </w:r>
            <w:r w:rsidR="007D226C">
              <w:rPr>
                <w:rFonts w:ascii="Times New Roman" w:eastAsia="Calibri" w:hAnsi="Times New Roman" w:cs="Times New Roman"/>
                <w:sz w:val="24"/>
                <w:szCs w:val="24"/>
              </w:rPr>
              <w:t>і</w:t>
            </w:r>
            <w:r w:rsidRPr="00FF0056">
              <w:rPr>
                <w:rFonts w:ascii="Times New Roman" w:eastAsia="Calibri" w:hAnsi="Times New Roman" w:cs="Times New Roman"/>
                <w:sz w:val="24"/>
                <w:szCs w:val="24"/>
              </w:rPr>
              <w:t>алізація, сприятливе бізнес-середовище</w:t>
            </w:r>
          </w:p>
        </w:tc>
        <w:tc>
          <w:tcPr>
            <w:tcW w:w="1276" w:type="dxa"/>
            <w:shd w:val="clear" w:color="auto" w:fill="auto"/>
            <w:textDirection w:val="btLr"/>
            <w:vAlign w:val="center"/>
          </w:tcPr>
          <w:p w14:paraId="2137B3BD" w14:textId="77777777" w:rsidR="00FB6741" w:rsidRPr="00FF0056" w:rsidRDefault="00FB6741" w:rsidP="00FB6741">
            <w:pPr>
              <w:spacing w:after="0" w:line="240" w:lineRule="auto"/>
              <w:jc w:val="center"/>
              <w:rPr>
                <w:rFonts w:ascii="Times New Roman" w:eastAsia="Calibri" w:hAnsi="Times New Roman" w:cs="Times New Roman"/>
                <w:sz w:val="24"/>
                <w:szCs w:val="24"/>
              </w:rPr>
            </w:pPr>
            <w:r w:rsidRPr="00FF0056">
              <w:rPr>
                <w:rFonts w:ascii="Times New Roman" w:eastAsia="Calibri" w:hAnsi="Times New Roman" w:cs="Times New Roman"/>
                <w:sz w:val="24"/>
                <w:szCs w:val="24"/>
              </w:rPr>
              <w:t>2. Відновлення критичної інфраструктури регіону</w:t>
            </w:r>
          </w:p>
        </w:tc>
        <w:tc>
          <w:tcPr>
            <w:tcW w:w="1418" w:type="dxa"/>
            <w:shd w:val="clear" w:color="auto" w:fill="DEEAF6" w:themeFill="accent1" w:themeFillTint="33"/>
            <w:textDirection w:val="btLr"/>
            <w:vAlign w:val="center"/>
          </w:tcPr>
          <w:p w14:paraId="70F71108" w14:textId="77777777" w:rsidR="00FB6741" w:rsidRPr="00D543A7" w:rsidRDefault="00FB6741" w:rsidP="00FB6741">
            <w:pPr>
              <w:spacing w:after="0" w:line="240" w:lineRule="auto"/>
              <w:jc w:val="center"/>
              <w:rPr>
                <w:rFonts w:ascii="Times New Roman" w:eastAsia="Calibri" w:hAnsi="Times New Roman" w:cs="Times New Roman"/>
                <w:sz w:val="24"/>
                <w:szCs w:val="24"/>
              </w:rPr>
            </w:pPr>
            <w:r w:rsidRPr="00D543A7">
              <w:rPr>
                <w:rFonts w:ascii="Times New Roman" w:eastAsia="Calibri" w:hAnsi="Times New Roman" w:cs="Times New Roman"/>
                <w:sz w:val="24"/>
                <w:szCs w:val="24"/>
              </w:rPr>
              <w:t>3. Ефективне управління, орієнтоване на людину</w:t>
            </w:r>
          </w:p>
        </w:tc>
        <w:tc>
          <w:tcPr>
            <w:tcW w:w="1275" w:type="dxa"/>
            <w:shd w:val="clear" w:color="auto" w:fill="auto"/>
            <w:textDirection w:val="btLr"/>
          </w:tcPr>
          <w:p w14:paraId="515542A9" w14:textId="77777777" w:rsidR="00FB6741" w:rsidRPr="00FF0056" w:rsidRDefault="00FB6741" w:rsidP="00FB6741">
            <w:pPr>
              <w:spacing w:after="0" w:line="240" w:lineRule="auto"/>
              <w:jc w:val="center"/>
              <w:rPr>
                <w:rFonts w:ascii="Times New Roman" w:eastAsia="Calibri" w:hAnsi="Times New Roman" w:cs="Times New Roman"/>
                <w:sz w:val="24"/>
                <w:szCs w:val="24"/>
              </w:rPr>
            </w:pPr>
            <w:r w:rsidRPr="00FF0056">
              <w:rPr>
                <w:rFonts w:ascii="Times New Roman" w:eastAsia="Calibri" w:hAnsi="Times New Roman" w:cs="Times New Roman"/>
                <w:sz w:val="24"/>
                <w:szCs w:val="24"/>
              </w:rPr>
              <w:t>4. Безпека, національна ідентичність та цілісний інформаційний простір</w:t>
            </w:r>
          </w:p>
        </w:tc>
      </w:tr>
      <w:tr w:rsidR="00FB6741" w:rsidRPr="00FF0056" w14:paraId="23B59D1B" w14:textId="77777777" w:rsidTr="007D226C">
        <w:tc>
          <w:tcPr>
            <w:tcW w:w="3681" w:type="dxa"/>
            <w:shd w:val="clear" w:color="auto" w:fill="auto"/>
            <w:vAlign w:val="center"/>
          </w:tcPr>
          <w:p w14:paraId="30A2DF92" w14:textId="77777777" w:rsidR="00FB6741" w:rsidRPr="005C3657" w:rsidRDefault="00FB6741" w:rsidP="00FB6741">
            <w:pPr>
              <w:spacing w:after="0" w:line="240" w:lineRule="auto"/>
              <w:rPr>
                <w:rFonts w:ascii="Times New Roman" w:eastAsia="Calibri" w:hAnsi="Times New Roman" w:cs="Times New Roman"/>
                <w:sz w:val="24"/>
                <w:szCs w:val="24"/>
              </w:rPr>
            </w:pPr>
            <w:r w:rsidRPr="005C3657">
              <w:rPr>
                <w:rFonts w:ascii="Times New Roman" w:eastAsia="Calibri" w:hAnsi="Times New Roman" w:cs="Times New Roman"/>
                <w:sz w:val="24"/>
                <w:szCs w:val="24"/>
              </w:rPr>
              <w:t xml:space="preserve">1. </w:t>
            </w:r>
            <w:r w:rsidR="00F5558D" w:rsidRPr="005C3657">
              <w:rPr>
                <w:rFonts w:ascii="Times New Roman" w:eastAsia="Calibri" w:hAnsi="Times New Roman" w:cs="Times New Roman"/>
                <w:sz w:val="24"/>
                <w:szCs w:val="24"/>
              </w:rPr>
              <w:t>Формування згуртованої держави в соціальному, гуманітарному, економічному, екологічному, безпековому та просторовому вимірах</w:t>
            </w:r>
          </w:p>
        </w:tc>
        <w:tc>
          <w:tcPr>
            <w:tcW w:w="1984" w:type="dxa"/>
            <w:shd w:val="clear" w:color="auto" w:fill="DEEAF6" w:themeFill="accent1" w:themeFillTint="33"/>
            <w:vAlign w:val="center"/>
          </w:tcPr>
          <w:p w14:paraId="7367B03D" w14:textId="77777777" w:rsidR="00FB6741" w:rsidRPr="00FF0056" w:rsidRDefault="00305186" w:rsidP="00FB6741">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276" w:type="dxa"/>
            <w:shd w:val="clear" w:color="auto" w:fill="auto"/>
            <w:vAlign w:val="center"/>
          </w:tcPr>
          <w:p w14:paraId="6BE109F2" w14:textId="77777777" w:rsidR="00FB6741" w:rsidRPr="00FF0056" w:rsidRDefault="00305186" w:rsidP="00FB6741">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418" w:type="dxa"/>
            <w:shd w:val="clear" w:color="auto" w:fill="DEEAF6" w:themeFill="accent1" w:themeFillTint="33"/>
            <w:vAlign w:val="center"/>
          </w:tcPr>
          <w:p w14:paraId="3347776F" w14:textId="77777777" w:rsidR="00FB6741" w:rsidRPr="00FF0056" w:rsidRDefault="00305186" w:rsidP="00FB6741">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275" w:type="dxa"/>
            <w:vAlign w:val="center"/>
          </w:tcPr>
          <w:p w14:paraId="57BDB42A" w14:textId="77777777" w:rsidR="00FB6741" w:rsidRPr="00FF0056" w:rsidRDefault="00305186" w:rsidP="00FB6741">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r>
      <w:tr w:rsidR="002E4CE2" w:rsidRPr="00FF0056" w14:paraId="2C98E4AB" w14:textId="77777777" w:rsidTr="007D226C">
        <w:tc>
          <w:tcPr>
            <w:tcW w:w="3681" w:type="dxa"/>
            <w:shd w:val="clear" w:color="auto" w:fill="auto"/>
            <w:vAlign w:val="center"/>
          </w:tcPr>
          <w:p w14:paraId="0958D33A" w14:textId="77777777" w:rsidR="002E4CE2" w:rsidRPr="005C3657" w:rsidRDefault="002E4CE2" w:rsidP="002E4CE2">
            <w:pPr>
              <w:spacing w:after="0" w:line="240" w:lineRule="auto"/>
              <w:rPr>
                <w:rFonts w:ascii="Times New Roman" w:eastAsia="Calibri" w:hAnsi="Times New Roman" w:cs="Times New Roman"/>
                <w:sz w:val="24"/>
                <w:szCs w:val="24"/>
              </w:rPr>
            </w:pPr>
            <w:r w:rsidRPr="005C3657">
              <w:rPr>
                <w:rFonts w:ascii="Times New Roman" w:eastAsia="Calibri" w:hAnsi="Times New Roman" w:cs="Times New Roman"/>
                <w:sz w:val="24"/>
                <w:szCs w:val="24"/>
              </w:rPr>
              <w:t>2. Підвищення рівня конкурентоспроможності регіонів</w:t>
            </w:r>
          </w:p>
        </w:tc>
        <w:tc>
          <w:tcPr>
            <w:tcW w:w="1984" w:type="dxa"/>
            <w:shd w:val="clear" w:color="auto" w:fill="DEEAF6" w:themeFill="accent1" w:themeFillTint="33"/>
            <w:vAlign w:val="center"/>
          </w:tcPr>
          <w:p w14:paraId="2FAC1750" w14:textId="77777777" w:rsidR="002E4CE2" w:rsidRPr="00FF0056" w:rsidRDefault="00305186" w:rsidP="002E4CE2">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276" w:type="dxa"/>
            <w:shd w:val="clear" w:color="auto" w:fill="auto"/>
            <w:vAlign w:val="center"/>
          </w:tcPr>
          <w:p w14:paraId="78071739" w14:textId="77777777" w:rsidR="002E4CE2" w:rsidRPr="00FF0056" w:rsidRDefault="00305186" w:rsidP="002E4CE2">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418" w:type="dxa"/>
            <w:shd w:val="clear" w:color="auto" w:fill="DEEAF6" w:themeFill="accent1" w:themeFillTint="33"/>
            <w:vAlign w:val="center"/>
          </w:tcPr>
          <w:p w14:paraId="4312EAA1" w14:textId="77777777" w:rsidR="002E4CE2" w:rsidRPr="00FF0056" w:rsidRDefault="00305186" w:rsidP="002E4CE2">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275" w:type="dxa"/>
            <w:vAlign w:val="center"/>
          </w:tcPr>
          <w:p w14:paraId="47C00552" w14:textId="77777777" w:rsidR="002E4CE2" w:rsidRDefault="00305186" w:rsidP="002E4CE2">
            <w:pPr>
              <w:jc w:val="center"/>
            </w:pPr>
            <w:r w:rsidRPr="002B2D15">
              <w:rPr>
                <w:rFonts w:ascii="Times New Roman" w:hAnsi="Times New Roman" w:cs="Times New Roman"/>
                <w:b/>
              </w:rPr>
              <w:t>Х</w:t>
            </w:r>
          </w:p>
        </w:tc>
      </w:tr>
      <w:tr w:rsidR="002E4CE2" w:rsidRPr="00FF0056" w14:paraId="681F5949" w14:textId="77777777" w:rsidTr="007D226C">
        <w:tc>
          <w:tcPr>
            <w:tcW w:w="3681" w:type="dxa"/>
            <w:shd w:val="clear" w:color="auto" w:fill="auto"/>
            <w:vAlign w:val="center"/>
          </w:tcPr>
          <w:p w14:paraId="008951B6" w14:textId="77777777" w:rsidR="002E4CE2" w:rsidRPr="005C3657" w:rsidRDefault="002E4CE2" w:rsidP="002E4CE2">
            <w:pPr>
              <w:spacing w:after="0" w:line="240" w:lineRule="auto"/>
              <w:rPr>
                <w:rFonts w:ascii="Times New Roman" w:eastAsia="Calibri" w:hAnsi="Times New Roman" w:cs="Times New Roman"/>
                <w:sz w:val="24"/>
                <w:szCs w:val="24"/>
              </w:rPr>
            </w:pPr>
            <w:r w:rsidRPr="005C3657">
              <w:rPr>
                <w:rFonts w:ascii="Times New Roman" w:eastAsia="Calibri" w:hAnsi="Times New Roman" w:cs="Times New Roman"/>
                <w:sz w:val="24"/>
                <w:szCs w:val="24"/>
              </w:rPr>
              <w:t xml:space="preserve">3. </w:t>
            </w:r>
            <w:r w:rsidR="00F5558D" w:rsidRPr="005C3657">
              <w:rPr>
                <w:rFonts w:ascii="Times New Roman" w:eastAsia="Calibri" w:hAnsi="Times New Roman" w:cs="Times New Roman"/>
                <w:sz w:val="24"/>
                <w:szCs w:val="24"/>
              </w:rPr>
              <w:t>Розбудова ефективного багаторівневого врядування</w:t>
            </w:r>
          </w:p>
        </w:tc>
        <w:tc>
          <w:tcPr>
            <w:tcW w:w="1984" w:type="dxa"/>
            <w:shd w:val="clear" w:color="auto" w:fill="DEEAF6" w:themeFill="accent1" w:themeFillTint="33"/>
            <w:vAlign w:val="center"/>
          </w:tcPr>
          <w:p w14:paraId="2F106193" w14:textId="77777777" w:rsidR="002E4CE2" w:rsidRPr="00FF0056" w:rsidRDefault="00305186" w:rsidP="002E4CE2">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276" w:type="dxa"/>
            <w:shd w:val="clear" w:color="auto" w:fill="auto"/>
            <w:vAlign w:val="center"/>
          </w:tcPr>
          <w:p w14:paraId="227C0F8F" w14:textId="77777777" w:rsidR="002E4CE2" w:rsidRPr="00FF0056" w:rsidRDefault="00305186" w:rsidP="002E4CE2">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418" w:type="dxa"/>
            <w:shd w:val="clear" w:color="auto" w:fill="DEEAF6" w:themeFill="accent1" w:themeFillTint="33"/>
            <w:vAlign w:val="center"/>
          </w:tcPr>
          <w:p w14:paraId="0C6DA70C" w14:textId="77777777" w:rsidR="002E4CE2" w:rsidRPr="00FF0056" w:rsidRDefault="00305186" w:rsidP="002E4CE2">
            <w:pPr>
              <w:spacing w:after="0" w:line="240" w:lineRule="auto"/>
              <w:jc w:val="center"/>
              <w:rPr>
                <w:rFonts w:ascii="Times New Roman" w:eastAsia="Calibri" w:hAnsi="Times New Roman" w:cs="Times New Roman"/>
                <w:b/>
                <w:sz w:val="24"/>
                <w:szCs w:val="24"/>
              </w:rPr>
            </w:pPr>
            <w:r w:rsidRPr="002B2D15">
              <w:rPr>
                <w:rFonts w:ascii="Times New Roman" w:hAnsi="Times New Roman" w:cs="Times New Roman"/>
                <w:b/>
              </w:rPr>
              <w:t>Х</w:t>
            </w:r>
          </w:p>
        </w:tc>
        <w:tc>
          <w:tcPr>
            <w:tcW w:w="1275" w:type="dxa"/>
            <w:vAlign w:val="center"/>
          </w:tcPr>
          <w:p w14:paraId="65AE3B21" w14:textId="77777777" w:rsidR="002E4CE2" w:rsidRDefault="00305186" w:rsidP="002E4CE2">
            <w:pPr>
              <w:jc w:val="center"/>
            </w:pPr>
            <w:r w:rsidRPr="002B2D15">
              <w:rPr>
                <w:rFonts w:ascii="Times New Roman" w:hAnsi="Times New Roman" w:cs="Times New Roman"/>
                <w:b/>
              </w:rPr>
              <w:t>Х</w:t>
            </w:r>
          </w:p>
        </w:tc>
      </w:tr>
    </w:tbl>
    <w:p w14:paraId="15B12415" w14:textId="77777777" w:rsidR="000A5AF8" w:rsidRDefault="000A5AF8" w:rsidP="00FB6741">
      <w:pPr>
        <w:spacing w:after="0" w:line="240" w:lineRule="auto"/>
        <w:ind w:firstLine="567"/>
        <w:jc w:val="both"/>
        <w:rPr>
          <w:rFonts w:ascii="Times New Roman" w:eastAsia="Calibri" w:hAnsi="Times New Roman" w:cs="Times New Roman"/>
          <w:i/>
          <w:sz w:val="24"/>
          <w:szCs w:val="24"/>
        </w:rPr>
      </w:pPr>
    </w:p>
    <w:p w14:paraId="47C1F5F2" w14:textId="77777777" w:rsidR="00FB6741" w:rsidRDefault="00FB6741" w:rsidP="00FB6741">
      <w:pPr>
        <w:spacing w:after="0" w:line="240" w:lineRule="auto"/>
        <w:ind w:firstLine="567"/>
        <w:jc w:val="both"/>
        <w:rPr>
          <w:rFonts w:ascii="Times New Roman" w:eastAsia="Calibri" w:hAnsi="Times New Roman" w:cs="Times New Roman"/>
          <w:i/>
          <w:sz w:val="24"/>
          <w:szCs w:val="24"/>
        </w:rPr>
      </w:pPr>
      <w:r w:rsidRPr="00FF0056">
        <w:rPr>
          <w:rFonts w:ascii="Times New Roman" w:eastAsia="Calibri" w:hAnsi="Times New Roman" w:cs="Times New Roman"/>
          <w:i/>
          <w:sz w:val="24"/>
          <w:szCs w:val="24"/>
        </w:rPr>
        <w:t>Примітка: «X» означає більшу узгодженість / зв'язок, аніж «x»</w:t>
      </w:r>
    </w:p>
    <w:p w14:paraId="77052738" w14:textId="77777777" w:rsidR="000A5AF8" w:rsidRPr="00FF0056" w:rsidRDefault="000A5AF8" w:rsidP="00FB6741">
      <w:pPr>
        <w:spacing w:after="0" w:line="240" w:lineRule="auto"/>
        <w:ind w:firstLine="567"/>
        <w:jc w:val="both"/>
        <w:rPr>
          <w:rFonts w:ascii="Times New Roman" w:eastAsia="Calibri" w:hAnsi="Times New Roman" w:cs="Times New Roman"/>
          <w:b/>
          <w:i/>
          <w:sz w:val="24"/>
          <w:szCs w:val="24"/>
        </w:rPr>
      </w:pPr>
    </w:p>
    <w:p w14:paraId="1BBE752D" w14:textId="1A7DF5E2" w:rsidR="00FB6741" w:rsidRPr="00FF0056" w:rsidRDefault="00FB6741" w:rsidP="00AA2F21">
      <w:pPr>
        <w:keepNext/>
        <w:spacing w:before="120" w:after="120" w:line="240" w:lineRule="auto"/>
        <w:jc w:val="both"/>
        <w:rPr>
          <w:rFonts w:ascii="Times New Roman" w:hAnsi="Times New Roman" w:cs="Times New Roman"/>
          <w:b/>
          <w:i/>
          <w:sz w:val="24"/>
          <w:szCs w:val="24"/>
        </w:rPr>
      </w:pPr>
      <w:r w:rsidRPr="00FF0056">
        <w:rPr>
          <w:rFonts w:ascii="Times New Roman" w:eastAsia="Times New Roman" w:hAnsi="Times New Roman" w:cs="Times New Roman"/>
          <w:b/>
          <w:i/>
          <w:sz w:val="24"/>
          <w:szCs w:val="24"/>
          <w:lang w:eastAsia="uk-UA"/>
        </w:rPr>
        <w:t>Узгодженість</w:t>
      </w:r>
      <w:r w:rsidRPr="00FF0056">
        <w:rPr>
          <w:rFonts w:ascii="Times New Roman" w:hAnsi="Times New Roman" w:cs="Times New Roman"/>
          <w:b/>
          <w:i/>
          <w:sz w:val="24"/>
          <w:szCs w:val="24"/>
        </w:rPr>
        <w:t xml:space="preserve"> опера</w:t>
      </w:r>
      <w:r w:rsidR="003D155A">
        <w:rPr>
          <w:rFonts w:ascii="Times New Roman" w:hAnsi="Times New Roman" w:cs="Times New Roman"/>
          <w:b/>
          <w:i/>
          <w:sz w:val="24"/>
          <w:szCs w:val="24"/>
        </w:rPr>
        <w:t>тив</w:t>
      </w:r>
      <w:r w:rsidRPr="00FF0056">
        <w:rPr>
          <w:rFonts w:ascii="Times New Roman" w:hAnsi="Times New Roman" w:cs="Times New Roman"/>
          <w:b/>
          <w:i/>
          <w:sz w:val="24"/>
          <w:szCs w:val="24"/>
        </w:rPr>
        <w:t xml:space="preserve">них цілей Стратегії розвитку Луганської області </w:t>
      </w:r>
      <w:r w:rsidR="00FF52DB">
        <w:rPr>
          <w:rFonts w:ascii="Times New Roman" w:hAnsi="Times New Roman" w:cs="Times New Roman"/>
          <w:b/>
          <w:i/>
          <w:sz w:val="24"/>
          <w:szCs w:val="24"/>
        </w:rPr>
        <w:t>на 2021</w:t>
      </w:r>
      <w:r w:rsidR="00FF52DB" w:rsidRPr="00FF52DB">
        <w:rPr>
          <w:rFonts w:ascii="Times New Roman" w:hAnsi="Times New Roman" w:cs="Times New Roman"/>
          <w:b/>
          <w:i/>
          <w:sz w:val="24"/>
          <w:szCs w:val="24"/>
        </w:rPr>
        <w:t>‒</w:t>
      </w:r>
      <w:r w:rsidR="00FF52DB">
        <w:rPr>
          <w:rFonts w:ascii="Times New Roman" w:hAnsi="Times New Roman" w:cs="Times New Roman"/>
          <w:b/>
          <w:i/>
          <w:sz w:val="24"/>
          <w:szCs w:val="24"/>
        </w:rPr>
        <w:t xml:space="preserve">2027 роки </w:t>
      </w:r>
      <w:r w:rsidR="00BA13E6">
        <w:rPr>
          <w:rFonts w:ascii="Times New Roman" w:hAnsi="Times New Roman" w:cs="Times New Roman"/>
          <w:b/>
          <w:i/>
          <w:sz w:val="24"/>
          <w:szCs w:val="24"/>
        </w:rPr>
        <w:t xml:space="preserve"> з цілями</w:t>
      </w:r>
      <w:r w:rsidRPr="00FF0056">
        <w:rPr>
          <w:rFonts w:ascii="Times New Roman" w:hAnsi="Times New Roman" w:cs="Times New Roman"/>
          <w:b/>
          <w:i/>
          <w:sz w:val="24"/>
          <w:szCs w:val="24"/>
        </w:rPr>
        <w:t xml:space="preserve"> Державної стратегії регіонального розвитку на </w:t>
      </w:r>
      <w:r w:rsidR="00701818">
        <w:rPr>
          <w:rFonts w:ascii="Times New Roman" w:hAnsi="Times New Roman" w:cs="Times New Roman"/>
          <w:b/>
          <w:i/>
          <w:sz w:val="24"/>
          <w:szCs w:val="24"/>
        </w:rPr>
        <w:t>2021</w:t>
      </w:r>
      <w:r w:rsidR="00701818" w:rsidRPr="00FF52DB">
        <w:rPr>
          <w:rFonts w:ascii="Times New Roman" w:hAnsi="Times New Roman" w:cs="Times New Roman"/>
          <w:b/>
          <w:i/>
          <w:sz w:val="24"/>
          <w:szCs w:val="24"/>
        </w:rPr>
        <w:t>‒</w:t>
      </w:r>
      <w:r w:rsidR="00701818">
        <w:rPr>
          <w:rFonts w:ascii="Times New Roman" w:hAnsi="Times New Roman" w:cs="Times New Roman"/>
          <w:b/>
          <w:i/>
          <w:sz w:val="24"/>
          <w:szCs w:val="24"/>
        </w:rPr>
        <w:t>2027 роки</w:t>
      </w:r>
    </w:p>
    <w:p w14:paraId="74A1ED20" w14:textId="77777777" w:rsidR="000A5AF8" w:rsidRDefault="00FB6741" w:rsidP="00B81FB6">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Державно</w:t>
      </w:r>
      <w:r w:rsidR="00701818">
        <w:rPr>
          <w:rFonts w:ascii="Times New Roman" w:hAnsi="Times New Roman" w:cs="Times New Roman"/>
          <w:sz w:val="24"/>
          <w:szCs w:val="24"/>
        </w:rPr>
        <w:t>ю</w:t>
      </w:r>
      <w:r w:rsidRPr="00FF0056">
        <w:rPr>
          <w:rFonts w:ascii="Times New Roman" w:hAnsi="Times New Roman" w:cs="Times New Roman"/>
          <w:sz w:val="24"/>
          <w:szCs w:val="24"/>
        </w:rPr>
        <w:t xml:space="preserve"> стратегі</w:t>
      </w:r>
      <w:r w:rsidR="00701818">
        <w:rPr>
          <w:rFonts w:ascii="Times New Roman" w:hAnsi="Times New Roman" w:cs="Times New Roman"/>
          <w:sz w:val="24"/>
          <w:szCs w:val="24"/>
        </w:rPr>
        <w:t>єю</w:t>
      </w:r>
      <w:r w:rsidRPr="00FF0056">
        <w:rPr>
          <w:rFonts w:ascii="Times New Roman" w:hAnsi="Times New Roman" w:cs="Times New Roman"/>
          <w:sz w:val="24"/>
          <w:szCs w:val="24"/>
        </w:rPr>
        <w:t xml:space="preserve"> регіонального розвитку України на </w:t>
      </w:r>
      <w:r w:rsidR="00701818" w:rsidRPr="00701818">
        <w:rPr>
          <w:rFonts w:ascii="Times New Roman" w:hAnsi="Times New Roman" w:cs="Times New Roman"/>
          <w:sz w:val="24"/>
          <w:szCs w:val="24"/>
        </w:rPr>
        <w:t>2021‒2027 роки</w:t>
      </w:r>
      <w:r w:rsidR="00701818">
        <w:rPr>
          <w:rFonts w:ascii="Times New Roman" w:hAnsi="Times New Roman" w:cs="Times New Roman"/>
          <w:sz w:val="24"/>
          <w:szCs w:val="24"/>
        </w:rPr>
        <w:t xml:space="preserve"> </w:t>
      </w:r>
      <w:r w:rsidRPr="00FF0056">
        <w:rPr>
          <w:rFonts w:ascii="Times New Roman" w:hAnsi="Times New Roman" w:cs="Times New Roman"/>
          <w:sz w:val="24"/>
          <w:szCs w:val="24"/>
        </w:rPr>
        <w:t xml:space="preserve">визначено </w:t>
      </w:r>
      <w:r w:rsidR="00701818">
        <w:rPr>
          <w:rFonts w:ascii="Times New Roman" w:hAnsi="Times New Roman" w:cs="Times New Roman"/>
          <w:sz w:val="24"/>
          <w:szCs w:val="24"/>
        </w:rPr>
        <w:br/>
      </w:r>
      <w:r w:rsidRPr="00FF0056">
        <w:rPr>
          <w:rFonts w:ascii="Times New Roman" w:hAnsi="Times New Roman" w:cs="Times New Roman"/>
          <w:sz w:val="24"/>
          <w:szCs w:val="24"/>
        </w:rPr>
        <w:t>3 стратегічні цілі, які досягаються шляхом реалізації 1</w:t>
      </w:r>
      <w:r w:rsidR="00363E8D">
        <w:rPr>
          <w:rFonts w:ascii="Times New Roman" w:hAnsi="Times New Roman" w:cs="Times New Roman"/>
          <w:sz w:val="24"/>
          <w:szCs w:val="24"/>
        </w:rPr>
        <w:t>7</w:t>
      </w:r>
      <w:r w:rsidRPr="00FF0056">
        <w:rPr>
          <w:rFonts w:ascii="Times New Roman" w:hAnsi="Times New Roman" w:cs="Times New Roman"/>
          <w:sz w:val="24"/>
          <w:szCs w:val="24"/>
        </w:rPr>
        <w:t xml:space="preserve"> опера</w:t>
      </w:r>
      <w:r w:rsidR="003D155A">
        <w:rPr>
          <w:rFonts w:ascii="Times New Roman" w:hAnsi="Times New Roman" w:cs="Times New Roman"/>
          <w:sz w:val="24"/>
          <w:szCs w:val="24"/>
        </w:rPr>
        <w:t>тив</w:t>
      </w:r>
      <w:r w:rsidRPr="00FF0056">
        <w:rPr>
          <w:rFonts w:ascii="Times New Roman" w:hAnsi="Times New Roman" w:cs="Times New Roman"/>
          <w:sz w:val="24"/>
          <w:szCs w:val="24"/>
        </w:rPr>
        <w:t>них цілей. Стратегія розв</w:t>
      </w:r>
      <w:r w:rsidR="009B5E3B">
        <w:rPr>
          <w:rFonts w:ascii="Times New Roman" w:hAnsi="Times New Roman" w:cs="Times New Roman"/>
          <w:sz w:val="24"/>
          <w:szCs w:val="24"/>
        </w:rPr>
        <w:t xml:space="preserve">итку Луганської області </w:t>
      </w:r>
      <w:r w:rsidR="00B46F8B">
        <w:rPr>
          <w:rFonts w:ascii="Times New Roman" w:hAnsi="Times New Roman" w:cs="Times New Roman"/>
          <w:sz w:val="24"/>
          <w:szCs w:val="24"/>
        </w:rPr>
        <w:t>на 2021</w:t>
      </w:r>
      <w:r w:rsidR="00B46F8B" w:rsidRPr="00B46F8B">
        <w:rPr>
          <w:rFonts w:ascii="Times New Roman" w:hAnsi="Times New Roman" w:cs="Times New Roman"/>
          <w:sz w:val="24"/>
          <w:szCs w:val="24"/>
        </w:rPr>
        <w:t>‒</w:t>
      </w:r>
      <w:r w:rsidR="00020292">
        <w:rPr>
          <w:rFonts w:ascii="Times New Roman" w:hAnsi="Times New Roman" w:cs="Times New Roman"/>
          <w:sz w:val="24"/>
          <w:szCs w:val="24"/>
        </w:rPr>
        <w:t xml:space="preserve">2027 роки </w:t>
      </w:r>
      <w:r w:rsidRPr="00FF0056">
        <w:rPr>
          <w:rFonts w:ascii="Times New Roman" w:hAnsi="Times New Roman" w:cs="Times New Roman"/>
          <w:sz w:val="24"/>
          <w:szCs w:val="24"/>
        </w:rPr>
        <w:t xml:space="preserve">містить 4 стратегічні цілі, які реалізуються через </w:t>
      </w:r>
      <w:r w:rsidR="00701818">
        <w:rPr>
          <w:rFonts w:ascii="Times New Roman" w:hAnsi="Times New Roman" w:cs="Times New Roman"/>
          <w:sz w:val="24"/>
          <w:szCs w:val="24"/>
        </w:rPr>
        <w:br/>
      </w:r>
      <w:r w:rsidRPr="00FF0056">
        <w:rPr>
          <w:rFonts w:ascii="Times New Roman" w:hAnsi="Times New Roman" w:cs="Times New Roman"/>
          <w:sz w:val="24"/>
          <w:szCs w:val="24"/>
        </w:rPr>
        <w:t>11 опера</w:t>
      </w:r>
      <w:r w:rsidR="003D155A">
        <w:rPr>
          <w:rFonts w:ascii="Times New Roman" w:hAnsi="Times New Roman" w:cs="Times New Roman"/>
          <w:sz w:val="24"/>
          <w:szCs w:val="24"/>
        </w:rPr>
        <w:t>тив</w:t>
      </w:r>
      <w:r w:rsidRPr="00FF0056">
        <w:rPr>
          <w:rFonts w:ascii="Times New Roman" w:hAnsi="Times New Roman" w:cs="Times New Roman"/>
          <w:sz w:val="24"/>
          <w:szCs w:val="24"/>
        </w:rPr>
        <w:t xml:space="preserve">них цілей. </w:t>
      </w:r>
    </w:p>
    <w:p w14:paraId="0312E428" w14:textId="77777777" w:rsidR="007D226C" w:rsidRDefault="007D226C">
      <w:pPr>
        <w:rPr>
          <w:rFonts w:ascii="Times New Roman" w:hAnsi="Times New Roman" w:cs="Times New Roman"/>
          <w:sz w:val="24"/>
          <w:szCs w:val="24"/>
        </w:rPr>
      </w:pPr>
      <w:r>
        <w:rPr>
          <w:rFonts w:ascii="Times New Roman" w:hAnsi="Times New Roman" w:cs="Times New Roman"/>
          <w:sz w:val="24"/>
          <w:szCs w:val="24"/>
        </w:rPr>
        <w:br w:type="page"/>
      </w:r>
    </w:p>
    <w:p w14:paraId="06C78C01" w14:textId="77777777" w:rsidR="00B81FB6" w:rsidRPr="00FF0056" w:rsidRDefault="00B81FB6" w:rsidP="00B81FB6">
      <w:pPr>
        <w:spacing w:after="0" w:line="240" w:lineRule="auto"/>
        <w:ind w:firstLine="567"/>
        <w:jc w:val="both"/>
        <w:rPr>
          <w:rFonts w:ascii="Times New Roman" w:hAnsi="Times New Roman" w:cs="Times New Roman"/>
          <w:sz w:val="24"/>
          <w:szCs w:val="24"/>
        </w:rPr>
      </w:pPr>
    </w:p>
    <w:p w14:paraId="3052C20E" w14:textId="77777777" w:rsidR="009B5E3B" w:rsidRPr="00FF0056" w:rsidRDefault="009B5E3B" w:rsidP="00FB6741">
      <w:pPr>
        <w:spacing w:after="0" w:line="240" w:lineRule="auto"/>
        <w:jc w:val="both"/>
        <w:rPr>
          <w:rFonts w:ascii="Times New Roman" w:eastAsia="Calibri" w:hAnsi="Times New Roman" w:cs="Times New Roman"/>
          <w:b/>
          <w:sz w:val="24"/>
          <w:szCs w:val="24"/>
          <w:lang w:eastAsia="uk-UA"/>
        </w:rPr>
      </w:pPr>
    </w:p>
    <w:tbl>
      <w:tblPr>
        <w:tblW w:w="9781"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127"/>
        <w:gridCol w:w="709"/>
        <w:gridCol w:w="708"/>
        <w:gridCol w:w="709"/>
        <w:gridCol w:w="709"/>
        <w:gridCol w:w="709"/>
        <w:gridCol w:w="708"/>
        <w:gridCol w:w="709"/>
        <w:gridCol w:w="709"/>
        <w:gridCol w:w="567"/>
        <w:gridCol w:w="850"/>
        <w:gridCol w:w="567"/>
      </w:tblGrid>
      <w:tr w:rsidR="00363E8D" w:rsidRPr="00BA13E6" w14:paraId="13B246D8" w14:textId="77777777" w:rsidTr="005C3657">
        <w:trPr>
          <w:trHeight w:val="174"/>
        </w:trPr>
        <w:tc>
          <w:tcPr>
            <w:tcW w:w="2127" w:type="dxa"/>
            <w:vMerge w:val="restart"/>
            <w:shd w:val="clear" w:color="auto" w:fill="auto"/>
            <w:vAlign w:val="center"/>
          </w:tcPr>
          <w:p w14:paraId="71EB6CB0"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eastAsia="Calibri" w:hAnsi="Times New Roman" w:cs="Times New Roman"/>
                <w:b/>
                <w:sz w:val="24"/>
                <w:szCs w:val="24"/>
              </w:rPr>
              <w:t xml:space="preserve">Оперативні </w:t>
            </w:r>
            <w:r w:rsidRPr="00BA13E6">
              <w:rPr>
                <w:rFonts w:ascii="Times New Roman" w:hAnsi="Times New Roman" w:cs="Times New Roman"/>
                <w:b/>
              </w:rPr>
              <w:t>цілі</w:t>
            </w:r>
          </w:p>
          <w:p w14:paraId="6FB5962E"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b/>
              </w:rPr>
              <w:t>ДСРР на 2021 – 2027 роки</w:t>
            </w:r>
          </w:p>
        </w:tc>
        <w:tc>
          <w:tcPr>
            <w:tcW w:w="7654" w:type="dxa"/>
            <w:gridSpan w:val="11"/>
            <w:shd w:val="clear" w:color="auto" w:fill="FFFFFF" w:themeFill="background1"/>
          </w:tcPr>
          <w:p w14:paraId="244F5D12"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eastAsia="Calibri" w:hAnsi="Times New Roman" w:cs="Times New Roman"/>
                <w:b/>
                <w:sz w:val="24"/>
                <w:szCs w:val="24"/>
              </w:rPr>
              <w:t xml:space="preserve">Оперативні </w:t>
            </w:r>
            <w:r w:rsidRPr="00BA13E6">
              <w:rPr>
                <w:rFonts w:ascii="Times New Roman" w:hAnsi="Times New Roman" w:cs="Times New Roman"/>
                <w:b/>
              </w:rPr>
              <w:t>цілі Стратегії розвитку Луганської області на 2021-2027 роки</w:t>
            </w:r>
          </w:p>
        </w:tc>
      </w:tr>
      <w:tr w:rsidR="00363E8D" w:rsidRPr="00BA13E6" w14:paraId="42EC2441" w14:textId="77777777" w:rsidTr="005C3657">
        <w:trPr>
          <w:trHeight w:val="174"/>
        </w:trPr>
        <w:tc>
          <w:tcPr>
            <w:tcW w:w="2127" w:type="dxa"/>
            <w:vMerge/>
            <w:shd w:val="clear" w:color="auto" w:fill="auto"/>
            <w:vAlign w:val="center"/>
          </w:tcPr>
          <w:p w14:paraId="39549500" w14:textId="77777777" w:rsidR="00363E8D" w:rsidRPr="00BA13E6" w:rsidRDefault="00363E8D" w:rsidP="005C3657">
            <w:pPr>
              <w:spacing w:after="0" w:line="240" w:lineRule="auto"/>
              <w:jc w:val="center"/>
              <w:rPr>
                <w:rFonts w:ascii="Times New Roman" w:hAnsi="Times New Roman" w:cs="Times New Roman"/>
              </w:rPr>
            </w:pPr>
          </w:p>
        </w:tc>
        <w:tc>
          <w:tcPr>
            <w:tcW w:w="709" w:type="dxa"/>
            <w:shd w:val="clear" w:color="auto" w:fill="DEEAF6" w:themeFill="accent1" w:themeFillTint="33"/>
          </w:tcPr>
          <w:p w14:paraId="7CE4F43E" w14:textId="77777777" w:rsidR="00363E8D" w:rsidRPr="00BA13E6" w:rsidRDefault="00363E8D" w:rsidP="005C3657">
            <w:pPr>
              <w:spacing w:after="0" w:line="240" w:lineRule="auto"/>
              <w:ind w:hanging="20"/>
              <w:jc w:val="center"/>
              <w:rPr>
                <w:rFonts w:ascii="Times New Roman" w:hAnsi="Times New Roman" w:cs="Times New Roman"/>
              </w:rPr>
            </w:pPr>
            <w:r w:rsidRPr="00BA13E6">
              <w:rPr>
                <w:rFonts w:ascii="Times New Roman" w:hAnsi="Times New Roman" w:cs="Times New Roman"/>
              </w:rPr>
              <w:t>1.1.</w:t>
            </w:r>
          </w:p>
        </w:tc>
        <w:tc>
          <w:tcPr>
            <w:tcW w:w="708" w:type="dxa"/>
            <w:shd w:val="clear" w:color="auto" w:fill="DEEAF6" w:themeFill="accent1" w:themeFillTint="33"/>
          </w:tcPr>
          <w:p w14:paraId="767AE728" w14:textId="77777777" w:rsidR="00363E8D" w:rsidRPr="00BA13E6" w:rsidRDefault="00363E8D" w:rsidP="005C3657">
            <w:pPr>
              <w:spacing w:after="0" w:line="240" w:lineRule="auto"/>
              <w:ind w:hanging="20"/>
              <w:jc w:val="center"/>
              <w:rPr>
                <w:rFonts w:ascii="Times New Roman" w:hAnsi="Times New Roman" w:cs="Times New Roman"/>
              </w:rPr>
            </w:pPr>
            <w:r w:rsidRPr="00BA13E6">
              <w:rPr>
                <w:rFonts w:ascii="Times New Roman" w:hAnsi="Times New Roman" w:cs="Times New Roman"/>
              </w:rPr>
              <w:t>1.2</w:t>
            </w:r>
          </w:p>
        </w:tc>
        <w:tc>
          <w:tcPr>
            <w:tcW w:w="709" w:type="dxa"/>
            <w:shd w:val="clear" w:color="auto" w:fill="DEEAF6" w:themeFill="accent1" w:themeFillTint="33"/>
          </w:tcPr>
          <w:p w14:paraId="6402D474" w14:textId="77777777" w:rsidR="00363E8D" w:rsidRPr="00BA13E6" w:rsidRDefault="00363E8D" w:rsidP="005C3657">
            <w:pPr>
              <w:spacing w:after="0" w:line="240" w:lineRule="auto"/>
              <w:ind w:hanging="20"/>
              <w:jc w:val="center"/>
              <w:rPr>
                <w:rFonts w:ascii="Times New Roman" w:hAnsi="Times New Roman" w:cs="Times New Roman"/>
              </w:rPr>
            </w:pPr>
            <w:r w:rsidRPr="00BA13E6">
              <w:rPr>
                <w:rFonts w:ascii="Times New Roman" w:hAnsi="Times New Roman" w:cs="Times New Roman"/>
              </w:rPr>
              <w:t>1.3</w:t>
            </w:r>
          </w:p>
        </w:tc>
        <w:tc>
          <w:tcPr>
            <w:tcW w:w="709" w:type="dxa"/>
          </w:tcPr>
          <w:p w14:paraId="5B9D47C5" w14:textId="77777777" w:rsidR="00363E8D" w:rsidRPr="00BA13E6" w:rsidRDefault="00363E8D" w:rsidP="005C3657">
            <w:pPr>
              <w:spacing w:after="0" w:line="240" w:lineRule="auto"/>
              <w:ind w:hanging="20"/>
              <w:jc w:val="center"/>
              <w:rPr>
                <w:rFonts w:ascii="Times New Roman" w:hAnsi="Times New Roman" w:cs="Times New Roman"/>
              </w:rPr>
            </w:pPr>
            <w:r w:rsidRPr="00BA13E6">
              <w:rPr>
                <w:rFonts w:ascii="Times New Roman" w:hAnsi="Times New Roman" w:cs="Times New Roman"/>
              </w:rPr>
              <w:t>2.1</w:t>
            </w:r>
          </w:p>
        </w:tc>
        <w:tc>
          <w:tcPr>
            <w:tcW w:w="709" w:type="dxa"/>
          </w:tcPr>
          <w:p w14:paraId="3BD74468" w14:textId="77777777" w:rsidR="00363E8D" w:rsidRPr="00BA13E6" w:rsidRDefault="00363E8D" w:rsidP="005C3657">
            <w:pPr>
              <w:spacing w:after="0" w:line="240" w:lineRule="auto"/>
              <w:ind w:hanging="20"/>
              <w:jc w:val="center"/>
              <w:rPr>
                <w:rFonts w:ascii="Times New Roman" w:hAnsi="Times New Roman" w:cs="Times New Roman"/>
              </w:rPr>
            </w:pPr>
            <w:r w:rsidRPr="00BA13E6">
              <w:rPr>
                <w:rFonts w:ascii="Times New Roman" w:hAnsi="Times New Roman" w:cs="Times New Roman"/>
              </w:rPr>
              <w:t>2.2.</w:t>
            </w:r>
          </w:p>
        </w:tc>
        <w:tc>
          <w:tcPr>
            <w:tcW w:w="708" w:type="dxa"/>
            <w:shd w:val="clear" w:color="auto" w:fill="DEEAF6" w:themeFill="accent1" w:themeFillTint="33"/>
          </w:tcPr>
          <w:p w14:paraId="4C681C94" w14:textId="77777777" w:rsidR="00363E8D" w:rsidRPr="00BA13E6" w:rsidRDefault="00363E8D" w:rsidP="005C3657">
            <w:pPr>
              <w:spacing w:after="0" w:line="240" w:lineRule="auto"/>
              <w:ind w:hanging="20"/>
              <w:jc w:val="center"/>
              <w:rPr>
                <w:rFonts w:ascii="Times New Roman" w:hAnsi="Times New Roman" w:cs="Times New Roman"/>
              </w:rPr>
            </w:pPr>
            <w:r w:rsidRPr="00BA13E6">
              <w:rPr>
                <w:rFonts w:ascii="Times New Roman" w:hAnsi="Times New Roman" w:cs="Times New Roman"/>
              </w:rPr>
              <w:t>3.1</w:t>
            </w:r>
          </w:p>
        </w:tc>
        <w:tc>
          <w:tcPr>
            <w:tcW w:w="709" w:type="dxa"/>
            <w:shd w:val="clear" w:color="auto" w:fill="DEEAF6" w:themeFill="accent1" w:themeFillTint="33"/>
          </w:tcPr>
          <w:p w14:paraId="511D2897" w14:textId="77777777" w:rsidR="00363E8D" w:rsidRPr="00BA13E6" w:rsidRDefault="00363E8D" w:rsidP="005C3657">
            <w:pPr>
              <w:spacing w:after="0" w:line="240" w:lineRule="auto"/>
              <w:ind w:hanging="20"/>
              <w:jc w:val="center"/>
              <w:rPr>
                <w:rFonts w:ascii="Times New Roman" w:hAnsi="Times New Roman" w:cs="Times New Roman"/>
              </w:rPr>
            </w:pPr>
            <w:r w:rsidRPr="00BA13E6">
              <w:rPr>
                <w:rFonts w:ascii="Times New Roman" w:hAnsi="Times New Roman" w:cs="Times New Roman"/>
              </w:rPr>
              <w:t>3.2</w:t>
            </w:r>
          </w:p>
        </w:tc>
        <w:tc>
          <w:tcPr>
            <w:tcW w:w="709" w:type="dxa"/>
            <w:shd w:val="clear" w:color="auto" w:fill="DEEAF6" w:themeFill="accent1" w:themeFillTint="33"/>
          </w:tcPr>
          <w:p w14:paraId="66AB05FD" w14:textId="77777777" w:rsidR="00363E8D" w:rsidRPr="00BA13E6" w:rsidRDefault="00363E8D" w:rsidP="005C3657">
            <w:pPr>
              <w:spacing w:after="0" w:line="240" w:lineRule="auto"/>
              <w:ind w:hanging="20"/>
              <w:jc w:val="center"/>
              <w:rPr>
                <w:rFonts w:ascii="Times New Roman" w:hAnsi="Times New Roman" w:cs="Times New Roman"/>
              </w:rPr>
            </w:pPr>
            <w:r w:rsidRPr="00BA13E6">
              <w:rPr>
                <w:rFonts w:ascii="Times New Roman" w:hAnsi="Times New Roman" w:cs="Times New Roman"/>
              </w:rPr>
              <w:t>3.3</w:t>
            </w:r>
          </w:p>
        </w:tc>
        <w:tc>
          <w:tcPr>
            <w:tcW w:w="567" w:type="dxa"/>
          </w:tcPr>
          <w:p w14:paraId="4A11B2A5" w14:textId="77777777" w:rsidR="00363E8D" w:rsidRPr="00BA13E6" w:rsidRDefault="00363E8D" w:rsidP="005C3657">
            <w:pPr>
              <w:spacing w:after="0" w:line="240" w:lineRule="auto"/>
              <w:ind w:hanging="20"/>
              <w:jc w:val="center"/>
              <w:rPr>
                <w:rFonts w:ascii="Times New Roman" w:hAnsi="Times New Roman" w:cs="Times New Roman"/>
              </w:rPr>
            </w:pPr>
            <w:r w:rsidRPr="00BA13E6">
              <w:rPr>
                <w:rFonts w:ascii="Times New Roman" w:hAnsi="Times New Roman" w:cs="Times New Roman"/>
              </w:rPr>
              <w:t>4.1</w:t>
            </w:r>
          </w:p>
        </w:tc>
        <w:tc>
          <w:tcPr>
            <w:tcW w:w="850" w:type="dxa"/>
          </w:tcPr>
          <w:p w14:paraId="23FF47D3" w14:textId="77777777" w:rsidR="00363E8D" w:rsidRPr="00BA13E6" w:rsidRDefault="00363E8D" w:rsidP="005C3657">
            <w:pPr>
              <w:spacing w:after="0" w:line="240" w:lineRule="auto"/>
              <w:ind w:hanging="20"/>
              <w:jc w:val="center"/>
              <w:rPr>
                <w:rFonts w:ascii="Times New Roman" w:hAnsi="Times New Roman" w:cs="Times New Roman"/>
              </w:rPr>
            </w:pPr>
            <w:r w:rsidRPr="00BA13E6">
              <w:rPr>
                <w:rFonts w:ascii="Times New Roman" w:hAnsi="Times New Roman" w:cs="Times New Roman"/>
              </w:rPr>
              <w:t>4.2</w:t>
            </w:r>
          </w:p>
        </w:tc>
        <w:tc>
          <w:tcPr>
            <w:tcW w:w="567" w:type="dxa"/>
          </w:tcPr>
          <w:p w14:paraId="13732200" w14:textId="77777777" w:rsidR="00363E8D" w:rsidRPr="00BA13E6" w:rsidRDefault="00363E8D" w:rsidP="005C3657">
            <w:pPr>
              <w:spacing w:after="0" w:line="240" w:lineRule="auto"/>
              <w:ind w:left="23" w:hanging="131"/>
              <w:jc w:val="center"/>
              <w:rPr>
                <w:rFonts w:ascii="Times New Roman" w:hAnsi="Times New Roman" w:cs="Times New Roman"/>
              </w:rPr>
            </w:pPr>
            <w:r w:rsidRPr="00BA13E6">
              <w:rPr>
                <w:rFonts w:ascii="Times New Roman" w:hAnsi="Times New Roman" w:cs="Times New Roman"/>
              </w:rPr>
              <w:t>4.3</w:t>
            </w:r>
          </w:p>
        </w:tc>
      </w:tr>
      <w:tr w:rsidR="00363E8D" w:rsidRPr="00BA13E6" w14:paraId="3340E56A" w14:textId="77777777" w:rsidTr="005C3657">
        <w:trPr>
          <w:cantSplit/>
          <w:trHeight w:val="3877"/>
        </w:trPr>
        <w:tc>
          <w:tcPr>
            <w:tcW w:w="2127" w:type="dxa"/>
            <w:vMerge/>
            <w:shd w:val="clear" w:color="auto" w:fill="auto"/>
            <w:vAlign w:val="center"/>
          </w:tcPr>
          <w:p w14:paraId="7837ABAD" w14:textId="77777777" w:rsidR="00363E8D" w:rsidRPr="00BA13E6" w:rsidRDefault="00363E8D" w:rsidP="005C3657">
            <w:pPr>
              <w:spacing w:after="0" w:line="240" w:lineRule="auto"/>
              <w:jc w:val="center"/>
              <w:rPr>
                <w:rFonts w:ascii="Times New Roman" w:hAnsi="Times New Roman" w:cs="Times New Roman"/>
              </w:rPr>
            </w:pPr>
          </w:p>
        </w:tc>
        <w:tc>
          <w:tcPr>
            <w:tcW w:w="709" w:type="dxa"/>
            <w:shd w:val="clear" w:color="auto" w:fill="DEEAF6" w:themeFill="accent1" w:themeFillTint="33"/>
            <w:textDirection w:val="btLr"/>
            <w:vAlign w:val="center"/>
          </w:tcPr>
          <w:p w14:paraId="0AC1F26E"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rPr>
              <w:t>Розвиток інноваційних галузей економіки з високою доданою вартістю</w:t>
            </w:r>
          </w:p>
        </w:tc>
        <w:tc>
          <w:tcPr>
            <w:tcW w:w="708" w:type="dxa"/>
            <w:shd w:val="clear" w:color="auto" w:fill="DEEAF6" w:themeFill="accent1" w:themeFillTint="33"/>
            <w:textDirection w:val="btLr"/>
            <w:vAlign w:val="center"/>
          </w:tcPr>
          <w:p w14:paraId="4D7E0CB3"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rPr>
              <w:t>Розвиток сільських територій на базі партнерств та кооперації</w:t>
            </w:r>
          </w:p>
        </w:tc>
        <w:tc>
          <w:tcPr>
            <w:tcW w:w="709" w:type="dxa"/>
            <w:shd w:val="clear" w:color="auto" w:fill="DEEAF6" w:themeFill="accent1" w:themeFillTint="33"/>
            <w:textDirection w:val="btLr"/>
            <w:vAlign w:val="center"/>
          </w:tcPr>
          <w:p w14:paraId="77BA0557"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rPr>
              <w:t>Системна підтримка бізнесу та його диверсифікація</w:t>
            </w:r>
          </w:p>
        </w:tc>
        <w:tc>
          <w:tcPr>
            <w:tcW w:w="709" w:type="dxa"/>
            <w:textDirection w:val="btLr"/>
            <w:vAlign w:val="center"/>
          </w:tcPr>
          <w:p w14:paraId="366BE466"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rPr>
              <w:t>Відновлення інфраструктури: логістика, енергозабезпечення</w:t>
            </w:r>
          </w:p>
        </w:tc>
        <w:tc>
          <w:tcPr>
            <w:tcW w:w="709" w:type="dxa"/>
            <w:textDirection w:val="btLr"/>
            <w:vAlign w:val="center"/>
          </w:tcPr>
          <w:p w14:paraId="6425F864"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rPr>
              <w:t>Відновлення та розвиток регіональної системи надання послуг населенню</w:t>
            </w:r>
          </w:p>
        </w:tc>
        <w:tc>
          <w:tcPr>
            <w:tcW w:w="708" w:type="dxa"/>
            <w:shd w:val="clear" w:color="auto" w:fill="DEEAF6" w:themeFill="accent1" w:themeFillTint="33"/>
            <w:textDirection w:val="btLr"/>
            <w:vAlign w:val="center"/>
          </w:tcPr>
          <w:p w14:paraId="1FB6FE47"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rPr>
              <w:t>Ефективне управління, комунікації та партнерства</w:t>
            </w:r>
          </w:p>
        </w:tc>
        <w:tc>
          <w:tcPr>
            <w:tcW w:w="709" w:type="dxa"/>
            <w:shd w:val="clear" w:color="auto" w:fill="DEEAF6" w:themeFill="accent1" w:themeFillTint="33"/>
            <w:textDirection w:val="btLr"/>
            <w:vAlign w:val="center"/>
          </w:tcPr>
          <w:p w14:paraId="4A45BD7D"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rPr>
              <w:t>Сприяння розвитку інфраструктури надання послуг</w:t>
            </w:r>
          </w:p>
        </w:tc>
        <w:tc>
          <w:tcPr>
            <w:tcW w:w="709" w:type="dxa"/>
            <w:shd w:val="clear" w:color="auto" w:fill="DEEAF6" w:themeFill="accent1" w:themeFillTint="33"/>
            <w:textDirection w:val="btLr"/>
            <w:vAlign w:val="center"/>
          </w:tcPr>
          <w:p w14:paraId="70833A20"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rPr>
              <w:t>Безпечне, енерго-,  ресурсозберігаюче  та енергоефективне середовище</w:t>
            </w:r>
          </w:p>
        </w:tc>
        <w:tc>
          <w:tcPr>
            <w:tcW w:w="567" w:type="dxa"/>
            <w:textDirection w:val="btLr"/>
            <w:vAlign w:val="center"/>
          </w:tcPr>
          <w:p w14:paraId="7559D608"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rPr>
              <w:t>Безпечна територія</w:t>
            </w:r>
          </w:p>
        </w:tc>
        <w:tc>
          <w:tcPr>
            <w:tcW w:w="850" w:type="dxa"/>
            <w:shd w:val="clear" w:color="auto" w:fill="FFFFFF" w:themeFill="background1"/>
            <w:textDirection w:val="btLr"/>
            <w:vAlign w:val="center"/>
          </w:tcPr>
          <w:p w14:paraId="1274ED37"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rPr>
              <w:t>Формування системи цінностей на засадах загальноукраїнської єдності та соціальної згуртованості</w:t>
            </w:r>
          </w:p>
        </w:tc>
        <w:tc>
          <w:tcPr>
            <w:tcW w:w="567" w:type="dxa"/>
            <w:shd w:val="clear" w:color="auto" w:fill="FFFFFF" w:themeFill="background1"/>
            <w:textDirection w:val="btLr"/>
            <w:vAlign w:val="center"/>
          </w:tcPr>
          <w:p w14:paraId="2ABD17A5" w14:textId="77777777" w:rsidR="00363E8D" w:rsidRPr="00BA13E6" w:rsidRDefault="00363E8D" w:rsidP="005C3657">
            <w:pPr>
              <w:spacing w:after="0" w:line="240" w:lineRule="auto"/>
              <w:jc w:val="center"/>
              <w:rPr>
                <w:rFonts w:ascii="Times New Roman" w:hAnsi="Times New Roman" w:cs="Times New Roman"/>
              </w:rPr>
            </w:pPr>
            <w:r w:rsidRPr="00BA13E6">
              <w:rPr>
                <w:rFonts w:ascii="Times New Roman" w:hAnsi="Times New Roman" w:cs="Times New Roman"/>
              </w:rPr>
              <w:t>Інформаційний простір регіону</w:t>
            </w:r>
          </w:p>
        </w:tc>
      </w:tr>
      <w:tr w:rsidR="00363E8D" w:rsidRPr="00BA13E6" w14:paraId="796EA09E" w14:textId="77777777" w:rsidTr="005C3657">
        <w:trPr>
          <w:trHeight w:val="174"/>
        </w:trPr>
        <w:tc>
          <w:tcPr>
            <w:tcW w:w="2127" w:type="dxa"/>
            <w:shd w:val="clear" w:color="auto" w:fill="auto"/>
            <w:vAlign w:val="center"/>
          </w:tcPr>
          <w:p w14:paraId="5BADF07E" w14:textId="77777777" w:rsidR="00363E8D" w:rsidRPr="00BA13E6" w:rsidRDefault="00363E8D" w:rsidP="005C3657">
            <w:pPr>
              <w:spacing w:after="0" w:line="240" w:lineRule="auto"/>
              <w:ind w:right="-108"/>
              <w:jc w:val="center"/>
              <w:rPr>
                <w:rFonts w:ascii="Times New Roman" w:hAnsi="Times New Roman" w:cs="Times New Roman"/>
                <w:b/>
              </w:rPr>
            </w:pPr>
            <w:r w:rsidRPr="00BA13E6">
              <w:rPr>
                <w:rFonts w:ascii="Times New Roman" w:hAnsi="Times New Roman" w:cs="Times New Roman"/>
                <w:b/>
              </w:rPr>
              <w:t>1</w:t>
            </w:r>
          </w:p>
        </w:tc>
        <w:tc>
          <w:tcPr>
            <w:tcW w:w="709" w:type="dxa"/>
            <w:shd w:val="clear" w:color="auto" w:fill="auto"/>
            <w:vAlign w:val="center"/>
          </w:tcPr>
          <w:p w14:paraId="3AEFFB93"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2</w:t>
            </w:r>
          </w:p>
        </w:tc>
        <w:tc>
          <w:tcPr>
            <w:tcW w:w="708" w:type="dxa"/>
            <w:shd w:val="clear" w:color="auto" w:fill="auto"/>
            <w:vAlign w:val="center"/>
          </w:tcPr>
          <w:p w14:paraId="2392FC2A"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3</w:t>
            </w:r>
          </w:p>
        </w:tc>
        <w:tc>
          <w:tcPr>
            <w:tcW w:w="709" w:type="dxa"/>
            <w:shd w:val="clear" w:color="auto" w:fill="auto"/>
            <w:vAlign w:val="center"/>
          </w:tcPr>
          <w:p w14:paraId="58E08EDA"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4</w:t>
            </w:r>
          </w:p>
        </w:tc>
        <w:tc>
          <w:tcPr>
            <w:tcW w:w="709" w:type="dxa"/>
            <w:shd w:val="clear" w:color="auto" w:fill="auto"/>
            <w:vAlign w:val="center"/>
          </w:tcPr>
          <w:p w14:paraId="39D538DB"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5</w:t>
            </w:r>
          </w:p>
        </w:tc>
        <w:tc>
          <w:tcPr>
            <w:tcW w:w="709" w:type="dxa"/>
            <w:shd w:val="clear" w:color="auto" w:fill="auto"/>
            <w:vAlign w:val="center"/>
          </w:tcPr>
          <w:p w14:paraId="43F30678"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6</w:t>
            </w:r>
          </w:p>
        </w:tc>
        <w:tc>
          <w:tcPr>
            <w:tcW w:w="708" w:type="dxa"/>
            <w:shd w:val="clear" w:color="auto" w:fill="auto"/>
            <w:vAlign w:val="center"/>
          </w:tcPr>
          <w:p w14:paraId="5D4C0C6C"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7</w:t>
            </w:r>
          </w:p>
        </w:tc>
        <w:tc>
          <w:tcPr>
            <w:tcW w:w="709" w:type="dxa"/>
            <w:shd w:val="clear" w:color="auto" w:fill="auto"/>
            <w:vAlign w:val="center"/>
          </w:tcPr>
          <w:p w14:paraId="49857B7A"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8</w:t>
            </w:r>
          </w:p>
        </w:tc>
        <w:tc>
          <w:tcPr>
            <w:tcW w:w="709" w:type="dxa"/>
            <w:shd w:val="clear" w:color="auto" w:fill="auto"/>
            <w:vAlign w:val="center"/>
          </w:tcPr>
          <w:p w14:paraId="20DED4E8"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9</w:t>
            </w:r>
          </w:p>
        </w:tc>
        <w:tc>
          <w:tcPr>
            <w:tcW w:w="567" w:type="dxa"/>
            <w:shd w:val="clear" w:color="auto" w:fill="auto"/>
            <w:vAlign w:val="center"/>
          </w:tcPr>
          <w:p w14:paraId="1F9A9D1A"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10</w:t>
            </w:r>
          </w:p>
        </w:tc>
        <w:tc>
          <w:tcPr>
            <w:tcW w:w="850" w:type="dxa"/>
            <w:shd w:val="clear" w:color="auto" w:fill="auto"/>
            <w:vAlign w:val="center"/>
          </w:tcPr>
          <w:p w14:paraId="0989B99A"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11</w:t>
            </w:r>
          </w:p>
        </w:tc>
        <w:tc>
          <w:tcPr>
            <w:tcW w:w="567" w:type="dxa"/>
            <w:shd w:val="clear" w:color="auto" w:fill="auto"/>
            <w:vAlign w:val="center"/>
          </w:tcPr>
          <w:p w14:paraId="03A2038B"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12</w:t>
            </w:r>
          </w:p>
        </w:tc>
      </w:tr>
      <w:tr w:rsidR="00363E8D" w:rsidRPr="00BA13E6" w14:paraId="33B6A48C" w14:textId="77777777" w:rsidTr="005C3657">
        <w:trPr>
          <w:trHeight w:val="1419"/>
        </w:trPr>
        <w:tc>
          <w:tcPr>
            <w:tcW w:w="2127" w:type="dxa"/>
            <w:shd w:val="clear" w:color="auto" w:fill="FFFFFF" w:themeFill="background1"/>
            <w:vAlign w:val="center"/>
          </w:tcPr>
          <w:p w14:paraId="2414C549" w14:textId="77777777" w:rsidR="00363E8D" w:rsidRPr="00BA13E6" w:rsidRDefault="00363E8D" w:rsidP="005C3657">
            <w:pPr>
              <w:spacing w:after="0" w:line="240" w:lineRule="auto"/>
              <w:ind w:right="-108"/>
              <w:rPr>
                <w:rFonts w:ascii="Times New Roman" w:hAnsi="Times New Roman" w:cs="Times New Roman"/>
              </w:rPr>
            </w:pPr>
            <w:r w:rsidRPr="00BA13E6">
              <w:rPr>
                <w:rFonts w:ascii="Times New Roman" w:hAnsi="Times New Roman" w:cs="Times New Roman"/>
              </w:rPr>
              <w:t>1.1</w:t>
            </w:r>
            <w:r w:rsidRPr="00BA13E6">
              <w:rPr>
                <w:rFonts w:ascii="Times New Roman" w:eastAsia="Times New Roman" w:hAnsi="Times New Roman" w:cs="Times New Roman"/>
              </w:rPr>
              <w:t xml:space="preserve"> Стимулювання центрів економічного розвитку (агломерації, міста)</w:t>
            </w:r>
          </w:p>
        </w:tc>
        <w:tc>
          <w:tcPr>
            <w:tcW w:w="709" w:type="dxa"/>
            <w:shd w:val="clear" w:color="auto" w:fill="DEEAF6" w:themeFill="accent1" w:themeFillTint="33"/>
            <w:vAlign w:val="center"/>
          </w:tcPr>
          <w:p w14:paraId="4BE14CF9"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1D52C2ED"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0B0CC91B"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FFFFFF" w:themeFill="background1"/>
            <w:vAlign w:val="center"/>
          </w:tcPr>
          <w:p w14:paraId="048BBD78"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FFFFFF" w:themeFill="background1"/>
            <w:vAlign w:val="center"/>
          </w:tcPr>
          <w:p w14:paraId="7FF061F5" w14:textId="77777777" w:rsidR="00363E8D" w:rsidRPr="00BA13E6" w:rsidRDefault="00363E8D" w:rsidP="005C3657">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43EAEB24"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264B96BA" w14:textId="77777777" w:rsidR="00363E8D" w:rsidRPr="00BA13E6" w:rsidRDefault="00363E8D" w:rsidP="005C3657">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3CE21E75" w14:textId="77777777" w:rsidR="00363E8D" w:rsidRPr="00BA13E6" w:rsidRDefault="00363E8D" w:rsidP="005C3657">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49B753E2" w14:textId="77777777" w:rsidR="00363E8D" w:rsidRPr="00BA13E6" w:rsidRDefault="00363E8D" w:rsidP="005C3657">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1919D5BA" w14:textId="77777777" w:rsidR="00363E8D" w:rsidRPr="00BA13E6" w:rsidRDefault="00363E8D" w:rsidP="005C3657">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0F290522" w14:textId="77777777" w:rsidR="00363E8D" w:rsidRPr="00BA13E6" w:rsidRDefault="00363E8D" w:rsidP="005C3657">
            <w:pPr>
              <w:spacing w:after="0" w:line="240" w:lineRule="auto"/>
              <w:jc w:val="center"/>
              <w:rPr>
                <w:rFonts w:ascii="Times New Roman" w:hAnsi="Times New Roman" w:cs="Times New Roman"/>
                <w:b/>
              </w:rPr>
            </w:pPr>
          </w:p>
        </w:tc>
      </w:tr>
      <w:tr w:rsidR="00363E8D" w:rsidRPr="00BA13E6" w14:paraId="1CB537DB" w14:textId="77777777" w:rsidTr="005C3657">
        <w:trPr>
          <w:trHeight w:val="3446"/>
        </w:trPr>
        <w:tc>
          <w:tcPr>
            <w:tcW w:w="2127" w:type="dxa"/>
            <w:shd w:val="clear" w:color="auto" w:fill="FFFFFF" w:themeFill="background1"/>
            <w:vAlign w:val="center"/>
          </w:tcPr>
          <w:p w14:paraId="00D3555F" w14:textId="77777777" w:rsidR="00363E8D" w:rsidRPr="00BA13E6" w:rsidRDefault="00363E8D" w:rsidP="005C3657">
            <w:pPr>
              <w:spacing w:after="0" w:line="240" w:lineRule="auto"/>
              <w:rPr>
                <w:rFonts w:ascii="Times New Roman" w:hAnsi="Times New Roman" w:cs="Times New Roman"/>
              </w:rPr>
            </w:pPr>
            <w:r w:rsidRPr="00BA13E6">
              <w:rPr>
                <w:rFonts w:ascii="Times New Roman" w:hAnsi="Times New Roman" w:cs="Times New Roman"/>
              </w:rPr>
              <w:t xml:space="preserve">1.2. </w:t>
            </w:r>
            <w:r w:rsidRPr="00BA13E6">
              <w:rPr>
                <w:rFonts w:ascii="Times New Roman" w:hAnsi="Times New Roman"/>
                <w:bCs/>
              </w:rPr>
              <w:t xml:space="preserve">Збереження </w:t>
            </w:r>
            <w:r w:rsidRPr="00BA13E6">
              <w:rPr>
                <w:rFonts w:ascii="Times New Roman" w:hAnsi="Times New Roman"/>
                <w:bCs/>
                <w:iCs/>
              </w:rPr>
              <w:t>навколишнього природного середовища</w:t>
            </w:r>
            <w:r w:rsidRPr="00BA13E6">
              <w:rPr>
                <w:rFonts w:ascii="Times New Roman" w:hAnsi="Times New Roman"/>
                <w:bCs/>
              </w:rPr>
              <w:t xml:space="preserve">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tcW w:w="709" w:type="dxa"/>
            <w:shd w:val="clear" w:color="auto" w:fill="DEEAF6" w:themeFill="accent1" w:themeFillTint="33"/>
            <w:vAlign w:val="center"/>
          </w:tcPr>
          <w:p w14:paraId="467ECE11"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09B430A1"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60BA563F"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FFFFFF" w:themeFill="background1"/>
            <w:vAlign w:val="center"/>
          </w:tcPr>
          <w:p w14:paraId="678B8CD8"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FFFFFF" w:themeFill="background1"/>
            <w:vAlign w:val="center"/>
          </w:tcPr>
          <w:p w14:paraId="6FA73220"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7C3AF8E5" w14:textId="77777777" w:rsidR="00363E8D" w:rsidRPr="00BA13E6" w:rsidRDefault="00363E8D" w:rsidP="005C3657">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7D6B7262" w14:textId="77777777" w:rsidR="00363E8D" w:rsidRPr="00BA13E6" w:rsidRDefault="00363E8D" w:rsidP="005C3657">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1E1009EC"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567" w:type="dxa"/>
            <w:shd w:val="clear" w:color="auto" w:fill="FFFFFF" w:themeFill="background1"/>
            <w:vAlign w:val="center"/>
          </w:tcPr>
          <w:p w14:paraId="685960FF" w14:textId="77777777" w:rsidR="00363E8D" w:rsidRPr="00BA13E6" w:rsidRDefault="00363E8D" w:rsidP="005C3657">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47EB14AA" w14:textId="77777777" w:rsidR="00363E8D" w:rsidRPr="00BA13E6" w:rsidRDefault="00363E8D" w:rsidP="005C3657">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2084AB88" w14:textId="77777777" w:rsidR="00363E8D" w:rsidRPr="00BA13E6" w:rsidRDefault="00363E8D" w:rsidP="005C3657">
            <w:pPr>
              <w:spacing w:after="0" w:line="240" w:lineRule="auto"/>
              <w:jc w:val="center"/>
              <w:rPr>
                <w:rFonts w:ascii="Times New Roman" w:hAnsi="Times New Roman" w:cs="Times New Roman"/>
                <w:b/>
              </w:rPr>
            </w:pPr>
          </w:p>
        </w:tc>
      </w:tr>
      <w:tr w:rsidR="00363E8D" w:rsidRPr="00BA13E6" w14:paraId="3AE3F462" w14:textId="77777777" w:rsidTr="005C3657">
        <w:trPr>
          <w:trHeight w:val="3958"/>
        </w:trPr>
        <w:tc>
          <w:tcPr>
            <w:tcW w:w="2127" w:type="dxa"/>
            <w:shd w:val="clear" w:color="auto" w:fill="FFFFFF" w:themeFill="background1"/>
            <w:vAlign w:val="center"/>
          </w:tcPr>
          <w:p w14:paraId="6F2C8FEB" w14:textId="77777777" w:rsidR="00363E8D" w:rsidRPr="00BA13E6" w:rsidRDefault="00363E8D" w:rsidP="005C3657">
            <w:pPr>
              <w:spacing w:after="0" w:line="240" w:lineRule="auto"/>
              <w:rPr>
                <w:rFonts w:ascii="Times New Roman" w:hAnsi="Times New Roman" w:cs="Times New Roman"/>
              </w:rPr>
            </w:pPr>
            <w:r w:rsidRPr="00BA13E6">
              <w:rPr>
                <w:rFonts w:ascii="Times New Roman" w:hAnsi="Times New Roman" w:cs="Times New Roman"/>
              </w:rPr>
              <w:t xml:space="preserve">1.3. </w:t>
            </w:r>
            <w:r w:rsidRPr="00BA13E6">
              <w:rPr>
                <w:rFonts w:ascii="Times New Roman" w:hAnsi="Times New Roman"/>
                <w:bCs/>
              </w:rPr>
              <w:t>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709" w:type="dxa"/>
            <w:shd w:val="clear" w:color="auto" w:fill="DEEAF6" w:themeFill="accent1" w:themeFillTint="33"/>
            <w:vAlign w:val="center"/>
          </w:tcPr>
          <w:p w14:paraId="1B9A0F87"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005269EA"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74B5EE80"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FFFFFF" w:themeFill="background1"/>
            <w:vAlign w:val="center"/>
          </w:tcPr>
          <w:p w14:paraId="028BA30F"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FFFFFF" w:themeFill="background1"/>
            <w:vAlign w:val="center"/>
          </w:tcPr>
          <w:p w14:paraId="41FB305E"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5C7B6FA6"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b/>
                <w:bCs/>
              </w:rPr>
              <w:t>Х</w:t>
            </w:r>
          </w:p>
        </w:tc>
        <w:tc>
          <w:tcPr>
            <w:tcW w:w="709" w:type="dxa"/>
            <w:shd w:val="clear" w:color="auto" w:fill="DEEAF6" w:themeFill="accent1" w:themeFillTint="33"/>
            <w:vAlign w:val="center"/>
          </w:tcPr>
          <w:p w14:paraId="06771A8F" w14:textId="77777777" w:rsidR="00363E8D" w:rsidRPr="00BA13E6" w:rsidRDefault="00363E8D" w:rsidP="005C3657">
            <w:pPr>
              <w:spacing w:after="0" w:line="240" w:lineRule="auto"/>
              <w:jc w:val="center"/>
            </w:pPr>
            <w:r w:rsidRPr="00BA13E6">
              <w:rPr>
                <w:rFonts w:ascii="Times New Roman" w:hAnsi="Times New Roman"/>
                <w:b/>
                <w:bCs/>
              </w:rPr>
              <w:t>Х</w:t>
            </w:r>
          </w:p>
        </w:tc>
        <w:tc>
          <w:tcPr>
            <w:tcW w:w="709" w:type="dxa"/>
            <w:shd w:val="clear" w:color="auto" w:fill="DEEAF6" w:themeFill="accent1" w:themeFillTint="33"/>
            <w:vAlign w:val="center"/>
          </w:tcPr>
          <w:p w14:paraId="22429EF7" w14:textId="77777777" w:rsidR="00363E8D" w:rsidRPr="00BA13E6" w:rsidRDefault="00363E8D" w:rsidP="005C3657">
            <w:pPr>
              <w:spacing w:after="0" w:line="240" w:lineRule="auto"/>
              <w:jc w:val="center"/>
            </w:pPr>
            <w:r w:rsidRPr="00BA13E6">
              <w:rPr>
                <w:rFonts w:ascii="Times New Roman" w:hAnsi="Times New Roman" w:cs="Times New Roman"/>
                <w:b/>
              </w:rPr>
              <w:t>Х</w:t>
            </w:r>
          </w:p>
        </w:tc>
        <w:tc>
          <w:tcPr>
            <w:tcW w:w="567" w:type="dxa"/>
            <w:shd w:val="clear" w:color="auto" w:fill="FFFFFF" w:themeFill="background1"/>
            <w:vAlign w:val="center"/>
          </w:tcPr>
          <w:p w14:paraId="70D93A5A"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850" w:type="dxa"/>
            <w:shd w:val="clear" w:color="auto" w:fill="FFFFFF" w:themeFill="background1"/>
            <w:vAlign w:val="center"/>
          </w:tcPr>
          <w:p w14:paraId="58A0799E"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567" w:type="dxa"/>
            <w:shd w:val="clear" w:color="auto" w:fill="FFFFFF" w:themeFill="background1"/>
            <w:vAlign w:val="center"/>
          </w:tcPr>
          <w:p w14:paraId="1F668408" w14:textId="77777777" w:rsidR="00363E8D" w:rsidRPr="00BA13E6" w:rsidRDefault="00363E8D" w:rsidP="005C3657">
            <w:pPr>
              <w:spacing w:after="0" w:line="240" w:lineRule="auto"/>
              <w:jc w:val="center"/>
              <w:rPr>
                <w:rFonts w:ascii="Times New Roman" w:hAnsi="Times New Roman" w:cs="Times New Roman"/>
                <w:b/>
              </w:rPr>
            </w:pPr>
            <w:r w:rsidRPr="00BA13E6">
              <w:rPr>
                <w:rFonts w:ascii="Times New Roman" w:hAnsi="Times New Roman"/>
                <w:b/>
                <w:bCs/>
              </w:rPr>
              <w:t>Х</w:t>
            </w:r>
          </w:p>
        </w:tc>
      </w:tr>
      <w:tr w:rsidR="00C16FEA" w:rsidRPr="00BA13E6" w14:paraId="04EA24CC" w14:textId="77777777" w:rsidTr="00C16FEA">
        <w:trPr>
          <w:trHeight w:val="274"/>
        </w:trPr>
        <w:tc>
          <w:tcPr>
            <w:tcW w:w="2127" w:type="dxa"/>
            <w:shd w:val="clear" w:color="auto" w:fill="FFFFFF" w:themeFill="background1"/>
            <w:vAlign w:val="center"/>
          </w:tcPr>
          <w:p w14:paraId="56232665" w14:textId="77777777" w:rsidR="00C16FEA" w:rsidRPr="00BA13E6" w:rsidRDefault="00C16FEA" w:rsidP="00C16FEA">
            <w:pPr>
              <w:spacing w:after="0" w:line="240" w:lineRule="auto"/>
              <w:ind w:right="-108"/>
              <w:jc w:val="center"/>
              <w:rPr>
                <w:rFonts w:ascii="Times New Roman" w:hAnsi="Times New Roman" w:cs="Times New Roman"/>
                <w:b/>
              </w:rPr>
            </w:pPr>
            <w:r w:rsidRPr="00BA13E6">
              <w:rPr>
                <w:rFonts w:ascii="Times New Roman" w:hAnsi="Times New Roman" w:cs="Times New Roman"/>
                <w:b/>
              </w:rPr>
              <w:t>1</w:t>
            </w:r>
          </w:p>
        </w:tc>
        <w:tc>
          <w:tcPr>
            <w:tcW w:w="709" w:type="dxa"/>
            <w:shd w:val="clear" w:color="auto" w:fill="DEEAF6" w:themeFill="accent1" w:themeFillTint="33"/>
            <w:vAlign w:val="center"/>
          </w:tcPr>
          <w:p w14:paraId="1D84E5E2"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2</w:t>
            </w:r>
          </w:p>
        </w:tc>
        <w:tc>
          <w:tcPr>
            <w:tcW w:w="708" w:type="dxa"/>
            <w:shd w:val="clear" w:color="auto" w:fill="DEEAF6" w:themeFill="accent1" w:themeFillTint="33"/>
            <w:vAlign w:val="center"/>
          </w:tcPr>
          <w:p w14:paraId="0E73C5E1"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3</w:t>
            </w:r>
          </w:p>
        </w:tc>
        <w:tc>
          <w:tcPr>
            <w:tcW w:w="709" w:type="dxa"/>
            <w:shd w:val="clear" w:color="auto" w:fill="DEEAF6" w:themeFill="accent1" w:themeFillTint="33"/>
            <w:vAlign w:val="center"/>
          </w:tcPr>
          <w:p w14:paraId="0A7AF3C0"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4</w:t>
            </w:r>
          </w:p>
        </w:tc>
        <w:tc>
          <w:tcPr>
            <w:tcW w:w="709" w:type="dxa"/>
            <w:shd w:val="clear" w:color="auto" w:fill="FFFFFF" w:themeFill="background1"/>
            <w:vAlign w:val="center"/>
          </w:tcPr>
          <w:p w14:paraId="29E5CA45"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5</w:t>
            </w:r>
          </w:p>
        </w:tc>
        <w:tc>
          <w:tcPr>
            <w:tcW w:w="709" w:type="dxa"/>
            <w:shd w:val="clear" w:color="auto" w:fill="FFFFFF" w:themeFill="background1"/>
            <w:vAlign w:val="center"/>
          </w:tcPr>
          <w:p w14:paraId="6F8D7169"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6</w:t>
            </w:r>
          </w:p>
        </w:tc>
        <w:tc>
          <w:tcPr>
            <w:tcW w:w="708" w:type="dxa"/>
            <w:shd w:val="clear" w:color="auto" w:fill="DEEAF6" w:themeFill="accent1" w:themeFillTint="33"/>
            <w:vAlign w:val="center"/>
          </w:tcPr>
          <w:p w14:paraId="2044B9C4"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7</w:t>
            </w:r>
          </w:p>
        </w:tc>
        <w:tc>
          <w:tcPr>
            <w:tcW w:w="709" w:type="dxa"/>
            <w:shd w:val="clear" w:color="auto" w:fill="DEEAF6" w:themeFill="accent1" w:themeFillTint="33"/>
            <w:vAlign w:val="center"/>
          </w:tcPr>
          <w:p w14:paraId="079747FB"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8</w:t>
            </w:r>
          </w:p>
        </w:tc>
        <w:tc>
          <w:tcPr>
            <w:tcW w:w="709" w:type="dxa"/>
            <w:shd w:val="clear" w:color="auto" w:fill="DEEAF6" w:themeFill="accent1" w:themeFillTint="33"/>
            <w:vAlign w:val="center"/>
          </w:tcPr>
          <w:p w14:paraId="51B12F5D"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9</w:t>
            </w:r>
          </w:p>
        </w:tc>
        <w:tc>
          <w:tcPr>
            <w:tcW w:w="567" w:type="dxa"/>
            <w:shd w:val="clear" w:color="auto" w:fill="FFFFFF" w:themeFill="background1"/>
            <w:vAlign w:val="center"/>
          </w:tcPr>
          <w:p w14:paraId="1572F20E"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10</w:t>
            </w:r>
          </w:p>
        </w:tc>
        <w:tc>
          <w:tcPr>
            <w:tcW w:w="850" w:type="dxa"/>
            <w:shd w:val="clear" w:color="auto" w:fill="FFFFFF" w:themeFill="background1"/>
            <w:vAlign w:val="center"/>
          </w:tcPr>
          <w:p w14:paraId="75BCD2CF"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11</w:t>
            </w:r>
          </w:p>
        </w:tc>
        <w:tc>
          <w:tcPr>
            <w:tcW w:w="567" w:type="dxa"/>
            <w:shd w:val="clear" w:color="auto" w:fill="FFFFFF" w:themeFill="background1"/>
            <w:vAlign w:val="center"/>
          </w:tcPr>
          <w:p w14:paraId="67F0333A"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12</w:t>
            </w:r>
          </w:p>
        </w:tc>
      </w:tr>
      <w:tr w:rsidR="00C16FEA" w:rsidRPr="00BA13E6" w14:paraId="1732D580" w14:textId="77777777" w:rsidTr="005C3657">
        <w:trPr>
          <w:trHeight w:val="1411"/>
        </w:trPr>
        <w:tc>
          <w:tcPr>
            <w:tcW w:w="2127" w:type="dxa"/>
            <w:shd w:val="clear" w:color="auto" w:fill="FFFFFF" w:themeFill="background1"/>
            <w:vAlign w:val="center"/>
          </w:tcPr>
          <w:p w14:paraId="259248BA" w14:textId="77777777" w:rsidR="00C16FEA" w:rsidRPr="00BA13E6" w:rsidRDefault="00C16FEA" w:rsidP="00C16FEA">
            <w:pPr>
              <w:spacing w:after="0" w:line="240" w:lineRule="auto"/>
              <w:rPr>
                <w:rFonts w:ascii="Times New Roman" w:hAnsi="Times New Roman" w:cs="Times New Roman"/>
              </w:rPr>
            </w:pPr>
            <w:r w:rsidRPr="00BA13E6">
              <w:rPr>
                <w:rFonts w:ascii="Times New Roman" w:hAnsi="Times New Roman" w:cs="Times New Roman"/>
              </w:rPr>
              <w:t xml:space="preserve">1.4. </w:t>
            </w:r>
            <w:r w:rsidRPr="00BA13E6">
              <w:rPr>
                <w:rFonts w:ascii="Times New Roman" w:hAnsi="Times New Roman"/>
                <w:bCs/>
              </w:rPr>
              <w:t>Розвиток інфраструктури та цифрова трансформація регіонів</w:t>
            </w:r>
            <w:r w:rsidRPr="00BA13E6">
              <w:rPr>
                <w:rFonts w:ascii="Times New Roman" w:hAnsi="Times New Roman" w:cs="Times New Roman"/>
              </w:rPr>
              <w:t xml:space="preserve"> </w:t>
            </w:r>
          </w:p>
        </w:tc>
        <w:tc>
          <w:tcPr>
            <w:tcW w:w="709" w:type="dxa"/>
            <w:shd w:val="clear" w:color="auto" w:fill="DEEAF6" w:themeFill="accent1" w:themeFillTint="33"/>
            <w:vAlign w:val="center"/>
          </w:tcPr>
          <w:p w14:paraId="77FCDE42" w14:textId="77777777" w:rsidR="00C16FEA" w:rsidRPr="00BA13E6"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3AE79040"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6095ADE8"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FFFFFF" w:themeFill="background1"/>
            <w:vAlign w:val="center"/>
          </w:tcPr>
          <w:p w14:paraId="693D8222"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FFFFFF" w:themeFill="background1"/>
            <w:vAlign w:val="center"/>
          </w:tcPr>
          <w:p w14:paraId="77B63EEB"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2598C525"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70CFD502"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702BB33F"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b/>
                <w:bCs/>
              </w:rPr>
              <w:t>Х</w:t>
            </w:r>
          </w:p>
        </w:tc>
        <w:tc>
          <w:tcPr>
            <w:tcW w:w="567" w:type="dxa"/>
            <w:shd w:val="clear" w:color="auto" w:fill="FFFFFF" w:themeFill="background1"/>
            <w:vAlign w:val="center"/>
          </w:tcPr>
          <w:p w14:paraId="57886C19"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b/>
                <w:bCs/>
              </w:rPr>
              <w:t>Х</w:t>
            </w:r>
          </w:p>
        </w:tc>
        <w:tc>
          <w:tcPr>
            <w:tcW w:w="850" w:type="dxa"/>
            <w:shd w:val="clear" w:color="auto" w:fill="FFFFFF" w:themeFill="background1"/>
            <w:vAlign w:val="center"/>
          </w:tcPr>
          <w:p w14:paraId="27A7F0CC" w14:textId="77777777" w:rsidR="00C16FEA" w:rsidRPr="00BA13E6" w:rsidRDefault="00C16FEA" w:rsidP="00C16FEA">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70CD834B"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r>
      <w:tr w:rsidR="00C16FEA" w:rsidRPr="00BA13E6" w14:paraId="5EB96DF2" w14:textId="77777777" w:rsidTr="00C16FEA">
        <w:trPr>
          <w:trHeight w:val="1813"/>
        </w:trPr>
        <w:tc>
          <w:tcPr>
            <w:tcW w:w="2127" w:type="dxa"/>
            <w:shd w:val="clear" w:color="auto" w:fill="FFFFFF" w:themeFill="background1"/>
            <w:vAlign w:val="center"/>
          </w:tcPr>
          <w:p w14:paraId="14354FB7" w14:textId="77777777" w:rsidR="00C16FEA" w:rsidRPr="00BA13E6" w:rsidRDefault="00C16FEA" w:rsidP="00C16FEA">
            <w:pPr>
              <w:spacing w:after="0" w:line="240" w:lineRule="auto"/>
              <w:rPr>
                <w:rFonts w:ascii="Times New Roman" w:hAnsi="Times New Roman" w:cs="Times New Roman"/>
              </w:rPr>
            </w:pPr>
            <w:r w:rsidRPr="00BA13E6">
              <w:rPr>
                <w:rFonts w:ascii="Times New Roman" w:hAnsi="Times New Roman" w:cs="Times New Roman"/>
              </w:rPr>
              <w:t xml:space="preserve">1.5. </w:t>
            </w:r>
            <w:r w:rsidRPr="00BA13E6">
              <w:rPr>
                <w:rFonts w:ascii="Times New Roman" w:hAnsi="Times New Roman"/>
                <w:bCs/>
              </w:rPr>
              <w:t>Формування єдиного освітнього, інформаційного, культурного простору в межах всієї території України</w:t>
            </w:r>
          </w:p>
        </w:tc>
        <w:tc>
          <w:tcPr>
            <w:tcW w:w="709" w:type="dxa"/>
            <w:shd w:val="clear" w:color="auto" w:fill="DEEAF6" w:themeFill="accent1" w:themeFillTint="33"/>
            <w:vAlign w:val="center"/>
          </w:tcPr>
          <w:p w14:paraId="5C3FEC81" w14:textId="77777777" w:rsidR="00C16FEA" w:rsidRPr="00BA13E6"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1B610694"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74461CF3"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b/>
                <w:bCs/>
              </w:rPr>
              <w:t>Х</w:t>
            </w:r>
          </w:p>
        </w:tc>
        <w:tc>
          <w:tcPr>
            <w:tcW w:w="709" w:type="dxa"/>
            <w:shd w:val="clear" w:color="auto" w:fill="FFFFFF" w:themeFill="background1"/>
            <w:vAlign w:val="center"/>
          </w:tcPr>
          <w:p w14:paraId="40D19787"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FFFFFF" w:themeFill="background1"/>
            <w:vAlign w:val="center"/>
          </w:tcPr>
          <w:p w14:paraId="43AEFC9F"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2B1E2CCA"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b/>
                <w:bCs/>
              </w:rPr>
              <w:t>Х</w:t>
            </w:r>
          </w:p>
        </w:tc>
        <w:tc>
          <w:tcPr>
            <w:tcW w:w="709" w:type="dxa"/>
            <w:shd w:val="clear" w:color="auto" w:fill="DEEAF6" w:themeFill="accent1" w:themeFillTint="33"/>
            <w:vAlign w:val="center"/>
          </w:tcPr>
          <w:p w14:paraId="3FA910BB"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b/>
                <w:bCs/>
              </w:rPr>
              <w:t>Х</w:t>
            </w:r>
          </w:p>
        </w:tc>
        <w:tc>
          <w:tcPr>
            <w:tcW w:w="709" w:type="dxa"/>
            <w:shd w:val="clear" w:color="auto" w:fill="DEEAF6" w:themeFill="accent1" w:themeFillTint="33"/>
            <w:vAlign w:val="center"/>
          </w:tcPr>
          <w:p w14:paraId="53F3BD7C" w14:textId="77777777" w:rsidR="00C16FEA" w:rsidRPr="00BA13E6" w:rsidRDefault="00C16FEA" w:rsidP="00C16FEA">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48B918EF" w14:textId="77777777" w:rsidR="00C16FEA" w:rsidRPr="00BA13E6" w:rsidRDefault="00C16FEA"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7FFE6F53"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567" w:type="dxa"/>
            <w:shd w:val="clear" w:color="auto" w:fill="FFFFFF" w:themeFill="background1"/>
            <w:vAlign w:val="center"/>
          </w:tcPr>
          <w:p w14:paraId="5F01AF92"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r>
      <w:tr w:rsidR="00C16FEA" w:rsidRPr="00BA13E6" w14:paraId="5DF55C06" w14:textId="77777777" w:rsidTr="00C16FEA">
        <w:trPr>
          <w:trHeight w:val="1995"/>
        </w:trPr>
        <w:tc>
          <w:tcPr>
            <w:tcW w:w="2127" w:type="dxa"/>
            <w:shd w:val="clear" w:color="auto" w:fill="FFFFFF" w:themeFill="background1"/>
            <w:vAlign w:val="center"/>
          </w:tcPr>
          <w:p w14:paraId="0ABBCB10" w14:textId="77777777" w:rsidR="00C16FEA" w:rsidRPr="00BA13E6" w:rsidRDefault="00C16FEA" w:rsidP="00C16FEA">
            <w:pPr>
              <w:spacing w:after="0" w:line="240" w:lineRule="auto"/>
              <w:rPr>
                <w:rFonts w:ascii="Times New Roman" w:hAnsi="Times New Roman" w:cs="Times New Roman"/>
              </w:rPr>
            </w:pPr>
            <w:r w:rsidRPr="00BA13E6">
              <w:rPr>
                <w:rFonts w:ascii="Times New Roman" w:hAnsi="Times New Roman" w:cs="Times New Roman"/>
              </w:rPr>
              <w:t xml:space="preserve">1.6. </w:t>
            </w:r>
            <w:r w:rsidRPr="00BA13E6">
              <w:rPr>
                <w:rFonts w:ascii="Times New Roman" w:hAnsi="Times New Roman"/>
              </w:rPr>
              <w:t>Ефективне використання економічного потенціалу культурної спадщини для сталого розвитку громад</w:t>
            </w:r>
          </w:p>
        </w:tc>
        <w:tc>
          <w:tcPr>
            <w:tcW w:w="709" w:type="dxa"/>
            <w:shd w:val="clear" w:color="auto" w:fill="DEEAF6" w:themeFill="accent1" w:themeFillTint="33"/>
            <w:vAlign w:val="center"/>
          </w:tcPr>
          <w:p w14:paraId="6169D8BC" w14:textId="77777777" w:rsidR="00C16FEA" w:rsidRPr="00BA13E6"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34AC9FC8"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5D7A7C51"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FFFFFF" w:themeFill="background1"/>
            <w:vAlign w:val="center"/>
          </w:tcPr>
          <w:p w14:paraId="3F002643"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FFFFFF" w:themeFill="background1"/>
            <w:vAlign w:val="center"/>
          </w:tcPr>
          <w:p w14:paraId="03C8B554"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45E11AF3"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67D3C866"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42BBCF04" w14:textId="77777777" w:rsidR="00C16FEA" w:rsidRPr="00BA13E6" w:rsidRDefault="00C16FEA" w:rsidP="00C16FEA">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3A019DC0" w14:textId="77777777" w:rsidR="00C16FEA" w:rsidRPr="00BA13E6" w:rsidRDefault="00C16FEA"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6B0DABA9"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567" w:type="dxa"/>
            <w:shd w:val="clear" w:color="auto" w:fill="FFFFFF" w:themeFill="background1"/>
            <w:vAlign w:val="center"/>
          </w:tcPr>
          <w:p w14:paraId="067F553B" w14:textId="77777777" w:rsidR="00C16FEA" w:rsidRPr="00BA13E6" w:rsidRDefault="00C16FEA" w:rsidP="00C16FEA">
            <w:pPr>
              <w:spacing w:after="0" w:line="240" w:lineRule="auto"/>
              <w:jc w:val="center"/>
              <w:rPr>
                <w:rFonts w:ascii="Times New Roman" w:hAnsi="Times New Roman" w:cs="Times New Roman"/>
                <w:b/>
              </w:rPr>
            </w:pPr>
          </w:p>
        </w:tc>
      </w:tr>
      <w:tr w:rsidR="00C16FEA" w:rsidRPr="00BA13E6" w14:paraId="61D5B4B3" w14:textId="77777777" w:rsidTr="00C16FEA">
        <w:trPr>
          <w:trHeight w:val="648"/>
        </w:trPr>
        <w:tc>
          <w:tcPr>
            <w:tcW w:w="2127" w:type="dxa"/>
            <w:shd w:val="clear" w:color="auto" w:fill="FFFFFF" w:themeFill="background1"/>
            <w:vAlign w:val="center"/>
          </w:tcPr>
          <w:p w14:paraId="28D836BC" w14:textId="77777777" w:rsidR="00C16FEA" w:rsidRPr="00BA13E6" w:rsidRDefault="00C16FEA" w:rsidP="00C16FEA">
            <w:pPr>
              <w:spacing w:after="0" w:line="240" w:lineRule="auto"/>
              <w:rPr>
                <w:rFonts w:ascii="Times New Roman" w:hAnsi="Times New Roman" w:cs="Times New Roman"/>
              </w:rPr>
            </w:pPr>
            <w:r w:rsidRPr="00BA13E6">
              <w:rPr>
                <w:rFonts w:ascii="Times New Roman" w:hAnsi="Times New Roman" w:cs="Times New Roman"/>
              </w:rPr>
              <w:t>2.1. Розвиток людського капіталу</w:t>
            </w:r>
          </w:p>
        </w:tc>
        <w:tc>
          <w:tcPr>
            <w:tcW w:w="709" w:type="dxa"/>
            <w:shd w:val="clear" w:color="auto" w:fill="DEEAF6" w:themeFill="accent1" w:themeFillTint="33"/>
            <w:vAlign w:val="center"/>
          </w:tcPr>
          <w:p w14:paraId="09B89B00"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0A1EF42B"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6089CCB1"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FFFFFF" w:themeFill="background1"/>
            <w:vAlign w:val="center"/>
          </w:tcPr>
          <w:p w14:paraId="217E8F8C"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FFFFFF" w:themeFill="background1"/>
            <w:vAlign w:val="center"/>
          </w:tcPr>
          <w:p w14:paraId="0F55C142" w14:textId="77777777" w:rsidR="00C16FEA" w:rsidRPr="00BA13E6"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67E3BAD2"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2682ECD2"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07C408A9" w14:textId="77777777" w:rsidR="00C16FEA" w:rsidRPr="00BA13E6" w:rsidRDefault="00C16FEA" w:rsidP="00C16FEA">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068D031B" w14:textId="77777777" w:rsidR="00C16FEA" w:rsidRPr="00BA13E6" w:rsidRDefault="00C16FEA"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6ABCCFC3" w14:textId="77777777" w:rsidR="00C16FEA" w:rsidRPr="00BA13E6" w:rsidRDefault="00C16FEA" w:rsidP="00C16FEA">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687B6B71" w14:textId="77777777" w:rsidR="00C16FEA" w:rsidRPr="00BA13E6" w:rsidRDefault="00C16FEA" w:rsidP="00C16FEA">
            <w:pPr>
              <w:spacing w:after="0" w:line="240" w:lineRule="auto"/>
              <w:jc w:val="center"/>
              <w:rPr>
                <w:rFonts w:ascii="Times New Roman" w:hAnsi="Times New Roman" w:cs="Times New Roman"/>
                <w:b/>
              </w:rPr>
            </w:pPr>
          </w:p>
        </w:tc>
      </w:tr>
      <w:tr w:rsidR="00C16FEA" w:rsidRPr="00BA13E6" w14:paraId="260BA132" w14:textId="77777777" w:rsidTr="00C16FEA">
        <w:trPr>
          <w:trHeight w:val="1565"/>
        </w:trPr>
        <w:tc>
          <w:tcPr>
            <w:tcW w:w="2127" w:type="dxa"/>
            <w:shd w:val="clear" w:color="auto" w:fill="FFFFFF" w:themeFill="background1"/>
            <w:vAlign w:val="center"/>
          </w:tcPr>
          <w:p w14:paraId="5E823162" w14:textId="77777777" w:rsidR="00C16FEA" w:rsidRPr="00BA13E6" w:rsidRDefault="00C16FEA" w:rsidP="00C16FEA">
            <w:pPr>
              <w:spacing w:after="0" w:line="240" w:lineRule="auto"/>
              <w:rPr>
                <w:rFonts w:ascii="Times New Roman" w:hAnsi="Times New Roman" w:cs="Times New Roman"/>
              </w:rPr>
            </w:pPr>
            <w:r w:rsidRPr="00BA13E6">
              <w:rPr>
                <w:rFonts w:ascii="Times New Roman" w:hAnsi="Times New Roman" w:cs="Times New Roman"/>
              </w:rPr>
              <w:t>2.2. Сприяння розвитку підприємництва, підтримка інтерна-ціоналізації бізнесу у секторі МСП</w:t>
            </w:r>
          </w:p>
        </w:tc>
        <w:tc>
          <w:tcPr>
            <w:tcW w:w="709" w:type="dxa"/>
            <w:shd w:val="clear" w:color="auto" w:fill="DEEAF6" w:themeFill="accent1" w:themeFillTint="33"/>
            <w:vAlign w:val="center"/>
          </w:tcPr>
          <w:p w14:paraId="43AD6E31" w14:textId="77777777" w:rsidR="00C16FEA" w:rsidRPr="00BA13E6"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6F6935B9"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323EF7F0"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FFFFFF" w:themeFill="background1"/>
            <w:vAlign w:val="center"/>
          </w:tcPr>
          <w:p w14:paraId="34BA843C"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FFFFFF" w:themeFill="background1"/>
            <w:vAlign w:val="center"/>
          </w:tcPr>
          <w:p w14:paraId="726FC7A9" w14:textId="77777777" w:rsidR="00C16FEA" w:rsidRPr="00BA13E6"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454BA4BE"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01FBDABA"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3602D2E9"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567" w:type="dxa"/>
            <w:shd w:val="clear" w:color="auto" w:fill="FFFFFF" w:themeFill="background1"/>
            <w:vAlign w:val="center"/>
          </w:tcPr>
          <w:p w14:paraId="2561F71C" w14:textId="77777777" w:rsidR="00C16FEA" w:rsidRPr="00BA13E6" w:rsidRDefault="00C16FEA"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3A51BC12" w14:textId="77777777" w:rsidR="00C16FEA" w:rsidRPr="00BA13E6" w:rsidRDefault="00C16FEA" w:rsidP="00C16FEA">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6CA8E2A4"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r>
      <w:tr w:rsidR="00C16FEA" w:rsidRPr="00BA13E6" w14:paraId="2ED17036" w14:textId="77777777" w:rsidTr="005C3657">
        <w:trPr>
          <w:trHeight w:val="1763"/>
        </w:trPr>
        <w:tc>
          <w:tcPr>
            <w:tcW w:w="2127" w:type="dxa"/>
            <w:shd w:val="clear" w:color="auto" w:fill="auto"/>
            <w:vAlign w:val="center"/>
          </w:tcPr>
          <w:p w14:paraId="2733B922" w14:textId="77777777" w:rsidR="00C16FEA" w:rsidRPr="00BA13E6" w:rsidRDefault="00C16FEA" w:rsidP="00C16FEA">
            <w:pPr>
              <w:spacing w:after="0" w:line="240" w:lineRule="auto"/>
              <w:rPr>
                <w:rFonts w:ascii="Times New Roman" w:hAnsi="Times New Roman" w:cs="Times New Roman"/>
              </w:rPr>
            </w:pPr>
            <w:r w:rsidRPr="00BA13E6">
              <w:rPr>
                <w:rFonts w:ascii="Times New Roman" w:hAnsi="Times New Roman" w:cs="Times New Roman"/>
              </w:rPr>
              <w:t>2.3. Підвищення інвестиційної привабливості територій, підтримка залучення інвестицій</w:t>
            </w:r>
          </w:p>
        </w:tc>
        <w:tc>
          <w:tcPr>
            <w:tcW w:w="709" w:type="dxa"/>
            <w:shd w:val="clear" w:color="auto" w:fill="DEEAF6" w:themeFill="accent1" w:themeFillTint="33"/>
            <w:vAlign w:val="center"/>
          </w:tcPr>
          <w:p w14:paraId="06520926"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1435A856"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6987A130"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vAlign w:val="center"/>
          </w:tcPr>
          <w:p w14:paraId="133FA640"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vAlign w:val="center"/>
          </w:tcPr>
          <w:p w14:paraId="0BD9A9BD"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b/>
                <w:bCs/>
              </w:rPr>
              <w:t>Х</w:t>
            </w:r>
          </w:p>
        </w:tc>
        <w:tc>
          <w:tcPr>
            <w:tcW w:w="708" w:type="dxa"/>
            <w:shd w:val="clear" w:color="auto" w:fill="DEEAF6" w:themeFill="accent1" w:themeFillTint="33"/>
            <w:vAlign w:val="center"/>
          </w:tcPr>
          <w:p w14:paraId="38516BE3"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26A4AE18"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16B7A544"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567" w:type="dxa"/>
            <w:vAlign w:val="center"/>
          </w:tcPr>
          <w:p w14:paraId="1E4BCD50" w14:textId="77777777" w:rsidR="00C16FEA" w:rsidRPr="00BA13E6" w:rsidRDefault="00C16FEA"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5D1044F6"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567" w:type="dxa"/>
            <w:shd w:val="clear" w:color="auto" w:fill="FFFFFF" w:themeFill="background1"/>
            <w:vAlign w:val="center"/>
          </w:tcPr>
          <w:p w14:paraId="54327578"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r>
      <w:tr w:rsidR="00C16FEA" w:rsidRPr="00BA13E6" w14:paraId="6E1B3E84" w14:textId="77777777" w:rsidTr="00C16FEA">
        <w:trPr>
          <w:trHeight w:val="2889"/>
        </w:trPr>
        <w:tc>
          <w:tcPr>
            <w:tcW w:w="2127" w:type="dxa"/>
            <w:shd w:val="clear" w:color="auto" w:fill="auto"/>
            <w:vAlign w:val="center"/>
          </w:tcPr>
          <w:p w14:paraId="33CA8582" w14:textId="77777777" w:rsidR="00C16FEA" w:rsidRPr="00BA13E6" w:rsidRDefault="00C16FEA" w:rsidP="00C16FEA">
            <w:pPr>
              <w:spacing w:after="0" w:line="240" w:lineRule="auto"/>
              <w:rPr>
                <w:rFonts w:ascii="Times New Roman" w:hAnsi="Times New Roman" w:cs="Times New Roman"/>
              </w:rPr>
            </w:pPr>
            <w:r w:rsidRPr="00BA13E6">
              <w:rPr>
                <w:rFonts w:ascii="Times New Roman" w:hAnsi="Times New Roman" w:cs="Times New Roman"/>
              </w:rPr>
              <w:t>2.4. Сприяння впровадженню інновацій та зростанню технологічності регіональної економіки, підтримка інноваційних підприємств та стартапів</w:t>
            </w:r>
          </w:p>
        </w:tc>
        <w:tc>
          <w:tcPr>
            <w:tcW w:w="709" w:type="dxa"/>
            <w:shd w:val="clear" w:color="auto" w:fill="DEEAF6" w:themeFill="accent1" w:themeFillTint="33"/>
            <w:vAlign w:val="center"/>
          </w:tcPr>
          <w:p w14:paraId="7B70A769"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2BD36985"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6883EF40"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vAlign w:val="center"/>
          </w:tcPr>
          <w:p w14:paraId="287E6595" w14:textId="77777777" w:rsidR="00C16FEA" w:rsidRPr="00BA13E6" w:rsidRDefault="00C16FEA" w:rsidP="00C16FEA">
            <w:pPr>
              <w:spacing w:after="0" w:line="240" w:lineRule="auto"/>
              <w:jc w:val="center"/>
              <w:rPr>
                <w:rFonts w:ascii="Times New Roman" w:hAnsi="Times New Roman" w:cs="Times New Roman"/>
                <w:b/>
              </w:rPr>
            </w:pPr>
          </w:p>
        </w:tc>
        <w:tc>
          <w:tcPr>
            <w:tcW w:w="709" w:type="dxa"/>
            <w:vAlign w:val="center"/>
          </w:tcPr>
          <w:p w14:paraId="140BDE39" w14:textId="77777777" w:rsidR="00C16FEA" w:rsidRPr="00BA13E6"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2658E310"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3B0B92B0"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4607346B"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567" w:type="dxa"/>
            <w:vAlign w:val="center"/>
          </w:tcPr>
          <w:p w14:paraId="1D72B57B" w14:textId="77777777" w:rsidR="00C16FEA" w:rsidRPr="00BA13E6" w:rsidRDefault="00C16FEA"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54A8E388" w14:textId="77777777" w:rsidR="00C16FEA" w:rsidRPr="00BA13E6" w:rsidRDefault="00C16FEA" w:rsidP="00C16FEA">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6E2DCCEB" w14:textId="77777777" w:rsidR="00C16FEA" w:rsidRPr="00BA13E6" w:rsidRDefault="00C16FEA" w:rsidP="00C16FEA">
            <w:pPr>
              <w:spacing w:after="0" w:line="240" w:lineRule="auto"/>
              <w:jc w:val="center"/>
              <w:rPr>
                <w:rFonts w:ascii="Times New Roman" w:hAnsi="Times New Roman" w:cs="Times New Roman"/>
                <w:b/>
              </w:rPr>
            </w:pPr>
          </w:p>
        </w:tc>
      </w:tr>
      <w:tr w:rsidR="00C16FEA" w:rsidRPr="00BA13E6" w14:paraId="601ED1EC" w14:textId="77777777" w:rsidTr="00171D02">
        <w:trPr>
          <w:trHeight w:val="975"/>
        </w:trPr>
        <w:tc>
          <w:tcPr>
            <w:tcW w:w="2127" w:type="dxa"/>
            <w:shd w:val="clear" w:color="auto" w:fill="auto"/>
            <w:vAlign w:val="center"/>
          </w:tcPr>
          <w:p w14:paraId="263A4491" w14:textId="77777777" w:rsidR="00C16FEA" w:rsidRPr="00BA13E6" w:rsidRDefault="00C16FEA" w:rsidP="00C16FEA">
            <w:pPr>
              <w:spacing w:after="0" w:line="240" w:lineRule="auto"/>
              <w:rPr>
                <w:rFonts w:ascii="Times New Roman" w:hAnsi="Times New Roman" w:cs="Times New Roman"/>
              </w:rPr>
            </w:pPr>
            <w:r w:rsidRPr="00BA13E6">
              <w:rPr>
                <w:rFonts w:ascii="Times New Roman" w:hAnsi="Times New Roman" w:cs="Times New Roman"/>
              </w:rPr>
              <w:t xml:space="preserve">2.5. </w:t>
            </w:r>
            <w:r w:rsidRPr="00BA13E6">
              <w:rPr>
                <w:rFonts w:ascii="Times New Roman" w:hAnsi="Times New Roman"/>
                <w:bCs/>
              </w:rPr>
              <w:t>Сталий розвиток промисловості</w:t>
            </w:r>
          </w:p>
        </w:tc>
        <w:tc>
          <w:tcPr>
            <w:tcW w:w="709" w:type="dxa"/>
            <w:shd w:val="clear" w:color="auto" w:fill="DEEAF6" w:themeFill="accent1" w:themeFillTint="33"/>
            <w:vAlign w:val="center"/>
          </w:tcPr>
          <w:p w14:paraId="246536D5"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8" w:type="dxa"/>
            <w:shd w:val="clear" w:color="auto" w:fill="DEEAF6" w:themeFill="accent1" w:themeFillTint="33"/>
            <w:vAlign w:val="center"/>
          </w:tcPr>
          <w:p w14:paraId="59F56025"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35765252"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b/>
                <w:bCs/>
              </w:rPr>
              <w:t>Х</w:t>
            </w:r>
          </w:p>
        </w:tc>
        <w:tc>
          <w:tcPr>
            <w:tcW w:w="709" w:type="dxa"/>
            <w:vAlign w:val="center"/>
          </w:tcPr>
          <w:p w14:paraId="1740D654"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vAlign w:val="center"/>
          </w:tcPr>
          <w:p w14:paraId="2D6B1362" w14:textId="77777777" w:rsidR="00C16FEA" w:rsidRPr="00BA13E6"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7FD35949"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709" w:type="dxa"/>
            <w:shd w:val="clear" w:color="auto" w:fill="DEEAF6" w:themeFill="accent1" w:themeFillTint="33"/>
            <w:vAlign w:val="center"/>
          </w:tcPr>
          <w:p w14:paraId="6A1538AF" w14:textId="77777777" w:rsidR="00C16FEA" w:rsidRPr="00BA13E6"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4B2C7275" w14:textId="77777777" w:rsidR="00C16FEA" w:rsidRPr="00BA13E6" w:rsidRDefault="00C16FEA" w:rsidP="00C16FEA">
            <w:pPr>
              <w:spacing w:after="0" w:line="240" w:lineRule="auto"/>
              <w:jc w:val="center"/>
              <w:rPr>
                <w:rFonts w:ascii="Times New Roman" w:hAnsi="Times New Roman" w:cs="Times New Roman"/>
                <w:b/>
              </w:rPr>
            </w:pPr>
            <w:r w:rsidRPr="00BA13E6">
              <w:rPr>
                <w:rFonts w:ascii="Times New Roman" w:hAnsi="Times New Roman" w:cs="Times New Roman"/>
                <w:b/>
              </w:rPr>
              <w:t>Х</w:t>
            </w:r>
          </w:p>
        </w:tc>
        <w:tc>
          <w:tcPr>
            <w:tcW w:w="567" w:type="dxa"/>
            <w:vAlign w:val="center"/>
          </w:tcPr>
          <w:p w14:paraId="032FC707" w14:textId="77777777" w:rsidR="00C16FEA" w:rsidRPr="00BA13E6" w:rsidRDefault="00C16FEA"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5AF306D2" w14:textId="77777777" w:rsidR="00C16FEA" w:rsidRPr="00BA13E6" w:rsidRDefault="00C16FEA" w:rsidP="00C16FEA">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385997BC" w14:textId="77777777" w:rsidR="00C16FEA" w:rsidRPr="00BA13E6" w:rsidRDefault="00C16FEA" w:rsidP="00C16FEA">
            <w:pPr>
              <w:spacing w:after="0" w:line="240" w:lineRule="auto"/>
              <w:jc w:val="center"/>
              <w:rPr>
                <w:rFonts w:ascii="Times New Roman" w:hAnsi="Times New Roman" w:cs="Times New Roman"/>
                <w:b/>
              </w:rPr>
            </w:pPr>
          </w:p>
        </w:tc>
      </w:tr>
      <w:tr w:rsidR="003D7553" w:rsidRPr="00CA7817" w14:paraId="1DA6A181" w14:textId="77777777" w:rsidTr="003D7553">
        <w:trPr>
          <w:trHeight w:val="407"/>
        </w:trPr>
        <w:tc>
          <w:tcPr>
            <w:tcW w:w="2127" w:type="dxa"/>
            <w:shd w:val="clear" w:color="auto" w:fill="auto"/>
            <w:vAlign w:val="center"/>
          </w:tcPr>
          <w:p w14:paraId="196847A4" w14:textId="77777777" w:rsidR="00171D02" w:rsidRPr="00BA13E6" w:rsidRDefault="003D7553" w:rsidP="00C16FEA">
            <w:pPr>
              <w:spacing w:after="0" w:line="240" w:lineRule="auto"/>
              <w:rPr>
                <w:rFonts w:ascii="Times New Roman" w:hAnsi="Times New Roman" w:cs="Times New Roman"/>
              </w:rPr>
            </w:pPr>
            <w:r w:rsidRPr="00BA13E6">
              <w:rPr>
                <w:rFonts w:ascii="Times New Roman" w:hAnsi="Times New Roman" w:cs="Times New Roman"/>
              </w:rPr>
              <w:t>3.1. Формування ефективного</w:t>
            </w:r>
            <w:r w:rsidR="00171D02" w:rsidRPr="00BA13E6">
              <w:rPr>
                <w:rFonts w:ascii="Times New Roman" w:hAnsi="Times New Roman"/>
                <w:bCs/>
              </w:rPr>
              <w:t xml:space="preserve"> місцевого</w:t>
            </w:r>
          </w:p>
        </w:tc>
        <w:tc>
          <w:tcPr>
            <w:tcW w:w="709" w:type="dxa"/>
            <w:shd w:val="clear" w:color="auto" w:fill="DEEAF6" w:themeFill="accent1" w:themeFillTint="33"/>
            <w:vAlign w:val="center"/>
          </w:tcPr>
          <w:p w14:paraId="5091308D" w14:textId="77777777" w:rsidR="003D7553" w:rsidRPr="00BA13E6" w:rsidRDefault="003D7553"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6D00601F" w14:textId="77777777" w:rsidR="003D7553" w:rsidRPr="00BA13E6" w:rsidRDefault="003D7553"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4274695E" w14:textId="77777777" w:rsidR="003D7553" w:rsidRPr="00BA13E6" w:rsidRDefault="003D7553" w:rsidP="00C16FEA">
            <w:pPr>
              <w:spacing w:after="0" w:line="240" w:lineRule="auto"/>
              <w:jc w:val="center"/>
              <w:rPr>
                <w:rFonts w:ascii="Times New Roman" w:hAnsi="Times New Roman"/>
                <w:b/>
                <w:bCs/>
              </w:rPr>
            </w:pPr>
          </w:p>
        </w:tc>
        <w:tc>
          <w:tcPr>
            <w:tcW w:w="709" w:type="dxa"/>
            <w:vAlign w:val="center"/>
          </w:tcPr>
          <w:p w14:paraId="06FB0867" w14:textId="77777777" w:rsidR="003D7553" w:rsidRPr="00BA13E6" w:rsidRDefault="003D7553" w:rsidP="00C16FEA">
            <w:pPr>
              <w:spacing w:after="0" w:line="240" w:lineRule="auto"/>
              <w:jc w:val="center"/>
              <w:rPr>
                <w:rFonts w:ascii="Times New Roman" w:hAnsi="Times New Roman" w:cs="Times New Roman"/>
                <w:b/>
              </w:rPr>
            </w:pPr>
          </w:p>
        </w:tc>
        <w:tc>
          <w:tcPr>
            <w:tcW w:w="709" w:type="dxa"/>
            <w:vAlign w:val="center"/>
          </w:tcPr>
          <w:p w14:paraId="677E154F" w14:textId="77777777" w:rsidR="003D7553" w:rsidRPr="00BA13E6" w:rsidRDefault="003D7553"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6B0452E2" w14:textId="77777777" w:rsidR="003D7553" w:rsidRPr="00BA13E6" w:rsidRDefault="003D7553"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1FECAA7B" w14:textId="77777777" w:rsidR="003D7553" w:rsidRPr="00BA13E6" w:rsidRDefault="003D7553"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5554E642" w14:textId="77777777" w:rsidR="003D7553" w:rsidRPr="00BA13E6" w:rsidRDefault="003D7553" w:rsidP="00C16FEA">
            <w:pPr>
              <w:spacing w:after="0" w:line="240" w:lineRule="auto"/>
              <w:jc w:val="center"/>
              <w:rPr>
                <w:rFonts w:ascii="Times New Roman" w:hAnsi="Times New Roman" w:cs="Times New Roman"/>
                <w:b/>
              </w:rPr>
            </w:pPr>
          </w:p>
        </w:tc>
        <w:tc>
          <w:tcPr>
            <w:tcW w:w="567" w:type="dxa"/>
            <w:vAlign w:val="center"/>
          </w:tcPr>
          <w:p w14:paraId="351246F2" w14:textId="77777777" w:rsidR="003D7553" w:rsidRPr="00BA13E6" w:rsidRDefault="003D7553"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19388B02" w14:textId="77777777" w:rsidR="003D7553" w:rsidRPr="00BA13E6" w:rsidRDefault="003D7553" w:rsidP="00C16FEA">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29397E15" w14:textId="77777777" w:rsidR="003D7553" w:rsidRPr="00BA13E6" w:rsidRDefault="003D7553" w:rsidP="00C16FEA">
            <w:pPr>
              <w:spacing w:after="0" w:line="240" w:lineRule="auto"/>
              <w:jc w:val="center"/>
              <w:rPr>
                <w:rFonts w:ascii="Times New Roman" w:hAnsi="Times New Roman" w:cs="Times New Roman"/>
                <w:b/>
              </w:rPr>
            </w:pPr>
          </w:p>
        </w:tc>
      </w:tr>
    </w:tbl>
    <w:p w14:paraId="1C8E9C58" w14:textId="77777777" w:rsidR="003D7553" w:rsidRDefault="003D7553"/>
    <w:tbl>
      <w:tblPr>
        <w:tblW w:w="9781"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127"/>
        <w:gridCol w:w="709"/>
        <w:gridCol w:w="708"/>
        <w:gridCol w:w="709"/>
        <w:gridCol w:w="709"/>
        <w:gridCol w:w="709"/>
        <w:gridCol w:w="708"/>
        <w:gridCol w:w="709"/>
        <w:gridCol w:w="709"/>
        <w:gridCol w:w="567"/>
        <w:gridCol w:w="850"/>
        <w:gridCol w:w="567"/>
      </w:tblGrid>
      <w:tr w:rsidR="003D7553" w:rsidRPr="005D1FD2" w14:paraId="656151FD" w14:textId="77777777" w:rsidTr="003D7553">
        <w:trPr>
          <w:trHeight w:val="273"/>
        </w:trPr>
        <w:tc>
          <w:tcPr>
            <w:tcW w:w="2127" w:type="dxa"/>
            <w:shd w:val="clear" w:color="auto" w:fill="auto"/>
            <w:vAlign w:val="center"/>
          </w:tcPr>
          <w:p w14:paraId="2610A494" w14:textId="77777777" w:rsidR="003D7553" w:rsidRPr="005D1FD2" w:rsidRDefault="003D7553" w:rsidP="003D7553">
            <w:pPr>
              <w:spacing w:after="0" w:line="240" w:lineRule="auto"/>
              <w:ind w:right="-108"/>
              <w:jc w:val="center"/>
              <w:rPr>
                <w:rFonts w:ascii="Times New Roman" w:hAnsi="Times New Roman" w:cs="Times New Roman"/>
                <w:b/>
              </w:rPr>
            </w:pPr>
            <w:r w:rsidRPr="005D1FD2">
              <w:rPr>
                <w:rFonts w:ascii="Times New Roman" w:hAnsi="Times New Roman" w:cs="Times New Roman"/>
                <w:b/>
              </w:rPr>
              <w:t>1</w:t>
            </w:r>
          </w:p>
        </w:tc>
        <w:tc>
          <w:tcPr>
            <w:tcW w:w="709" w:type="dxa"/>
            <w:shd w:val="clear" w:color="auto" w:fill="DEEAF6" w:themeFill="accent1" w:themeFillTint="33"/>
            <w:vAlign w:val="center"/>
          </w:tcPr>
          <w:p w14:paraId="6786759D"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2</w:t>
            </w:r>
          </w:p>
        </w:tc>
        <w:tc>
          <w:tcPr>
            <w:tcW w:w="708" w:type="dxa"/>
            <w:shd w:val="clear" w:color="auto" w:fill="DEEAF6" w:themeFill="accent1" w:themeFillTint="33"/>
            <w:vAlign w:val="center"/>
          </w:tcPr>
          <w:p w14:paraId="2C5AFC8D"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3</w:t>
            </w:r>
          </w:p>
        </w:tc>
        <w:tc>
          <w:tcPr>
            <w:tcW w:w="709" w:type="dxa"/>
            <w:shd w:val="clear" w:color="auto" w:fill="DEEAF6" w:themeFill="accent1" w:themeFillTint="33"/>
            <w:vAlign w:val="center"/>
          </w:tcPr>
          <w:p w14:paraId="39977202"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4</w:t>
            </w:r>
          </w:p>
        </w:tc>
        <w:tc>
          <w:tcPr>
            <w:tcW w:w="709" w:type="dxa"/>
            <w:vAlign w:val="center"/>
          </w:tcPr>
          <w:p w14:paraId="01FD86D4"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5</w:t>
            </w:r>
          </w:p>
        </w:tc>
        <w:tc>
          <w:tcPr>
            <w:tcW w:w="709" w:type="dxa"/>
            <w:vAlign w:val="center"/>
          </w:tcPr>
          <w:p w14:paraId="762A2D28"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6</w:t>
            </w:r>
          </w:p>
        </w:tc>
        <w:tc>
          <w:tcPr>
            <w:tcW w:w="708" w:type="dxa"/>
            <w:shd w:val="clear" w:color="auto" w:fill="DEEAF6" w:themeFill="accent1" w:themeFillTint="33"/>
            <w:vAlign w:val="center"/>
          </w:tcPr>
          <w:p w14:paraId="4B1355F0"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7</w:t>
            </w:r>
          </w:p>
        </w:tc>
        <w:tc>
          <w:tcPr>
            <w:tcW w:w="709" w:type="dxa"/>
            <w:shd w:val="clear" w:color="auto" w:fill="DEEAF6" w:themeFill="accent1" w:themeFillTint="33"/>
            <w:vAlign w:val="center"/>
          </w:tcPr>
          <w:p w14:paraId="3FD4B313"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8</w:t>
            </w:r>
          </w:p>
        </w:tc>
        <w:tc>
          <w:tcPr>
            <w:tcW w:w="709" w:type="dxa"/>
            <w:shd w:val="clear" w:color="auto" w:fill="DEEAF6" w:themeFill="accent1" w:themeFillTint="33"/>
            <w:vAlign w:val="center"/>
          </w:tcPr>
          <w:p w14:paraId="5DE6C667"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9</w:t>
            </w:r>
          </w:p>
        </w:tc>
        <w:tc>
          <w:tcPr>
            <w:tcW w:w="567" w:type="dxa"/>
            <w:vAlign w:val="center"/>
          </w:tcPr>
          <w:p w14:paraId="795649D6"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10</w:t>
            </w:r>
          </w:p>
        </w:tc>
        <w:tc>
          <w:tcPr>
            <w:tcW w:w="850" w:type="dxa"/>
            <w:shd w:val="clear" w:color="auto" w:fill="FFFFFF" w:themeFill="background1"/>
            <w:vAlign w:val="center"/>
          </w:tcPr>
          <w:p w14:paraId="7E5B9092"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11</w:t>
            </w:r>
          </w:p>
        </w:tc>
        <w:tc>
          <w:tcPr>
            <w:tcW w:w="567" w:type="dxa"/>
            <w:shd w:val="clear" w:color="auto" w:fill="FFFFFF" w:themeFill="background1"/>
            <w:vAlign w:val="center"/>
          </w:tcPr>
          <w:p w14:paraId="19C63EBB"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12</w:t>
            </w:r>
          </w:p>
        </w:tc>
      </w:tr>
      <w:tr w:rsidR="00C16FEA" w:rsidRPr="005D1FD2" w14:paraId="10CBBEC5" w14:textId="77777777" w:rsidTr="00171D02">
        <w:trPr>
          <w:trHeight w:val="1255"/>
        </w:trPr>
        <w:tc>
          <w:tcPr>
            <w:tcW w:w="2127" w:type="dxa"/>
            <w:shd w:val="clear" w:color="auto" w:fill="auto"/>
          </w:tcPr>
          <w:p w14:paraId="619350BE" w14:textId="77777777" w:rsidR="00C16FEA" w:rsidRPr="005D1FD2" w:rsidRDefault="00C16FEA" w:rsidP="00C16FEA">
            <w:pPr>
              <w:spacing w:after="0" w:line="240" w:lineRule="auto"/>
              <w:rPr>
                <w:rFonts w:ascii="Times New Roman" w:hAnsi="Times New Roman" w:cs="Times New Roman"/>
              </w:rPr>
            </w:pPr>
            <w:r w:rsidRPr="005D1FD2">
              <w:rPr>
                <w:rFonts w:ascii="Times New Roman" w:hAnsi="Times New Roman"/>
                <w:bCs/>
              </w:rPr>
              <w:t>самоврядування та органів державної влади на новій територіальній основі</w:t>
            </w:r>
          </w:p>
        </w:tc>
        <w:tc>
          <w:tcPr>
            <w:tcW w:w="709" w:type="dxa"/>
            <w:shd w:val="clear" w:color="auto" w:fill="DEEAF6" w:themeFill="accent1" w:themeFillTint="33"/>
            <w:vAlign w:val="center"/>
          </w:tcPr>
          <w:p w14:paraId="6B8D7033" w14:textId="77777777" w:rsidR="00C16FEA" w:rsidRPr="005D1FD2"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2C1632F0" w14:textId="77777777" w:rsidR="00C16FEA" w:rsidRPr="005D1FD2"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6AACF5EE" w14:textId="77777777" w:rsidR="00C16FEA" w:rsidRPr="005D1FD2" w:rsidRDefault="00C16FEA" w:rsidP="00C16FEA">
            <w:pPr>
              <w:spacing w:after="0" w:line="240" w:lineRule="auto"/>
              <w:jc w:val="center"/>
              <w:rPr>
                <w:rFonts w:ascii="Times New Roman" w:hAnsi="Times New Roman" w:cs="Times New Roman"/>
                <w:b/>
              </w:rPr>
            </w:pPr>
          </w:p>
        </w:tc>
        <w:tc>
          <w:tcPr>
            <w:tcW w:w="709" w:type="dxa"/>
            <w:vAlign w:val="center"/>
          </w:tcPr>
          <w:p w14:paraId="08639603" w14:textId="77777777" w:rsidR="00C16FEA" w:rsidRPr="005D1FD2" w:rsidRDefault="00C16FEA" w:rsidP="00C16FEA">
            <w:pPr>
              <w:spacing w:after="0" w:line="240" w:lineRule="auto"/>
              <w:jc w:val="center"/>
              <w:rPr>
                <w:rFonts w:ascii="Times New Roman" w:hAnsi="Times New Roman" w:cs="Times New Roman"/>
                <w:b/>
              </w:rPr>
            </w:pPr>
          </w:p>
        </w:tc>
        <w:tc>
          <w:tcPr>
            <w:tcW w:w="709" w:type="dxa"/>
            <w:vAlign w:val="center"/>
          </w:tcPr>
          <w:p w14:paraId="6F7EAFCD"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8" w:type="dxa"/>
            <w:shd w:val="clear" w:color="auto" w:fill="DEEAF6" w:themeFill="accent1" w:themeFillTint="33"/>
            <w:vAlign w:val="center"/>
          </w:tcPr>
          <w:p w14:paraId="6A2B4CF2"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1A33DB53"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5271B8D9" w14:textId="77777777" w:rsidR="00C16FEA" w:rsidRPr="005D1FD2" w:rsidRDefault="00C16FEA" w:rsidP="00C16FEA">
            <w:pPr>
              <w:spacing w:after="0" w:line="240" w:lineRule="auto"/>
              <w:jc w:val="center"/>
              <w:rPr>
                <w:rFonts w:ascii="Times New Roman" w:hAnsi="Times New Roman" w:cs="Times New Roman"/>
                <w:b/>
              </w:rPr>
            </w:pPr>
          </w:p>
        </w:tc>
        <w:tc>
          <w:tcPr>
            <w:tcW w:w="567" w:type="dxa"/>
            <w:vAlign w:val="center"/>
          </w:tcPr>
          <w:p w14:paraId="6FCD316C" w14:textId="77777777" w:rsidR="00C16FEA" w:rsidRPr="005D1FD2" w:rsidRDefault="00C16FEA"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2DEDFF36" w14:textId="77777777" w:rsidR="00C16FEA" w:rsidRPr="005D1FD2" w:rsidRDefault="00C16FEA" w:rsidP="00C16FEA">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1E648194" w14:textId="77777777" w:rsidR="00C16FEA" w:rsidRPr="005D1FD2" w:rsidRDefault="00C16FEA" w:rsidP="00C16FEA">
            <w:pPr>
              <w:spacing w:after="0" w:line="240" w:lineRule="auto"/>
              <w:jc w:val="center"/>
              <w:rPr>
                <w:rFonts w:ascii="Times New Roman" w:hAnsi="Times New Roman" w:cs="Times New Roman"/>
                <w:b/>
              </w:rPr>
            </w:pPr>
          </w:p>
        </w:tc>
      </w:tr>
      <w:tr w:rsidR="00C16FEA" w:rsidRPr="005D1FD2" w14:paraId="214EB626" w14:textId="77777777" w:rsidTr="00171D02">
        <w:trPr>
          <w:trHeight w:val="2108"/>
        </w:trPr>
        <w:tc>
          <w:tcPr>
            <w:tcW w:w="2127" w:type="dxa"/>
            <w:shd w:val="clear" w:color="auto" w:fill="auto"/>
            <w:vAlign w:val="center"/>
          </w:tcPr>
          <w:p w14:paraId="7362414A" w14:textId="77777777" w:rsidR="00C16FEA" w:rsidRPr="005D1FD2" w:rsidRDefault="00C16FEA" w:rsidP="00C16FEA">
            <w:pPr>
              <w:spacing w:after="0" w:line="240" w:lineRule="auto"/>
              <w:rPr>
                <w:rFonts w:ascii="Times New Roman" w:hAnsi="Times New Roman" w:cs="Times New Roman"/>
              </w:rPr>
            </w:pPr>
            <w:r w:rsidRPr="005D1FD2">
              <w:rPr>
                <w:rFonts w:ascii="Times New Roman" w:hAnsi="Times New Roman" w:cs="Times New Roman"/>
              </w:rPr>
              <w:t>3.2. Формування горизонтальної та вертикальної координації секторальних та державної регіональної політик</w:t>
            </w:r>
          </w:p>
        </w:tc>
        <w:tc>
          <w:tcPr>
            <w:tcW w:w="709" w:type="dxa"/>
            <w:shd w:val="clear" w:color="auto" w:fill="DEEAF6" w:themeFill="accent1" w:themeFillTint="33"/>
            <w:vAlign w:val="center"/>
          </w:tcPr>
          <w:p w14:paraId="1B6F96CA"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8" w:type="dxa"/>
            <w:shd w:val="clear" w:color="auto" w:fill="DEEAF6" w:themeFill="accent1" w:themeFillTint="33"/>
            <w:vAlign w:val="center"/>
          </w:tcPr>
          <w:p w14:paraId="22F8943C"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355B74E6"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vAlign w:val="center"/>
          </w:tcPr>
          <w:p w14:paraId="10A070C0"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vAlign w:val="center"/>
          </w:tcPr>
          <w:p w14:paraId="76123D61"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8" w:type="dxa"/>
            <w:shd w:val="clear" w:color="auto" w:fill="DEEAF6" w:themeFill="accent1" w:themeFillTint="33"/>
            <w:vAlign w:val="center"/>
          </w:tcPr>
          <w:p w14:paraId="34C9A4F4"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36CA0214" w14:textId="77777777" w:rsidR="00C16FEA" w:rsidRPr="005D1FD2"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7EBE8025"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vAlign w:val="center"/>
          </w:tcPr>
          <w:p w14:paraId="6D470533"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850" w:type="dxa"/>
            <w:shd w:val="clear" w:color="auto" w:fill="FFFFFF" w:themeFill="background1"/>
            <w:vAlign w:val="center"/>
          </w:tcPr>
          <w:p w14:paraId="589F55CF"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shd w:val="clear" w:color="auto" w:fill="FFFFFF" w:themeFill="background1"/>
            <w:vAlign w:val="center"/>
          </w:tcPr>
          <w:p w14:paraId="73ABCFC5"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r>
      <w:tr w:rsidR="00C16FEA" w:rsidRPr="005D1FD2" w14:paraId="2A57BBE3" w14:textId="77777777" w:rsidTr="00171D02">
        <w:trPr>
          <w:trHeight w:val="1841"/>
        </w:trPr>
        <w:tc>
          <w:tcPr>
            <w:tcW w:w="2127" w:type="dxa"/>
            <w:shd w:val="clear" w:color="auto" w:fill="auto"/>
            <w:vAlign w:val="center"/>
          </w:tcPr>
          <w:p w14:paraId="63AE93C3" w14:textId="77777777" w:rsidR="00C16FEA" w:rsidRPr="005D1FD2" w:rsidRDefault="00C16FEA" w:rsidP="00C16FEA">
            <w:pPr>
              <w:spacing w:after="0" w:line="240" w:lineRule="auto"/>
              <w:rPr>
                <w:rFonts w:ascii="Times New Roman" w:hAnsi="Times New Roman" w:cs="Times New Roman"/>
              </w:rPr>
            </w:pPr>
            <w:r w:rsidRPr="005D1FD2">
              <w:rPr>
                <w:rFonts w:ascii="Times New Roman" w:hAnsi="Times New Roman" w:cs="Times New Roman"/>
              </w:rPr>
              <w:t>3.3. Побудова системи ефективного публічного інвестування на всіх рівнях врядування</w:t>
            </w:r>
          </w:p>
        </w:tc>
        <w:tc>
          <w:tcPr>
            <w:tcW w:w="709" w:type="dxa"/>
            <w:shd w:val="clear" w:color="auto" w:fill="DEEAF6" w:themeFill="accent1" w:themeFillTint="33"/>
            <w:vAlign w:val="center"/>
          </w:tcPr>
          <w:p w14:paraId="3B679661" w14:textId="77777777" w:rsidR="00C16FEA" w:rsidRPr="005D1FD2"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1000C85B"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0912F89E" w14:textId="77777777" w:rsidR="00C16FEA" w:rsidRPr="005D1FD2" w:rsidRDefault="00C16FEA" w:rsidP="00C16FEA">
            <w:pPr>
              <w:spacing w:after="0" w:line="240" w:lineRule="auto"/>
              <w:jc w:val="center"/>
              <w:rPr>
                <w:rFonts w:ascii="Times New Roman" w:hAnsi="Times New Roman" w:cs="Times New Roman"/>
                <w:b/>
              </w:rPr>
            </w:pPr>
          </w:p>
        </w:tc>
        <w:tc>
          <w:tcPr>
            <w:tcW w:w="709" w:type="dxa"/>
            <w:vAlign w:val="center"/>
          </w:tcPr>
          <w:p w14:paraId="37D889A9" w14:textId="77777777" w:rsidR="00C16FEA" w:rsidRPr="005D1FD2" w:rsidRDefault="00C16FEA" w:rsidP="00C16FEA">
            <w:pPr>
              <w:spacing w:after="0" w:line="240" w:lineRule="auto"/>
              <w:jc w:val="center"/>
              <w:rPr>
                <w:rFonts w:ascii="Times New Roman" w:hAnsi="Times New Roman" w:cs="Times New Roman"/>
                <w:b/>
              </w:rPr>
            </w:pPr>
          </w:p>
        </w:tc>
        <w:tc>
          <w:tcPr>
            <w:tcW w:w="709" w:type="dxa"/>
            <w:vAlign w:val="center"/>
          </w:tcPr>
          <w:p w14:paraId="0925DE15" w14:textId="77777777" w:rsidR="00C16FEA" w:rsidRPr="005D1FD2"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0CC57C43" w14:textId="77777777" w:rsidR="00C16FEA" w:rsidRPr="005D1FD2" w:rsidRDefault="00C16FEA" w:rsidP="00C16FEA">
            <w:pPr>
              <w:jc w:val="center"/>
            </w:pPr>
            <w:r w:rsidRPr="005D1FD2">
              <w:rPr>
                <w:rFonts w:ascii="Times New Roman" w:hAnsi="Times New Roman" w:cs="Times New Roman"/>
                <w:b/>
              </w:rPr>
              <w:t>Х</w:t>
            </w:r>
          </w:p>
        </w:tc>
        <w:tc>
          <w:tcPr>
            <w:tcW w:w="709" w:type="dxa"/>
            <w:shd w:val="clear" w:color="auto" w:fill="DEEAF6" w:themeFill="accent1" w:themeFillTint="33"/>
            <w:vAlign w:val="center"/>
          </w:tcPr>
          <w:p w14:paraId="0F3CC566" w14:textId="77777777" w:rsidR="00C16FEA" w:rsidRPr="005D1FD2" w:rsidRDefault="00C16FEA" w:rsidP="00C16FEA">
            <w:pPr>
              <w:jc w:val="center"/>
            </w:pPr>
            <w:r w:rsidRPr="005D1FD2">
              <w:rPr>
                <w:rFonts w:ascii="Times New Roman" w:hAnsi="Times New Roman" w:cs="Times New Roman"/>
                <w:b/>
              </w:rPr>
              <w:t>Х</w:t>
            </w:r>
          </w:p>
        </w:tc>
        <w:tc>
          <w:tcPr>
            <w:tcW w:w="709" w:type="dxa"/>
            <w:shd w:val="clear" w:color="auto" w:fill="DEEAF6" w:themeFill="accent1" w:themeFillTint="33"/>
            <w:vAlign w:val="center"/>
          </w:tcPr>
          <w:p w14:paraId="296D903B" w14:textId="77777777" w:rsidR="00C16FEA" w:rsidRPr="005D1FD2" w:rsidRDefault="00C16FEA" w:rsidP="00C16FEA">
            <w:pPr>
              <w:jc w:val="center"/>
            </w:pPr>
            <w:r w:rsidRPr="005D1FD2">
              <w:rPr>
                <w:rFonts w:ascii="Times New Roman" w:hAnsi="Times New Roman" w:cs="Times New Roman"/>
                <w:b/>
              </w:rPr>
              <w:t>Х</w:t>
            </w:r>
          </w:p>
        </w:tc>
        <w:tc>
          <w:tcPr>
            <w:tcW w:w="567" w:type="dxa"/>
            <w:vAlign w:val="center"/>
          </w:tcPr>
          <w:p w14:paraId="6B42E76C" w14:textId="77777777" w:rsidR="00C16FEA" w:rsidRPr="005D1FD2" w:rsidRDefault="00C16FEA"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00B4F8B9"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shd w:val="clear" w:color="auto" w:fill="FFFFFF" w:themeFill="background1"/>
            <w:vAlign w:val="center"/>
          </w:tcPr>
          <w:p w14:paraId="39B686A2" w14:textId="77777777" w:rsidR="00C16FEA" w:rsidRPr="005D1FD2" w:rsidRDefault="00C16FEA" w:rsidP="00C16FEA">
            <w:pPr>
              <w:spacing w:after="0" w:line="240" w:lineRule="auto"/>
              <w:jc w:val="center"/>
              <w:rPr>
                <w:rFonts w:ascii="Times New Roman" w:hAnsi="Times New Roman" w:cs="Times New Roman"/>
                <w:b/>
              </w:rPr>
            </w:pPr>
          </w:p>
        </w:tc>
      </w:tr>
      <w:tr w:rsidR="00C16FEA" w:rsidRPr="005D1FD2" w14:paraId="518D2385" w14:textId="77777777" w:rsidTr="005C3657">
        <w:trPr>
          <w:trHeight w:val="174"/>
        </w:trPr>
        <w:tc>
          <w:tcPr>
            <w:tcW w:w="2127" w:type="dxa"/>
            <w:shd w:val="clear" w:color="auto" w:fill="auto"/>
            <w:vAlign w:val="center"/>
          </w:tcPr>
          <w:p w14:paraId="02CFB9E7" w14:textId="77777777" w:rsidR="00C16FEA" w:rsidRPr="005D1FD2" w:rsidRDefault="00C16FEA" w:rsidP="00C16FEA">
            <w:pPr>
              <w:spacing w:after="0" w:line="240" w:lineRule="auto"/>
              <w:rPr>
                <w:rFonts w:ascii="Times New Roman" w:hAnsi="Times New Roman" w:cs="Times New Roman"/>
              </w:rPr>
            </w:pPr>
            <w:r w:rsidRPr="005D1FD2">
              <w:rPr>
                <w:rFonts w:ascii="Times New Roman" w:hAnsi="Times New Roman" w:cs="Times New Roman"/>
              </w:rPr>
              <w:t>3.4. Розбудова потенціалу суб’єктів державної регіональної політики</w:t>
            </w:r>
          </w:p>
        </w:tc>
        <w:tc>
          <w:tcPr>
            <w:tcW w:w="709" w:type="dxa"/>
            <w:shd w:val="clear" w:color="auto" w:fill="DEEAF6" w:themeFill="accent1" w:themeFillTint="33"/>
            <w:vAlign w:val="center"/>
          </w:tcPr>
          <w:p w14:paraId="761B7C80" w14:textId="77777777" w:rsidR="00C16FEA" w:rsidRPr="005D1FD2"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17843370" w14:textId="77777777" w:rsidR="00C16FEA" w:rsidRPr="005D1FD2"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45B620AF" w14:textId="77777777" w:rsidR="00C16FEA" w:rsidRPr="005D1FD2" w:rsidRDefault="00C16FEA" w:rsidP="00C16FEA">
            <w:pPr>
              <w:spacing w:after="0" w:line="240" w:lineRule="auto"/>
              <w:jc w:val="center"/>
              <w:rPr>
                <w:rFonts w:ascii="Times New Roman" w:hAnsi="Times New Roman" w:cs="Times New Roman"/>
                <w:b/>
              </w:rPr>
            </w:pPr>
          </w:p>
        </w:tc>
        <w:tc>
          <w:tcPr>
            <w:tcW w:w="709" w:type="dxa"/>
            <w:vAlign w:val="center"/>
          </w:tcPr>
          <w:p w14:paraId="7710C0F9" w14:textId="77777777" w:rsidR="00C16FEA" w:rsidRPr="005D1FD2" w:rsidRDefault="00C16FEA" w:rsidP="00C16FEA">
            <w:pPr>
              <w:spacing w:after="0" w:line="240" w:lineRule="auto"/>
              <w:jc w:val="center"/>
              <w:rPr>
                <w:rFonts w:ascii="Times New Roman" w:hAnsi="Times New Roman" w:cs="Times New Roman"/>
                <w:b/>
              </w:rPr>
            </w:pPr>
          </w:p>
        </w:tc>
        <w:tc>
          <w:tcPr>
            <w:tcW w:w="709" w:type="dxa"/>
            <w:vAlign w:val="center"/>
          </w:tcPr>
          <w:p w14:paraId="58C803C5" w14:textId="77777777" w:rsidR="00C16FEA" w:rsidRPr="005D1FD2"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0C458B64"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6301213D"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3D651DEB" w14:textId="77777777" w:rsidR="00C16FEA" w:rsidRPr="005D1FD2" w:rsidRDefault="00C16FEA" w:rsidP="00C16FEA">
            <w:pPr>
              <w:spacing w:after="0" w:line="240" w:lineRule="auto"/>
              <w:jc w:val="center"/>
              <w:rPr>
                <w:rFonts w:ascii="Times New Roman" w:hAnsi="Times New Roman" w:cs="Times New Roman"/>
                <w:b/>
              </w:rPr>
            </w:pPr>
          </w:p>
        </w:tc>
        <w:tc>
          <w:tcPr>
            <w:tcW w:w="567" w:type="dxa"/>
            <w:vAlign w:val="center"/>
          </w:tcPr>
          <w:p w14:paraId="6B398467" w14:textId="77777777" w:rsidR="00C16FEA" w:rsidRPr="005D1FD2" w:rsidRDefault="00C16FEA"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189960ED"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shd w:val="clear" w:color="auto" w:fill="FFFFFF" w:themeFill="background1"/>
            <w:vAlign w:val="center"/>
          </w:tcPr>
          <w:p w14:paraId="4F28212A" w14:textId="77777777" w:rsidR="00C16FEA" w:rsidRPr="005D1FD2" w:rsidRDefault="00C16FEA" w:rsidP="00C16FEA">
            <w:pPr>
              <w:spacing w:after="0" w:line="240" w:lineRule="auto"/>
              <w:jc w:val="center"/>
              <w:rPr>
                <w:rFonts w:ascii="Times New Roman" w:hAnsi="Times New Roman" w:cs="Times New Roman"/>
                <w:b/>
              </w:rPr>
            </w:pPr>
          </w:p>
        </w:tc>
      </w:tr>
      <w:tr w:rsidR="00C16FEA" w:rsidRPr="005D1FD2" w14:paraId="1DFC129D" w14:textId="77777777" w:rsidTr="005C3657">
        <w:trPr>
          <w:trHeight w:val="174"/>
        </w:trPr>
        <w:tc>
          <w:tcPr>
            <w:tcW w:w="2127" w:type="dxa"/>
            <w:shd w:val="clear" w:color="auto" w:fill="auto"/>
            <w:vAlign w:val="center"/>
          </w:tcPr>
          <w:p w14:paraId="2E98884C" w14:textId="77777777" w:rsidR="00C16FEA" w:rsidRPr="005D1FD2" w:rsidRDefault="00C16FEA" w:rsidP="00C16FEA">
            <w:pPr>
              <w:spacing w:after="0" w:line="240" w:lineRule="auto"/>
              <w:rPr>
                <w:rFonts w:ascii="Times New Roman" w:hAnsi="Times New Roman" w:cs="Times New Roman"/>
              </w:rPr>
            </w:pPr>
            <w:r w:rsidRPr="005D1FD2">
              <w:rPr>
                <w:rFonts w:ascii="Times New Roman" w:hAnsi="Times New Roman" w:cs="Times New Roman"/>
              </w:rPr>
              <w:t xml:space="preserve">3.5. </w:t>
            </w:r>
            <w:r w:rsidRPr="005D1FD2">
              <w:rPr>
                <w:rFonts w:ascii="Times New Roman" w:hAnsi="Times New Roman"/>
                <w:bCs/>
              </w:rPr>
              <w:t>Забезпечення рівних прав та можливостей жінок і чоловіків,</w:t>
            </w:r>
            <w:r w:rsidRPr="005D1FD2">
              <w:rPr>
                <w:rFonts w:ascii="Times New Roman" w:hAnsi="Times New Roman"/>
              </w:rPr>
              <w:t xml:space="preserve"> запобігання та протидія домашньому насильству та дискримінації</w:t>
            </w:r>
          </w:p>
        </w:tc>
        <w:tc>
          <w:tcPr>
            <w:tcW w:w="709" w:type="dxa"/>
            <w:shd w:val="clear" w:color="auto" w:fill="DEEAF6" w:themeFill="accent1" w:themeFillTint="33"/>
            <w:vAlign w:val="center"/>
          </w:tcPr>
          <w:p w14:paraId="2CB1A36D" w14:textId="77777777" w:rsidR="00C16FEA" w:rsidRPr="005D1FD2"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35D761F1" w14:textId="77777777" w:rsidR="00C16FEA" w:rsidRPr="005D1FD2"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22D5301F" w14:textId="77777777" w:rsidR="00C16FEA" w:rsidRPr="005D1FD2" w:rsidRDefault="00C16FEA" w:rsidP="00C16FEA">
            <w:pPr>
              <w:spacing w:after="0" w:line="240" w:lineRule="auto"/>
              <w:jc w:val="center"/>
              <w:rPr>
                <w:rFonts w:ascii="Times New Roman" w:hAnsi="Times New Roman" w:cs="Times New Roman"/>
                <w:b/>
              </w:rPr>
            </w:pPr>
          </w:p>
        </w:tc>
        <w:tc>
          <w:tcPr>
            <w:tcW w:w="709" w:type="dxa"/>
            <w:vAlign w:val="center"/>
          </w:tcPr>
          <w:p w14:paraId="67A3D95F" w14:textId="77777777" w:rsidR="00C16FEA" w:rsidRPr="005D1FD2" w:rsidRDefault="00C16FEA" w:rsidP="00C16FEA">
            <w:pPr>
              <w:spacing w:after="0" w:line="240" w:lineRule="auto"/>
              <w:jc w:val="center"/>
              <w:rPr>
                <w:rFonts w:ascii="Times New Roman" w:hAnsi="Times New Roman" w:cs="Times New Roman"/>
                <w:b/>
              </w:rPr>
            </w:pPr>
          </w:p>
        </w:tc>
        <w:tc>
          <w:tcPr>
            <w:tcW w:w="709" w:type="dxa"/>
            <w:vAlign w:val="center"/>
          </w:tcPr>
          <w:p w14:paraId="13D6EFA0"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8" w:type="dxa"/>
            <w:shd w:val="clear" w:color="auto" w:fill="DEEAF6" w:themeFill="accent1" w:themeFillTint="33"/>
            <w:vAlign w:val="center"/>
          </w:tcPr>
          <w:p w14:paraId="37B385FF" w14:textId="77777777" w:rsidR="00C16FEA" w:rsidRPr="005D1FD2"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7D285C4D" w14:textId="77777777" w:rsidR="00C16FEA" w:rsidRPr="005D1FD2"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1069FFEB" w14:textId="77777777" w:rsidR="00C16FEA" w:rsidRPr="005D1FD2" w:rsidRDefault="00C16FEA" w:rsidP="00C16FEA">
            <w:pPr>
              <w:spacing w:after="0" w:line="240" w:lineRule="auto"/>
              <w:jc w:val="center"/>
              <w:rPr>
                <w:rFonts w:ascii="Times New Roman" w:hAnsi="Times New Roman" w:cs="Times New Roman"/>
                <w:b/>
              </w:rPr>
            </w:pPr>
          </w:p>
        </w:tc>
        <w:tc>
          <w:tcPr>
            <w:tcW w:w="567" w:type="dxa"/>
            <w:vAlign w:val="center"/>
          </w:tcPr>
          <w:p w14:paraId="4D8B9D48"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850" w:type="dxa"/>
            <w:shd w:val="clear" w:color="auto" w:fill="FFFFFF" w:themeFill="background1"/>
            <w:vAlign w:val="center"/>
          </w:tcPr>
          <w:p w14:paraId="001DB4DE"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shd w:val="clear" w:color="auto" w:fill="FFFFFF" w:themeFill="background1"/>
            <w:vAlign w:val="center"/>
          </w:tcPr>
          <w:p w14:paraId="0EB056BC" w14:textId="77777777" w:rsidR="00C16FEA" w:rsidRPr="005D1FD2" w:rsidRDefault="00C16FEA" w:rsidP="00C16FEA">
            <w:pPr>
              <w:spacing w:after="0" w:line="240" w:lineRule="auto"/>
              <w:jc w:val="center"/>
              <w:rPr>
                <w:rFonts w:ascii="Times New Roman" w:hAnsi="Times New Roman" w:cs="Times New Roman"/>
                <w:b/>
              </w:rPr>
            </w:pPr>
          </w:p>
        </w:tc>
      </w:tr>
      <w:tr w:rsidR="00C16FEA" w:rsidRPr="005D1FD2" w14:paraId="13C52390" w14:textId="77777777" w:rsidTr="005C3657">
        <w:trPr>
          <w:trHeight w:val="174"/>
        </w:trPr>
        <w:tc>
          <w:tcPr>
            <w:tcW w:w="2127" w:type="dxa"/>
            <w:shd w:val="clear" w:color="auto" w:fill="auto"/>
            <w:vAlign w:val="center"/>
          </w:tcPr>
          <w:p w14:paraId="6A62C83C" w14:textId="77777777" w:rsidR="00C16FEA" w:rsidRPr="005D1FD2" w:rsidRDefault="00C16FEA" w:rsidP="00C16FEA">
            <w:pPr>
              <w:spacing w:after="0" w:line="240" w:lineRule="auto"/>
              <w:rPr>
                <w:rFonts w:ascii="Times New Roman" w:hAnsi="Times New Roman" w:cs="Times New Roman"/>
              </w:rPr>
            </w:pPr>
            <w:r w:rsidRPr="005D1FD2">
              <w:rPr>
                <w:rFonts w:ascii="Times New Roman" w:hAnsi="Times New Roman" w:cs="Times New Roman"/>
              </w:rPr>
              <w:t xml:space="preserve">3.6. </w:t>
            </w:r>
            <w:r w:rsidRPr="005D1FD2">
              <w:rPr>
                <w:rFonts w:ascii="Times New Roman" w:hAnsi="Times New Roman"/>
                <w:bCs/>
              </w:rPr>
              <w:t>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709" w:type="dxa"/>
            <w:shd w:val="clear" w:color="auto" w:fill="DEEAF6" w:themeFill="accent1" w:themeFillTint="33"/>
            <w:vAlign w:val="center"/>
          </w:tcPr>
          <w:p w14:paraId="6AA8A8D8" w14:textId="77777777" w:rsidR="00C16FEA" w:rsidRPr="005D1FD2"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63625AC1" w14:textId="77777777" w:rsidR="00C16FEA" w:rsidRPr="005D1FD2"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4F409AB8" w14:textId="77777777" w:rsidR="00C16FEA" w:rsidRPr="005D1FD2" w:rsidRDefault="00C16FEA" w:rsidP="00C16FEA">
            <w:pPr>
              <w:spacing w:after="0" w:line="240" w:lineRule="auto"/>
              <w:jc w:val="center"/>
              <w:rPr>
                <w:rFonts w:ascii="Times New Roman" w:hAnsi="Times New Roman" w:cs="Times New Roman"/>
                <w:b/>
              </w:rPr>
            </w:pPr>
            <w:r w:rsidRPr="005D1FD2">
              <w:rPr>
                <w:rFonts w:ascii="Times New Roman" w:hAnsi="Times New Roman"/>
                <w:b/>
                <w:bCs/>
              </w:rPr>
              <w:t>Х</w:t>
            </w:r>
          </w:p>
        </w:tc>
        <w:tc>
          <w:tcPr>
            <w:tcW w:w="709" w:type="dxa"/>
            <w:vAlign w:val="center"/>
          </w:tcPr>
          <w:p w14:paraId="7C7C614D" w14:textId="77777777" w:rsidR="00C16FEA" w:rsidRPr="005D1FD2" w:rsidRDefault="00C16FEA" w:rsidP="00C16FEA">
            <w:pPr>
              <w:spacing w:after="0" w:line="240" w:lineRule="auto"/>
              <w:jc w:val="center"/>
              <w:rPr>
                <w:rFonts w:ascii="Times New Roman" w:hAnsi="Times New Roman" w:cs="Times New Roman"/>
                <w:b/>
              </w:rPr>
            </w:pPr>
          </w:p>
        </w:tc>
        <w:tc>
          <w:tcPr>
            <w:tcW w:w="709" w:type="dxa"/>
            <w:vAlign w:val="center"/>
          </w:tcPr>
          <w:p w14:paraId="4AADCCB8" w14:textId="77777777" w:rsidR="00C16FEA" w:rsidRPr="005D1FD2" w:rsidRDefault="00C16FEA" w:rsidP="00C16FEA">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08939187" w14:textId="77777777" w:rsidR="00C16FEA" w:rsidRPr="005D1FD2" w:rsidRDefault="00C16FEA" w:rsidP="00C16FEA">
            <w:pPr>
              <w:spacing w:after="0" w:line="240" w:lineRule="auto"/>
              <w:jc w:val="center"/>
              <w:rPr>
                <w:rFonts w:ascii="Times New Roman" w:hAnsi="Times New Roman" w:cs="Times New Roman"/>
                <w:b/>
                <w:lang w:val="ru-RU"/>
              </w:rPr>
            </w:pPr>
            <w:r w:rsidRPr="005D1FD2">
              <w:rPr>
                <w:rFonts w:ascii="Times New Roman" w:hAnsi="Times New Roman"/>
                <w:b/>
                <w:bCs/>
              </w:rPr>
              <w:t>Х</w:t>
            </w:r>
          </w:p>
        </w:tc>
        <w:tc>
          <w:tcPr>
            <w:tcW w:w="709" w:type="dxa"/>
            <w:shd w:val="clear" w:color="auto" w:fill="DEEAF6" w:themeFill="accent1" w:themeFillTint="33"/>
            <w:vAlign w:val="center"/>
          </w:tcPr>
          <w:p w14:paraId="2042A3FD" w14:textId="77777777" w:rsidR="00C16FEA" w:rsidRPr="005D1FD2" w:rsidRDefault="00C16FEA" w:rsidP="00C16FEA">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3799E060" w14:textId="77777777" w:rsidR="00C16FEA" w:rsidRPr="005D1FD2" w:rsidRDefault="00C16FEA" w:rsidP="00C16FEA">
            <w:pPr>
              <w:spacing w:after="0" w:line="240" w:lineRule="auto"/>
              <w:jc w:val="center"/>
              <w:rPr>
                <w:rFonts w:ascii="Times New Roman" w:hAnsi="Times New Roman" w:cs="Times New Roman"/>
                <w:b/>
              </w:rPr>
            </w:pPr>
          </w:p>
        </w:tc>
        <w:tc>
          <w:tcPr>
            <w:tcW w:w="567" w:type="dxa"/>
            <w:vAlign w:val="center"/>
          </w:tcPr>
          <w:p w14:paraId="254196F2" w14:textId="77777777" w:rsidR="00C16FEA" w:rsidRPr="005D1FD2" w:rsidRDefault="00C16FEA" w:rsidP="00C16FEA">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6048941C" w14:textId="77777777" w:rsidR="00C16FEA" w:rsidRPr="005D1FD2" w:rsidRDefault="00C16FEA" w:rsidP="00C16FEA">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5B66D9FA" w14:textId="77777777" w:rsidR="00C16FEA" w:rsidRPr="005D1FD2" w:rsidRDefault="00C16FEA" w:rsidP="00C16FEA">
            <w:pPr>
              <w:spacing w:after="0" w:line="240" w:lineRule="auto"/>
              <w:jc w:val="center"/>
              <w:rPr>
                <w:rFonts w:ascii="Times New Roman" w:hAnsi="Times New Roman" w:cs="Times New Roman"/>
                <w:b/>
              </w:rPr>
            </w:pPr>
          </w:p>
        </w:tc>
      </w:tr>
      <w:tr w:rsidR="002B2D15" w:rsidRPr="005D1FD2" w14:paraId="3E55F393" w14:textId="77777777" w:rsidTr="002B2D15">
        <w:trPr>
          <w:trHeight w:val="174"/>
        </w:trPr>
        <w:tc>
          <w:tcPr>
            <w:tcW w:w="2127" w:type="dxa"/>
            <w:shd w:val="clear" w:color="auto" w:fill="auto"/>
            <w:vAlign w:val="center"/>
          </w:tcPr>
          <w:p w14:paraId="0CF219B1" w14:textId="77777777" w:rsidR="00FB6741" w:rsidRPr="005D1FD2" w:rsidRDefault="00FB6741" w:rsidP="00C16FEA">
            <w:pPr>
              <w:spacing w:after="0" w:line="240" w:lineRule="auto"/>
              <w:rPr>
                <w:rFonts w:ascii="Times New Roman" w:hAnsi="Times New Roman" w:cs="Times New Roman"/>
              </w:rPr>
            </w:pPr>
            <w:r w:rsidRPr="005D1FD2">
              <w:rPr>
                <w:rFonts w:ascii="Times New Roman" w:hAnsi="Times New Roman" w:cs="Times New Roman"/>
              </w:rPr>
              <w:t>2.3. Підвищення інвестиційної привабливості територій і громад, підтримка залучення та розміщення інвестицій</w:t>
            </w:r>
          </w:p>
        </w:tc>
        <w:tc>
          <w:tcPr>
            <w:tcW w:w="709" w:type="dxa"/>
            <w:shd w:val="clear" w:color="auto" w:fill="DEEAF6" w:themeFill="accent1" w:themeFillTint="33"/>
            <w:vAlign w:val="center"/>
          </w:tcPr>
          <w:p w14:paraId="3ED04EA1"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8" w:type="dxa"/>
            <w:shd w:val="clear" w:color="auto" w:fill="DEEAF6" w:themeFill="accent1" w:themeFillTint="33"/>
            <w:vAlign w:val="center"/>
          </w:tcPr>
          <w:p w14:paraId="58653A39"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3E777E57"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vAlign w:val="center"/>
          </w:tcPr>
          <w:p w14:paraId="09369D16"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vAlign w:val="center"/>
          </w:tcPr>
          <w:p w14:paraId="0F35016E" w14:textId="77777777" w:rsidR="00FB6741" w:rsidRPr="005D1FD2" w:rsidRDefault="00FB6741" w:rsidP="00FB6741">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7F84816B"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1965E95F"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75B6B2F5"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vAlign w:val="center"/>
          </w:tcPr>
          <w:p w14:paraId="7CFC4BD9" w14:textId="77777777" w:rsidR="00FB6741" w:rsidRPr="005D1FD2" w:rsidRDefault="00FB6741" w:rsidP="00FB6741">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75F6C4EE"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shd w:val="clear" w:color="auto" w:fill="FFFFFF" w:themeFill="background1"/>
            <w:vAlign w:val="center"/>
          </w:tcPr>
          <w:p w14:paraId="16EDDD78"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r>
      <w:tr w:rsidR="003D7553" w:rsidRPr="005D1FD2" w14:paraId="6D6CDF6D" w14:textId="77777777" w:rsidTr="002B2D15">
        <w:trPr>
          <w:trHeight w:val="174"/>
        </w:trPr>
        <w:tc>
          <w:tcPr>
            <w:tcW w:w="2127" w:type="dxa"/>
            <w:shd w:val="clear" w:color="auto" w:fill="auto"/>
            <w:vAlign w:val="center"/>
          </w:tcPr>
          <w:p w14:paraId="026E23F9" w14:textId="77777777" w:rsidR="003D7553" w:rsidRPr="005D1FD2" w:rsidRDefault="003D7553" w:rsidP="003D7553">
            <w:pPr>
              <w:spacing w:after="0" w:line="240" w:lineRule="auto"/>
              <w:ind w:right="-108"/>
              <w:jc w:val="center"/>
              <w:rPr>
                <w:rFonts w:ascii="Times New Roman" w:hAnsi="Times New Roman" w:cs="Times New Roman"/>
                <w:b/>
              </w:rPr>
            </w:pPr>
            <w:r w:rsidRPr="005D1FD2">
              <w:rPr>
                <w:rFonts w:ascii="Times New Roman" w:hAnsi="Times New Roman" w:cs="Times New Roman"/>
                <w:b/>
              </w:rPr>
              <w:t>1</w:t>
            </w:r>
          </w:p>
        </w:tc>
        <w:tc>
          <w:tcPr>
            <w:tcW w:w="709" w:type="dxa"/>
            <w:shd w:val="clear" w:color="auto" w:fill="DEEAF6" w:themeFill="accent1" w:themeFillTint="33"/>
            <w:vAlign w:val="center"/>
          </w:tcPr>
          <w:p w14:paraId="5666CB91"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2</w:t>
            </w:r>
          </w:p>
        </w:tc>
        <w:tc>
          <w:tcPr>
            <w:tcW w:w="708" w:type="dxa"/>
            <w:shd w:val="clear" w:color="auto" w:fill="DEEAF6" w:themeFill="accent1" w:themeFillTint="33"/>
            <w:vAlign w:val="center"/>
          </w:tcPr>
          <w:p w14:paraId="409C57CA"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3</w:t>
            </w:r>
          </w:p>
        </w:tc>
        <w:tc>
          <w:tcPr>
            <w:tcW w:w="709" w:type="dxa"/>
            <w:shd w:val="clear" w:color="auto" w:fill="DEEAF6" w:themeFill="accent1" w:themeFillTint="33"/>
            <w:vAlign w:val="center"/>
          </w:tcPr>
          <w:p w14:paraId="48E0B042"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4</w:t>
            </w:r>
          </w:p>
        </w:tc>
        <w:tc>
          <w:tcPr>
            <w:tcW w:w="709" w:type="dxa"/>
            <w:vAlign w:val="center"/>
          </w:tcPr>
          <w:p w14:paraId="6ED69F94"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5</w:t>
            </w:r>
          </w:p>
        </w:tc>
        <w:tc>
          <w:tcPr>
            <w:tcW w:w="709" w:type="dxa"/>
            <w:vAlign w:val="center"/>
          </w:tcPr>
          <w:p w14:paraId="3AB4D52C"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6</w:t>
            </w:r>
          </w:p>
        </w:tc>
        <w:tc>
          <w:tcPr>
            <w:tcW w:w="708" w:type="dxa"/>
            <w:shd w:val="clear" w:color="auto" w:fill="DEEAF6" w:themeFill="accent1" w:themeFillTint="33"/>
            <w:vAlign w:val="center"/>
          </w:tcPr>
          <w:p w14:paraId="4662BBBF"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7</w:t>
            </w:r>
          </w:p>
        </w:tc>
        <w:tc>
          <w:tcPr>
            <w:tcW w:w="709" w:type="dxa"/>
            <w:shd w:val="clear" w:color="auto" w:fill="DEEAF6" w:themeFill="accent1" w:themeFillTint="33"/>
            <w:vAlign w:val="center"/>
          </w:tcPr>
          <w:p w14:paraId="54C96228"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8</w:t>
            </w:r>
          </w:p>
        </w:tc>
        <w:tc>
          <w:tcPr>
            <w:tcW w:w="709" w:type="dxa"/>
            <w:shd w:val="clear" w:color="auto" w:fill="DEEAF6" w:themeFill="accent1" w:themeFillTint="33"/>
            <w:vAlign w:val="center"/>
          </w:tcPr>
          <w:p w14:paraId="4CC77538"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9</w:t>
            </w:r>
          </w:p>
        </w:tc>
        <w:tc>
          <w:tcPr>
            <w:tcW w:w="567" w:type="dxa"/>
            <w:vAlign w:val="center"/>
          </w:tcPr>
          <w:p w14:paraId="1AE8B346"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10</w:t>
            </w:r>
          </w:p>
        </w:tc>
        <w:tc>
          <w:tcPr>
            <w:tcW w:w="850" w:type="dxa"/>
            <w:shd w:val="clear" w:color="auto" w:fill="FFFFFF" w:themeFill="background1"/>
            <w:vAlign w:val="center"/>
          </w:tcPr>
          <w:p w14:paraId="6C32344E"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11</w:t>
            </w:r>
          </w:p>
        </w:tc>
        <w:tc>
          <w:tcPr>
            <w:tcW w:w="567" w:type="dxa"/>
            <w:shd w:val="clear" w:color="auto" w:fill="FFFFFF" w:themeFill="background1"/>
            <w:vAlign w:val="center"/>
          </w:tcPr>
          <w:p w14:paraId="5D0D9729" w14:textId="77777777" w:rsidR="003D7553" w:rsidRPr="005D1FD2" w:rsidRDefault="003D7553" w:rsidP="003D7553">
            <w:pPr>
              <w:spacing w:after="0" w:line="240" w:lineRule="auto"/>
              <w:jc w:val="center"/>
              <w:rPr>
                <w:rFonts w:ascii="Times New Roman" w:hAnsi="Times New Roman" w:cs="Times New Roman"/>
                <w:b/>
              </w:rPr>
            </w:pPr>
            <w:r w:rsidRPr="005D1FD2">
              <w:rPr>
                <w:rFonts w:ascii="Times New Roman" w:hAnsi="Times New Roman" w:cs="Times New Roman"/>
                <w:b/>
              </w:rPr>
              <w:t>12</w:t>
            </w:r>
          </w:p>
        </w:tc>
      </w:tr>
      <w:tr w:rsidR="002B2D15" w:rsidRPr="005D1FD2" w14:paraId="5FA48A58" w14:textId="77777777" w:rsidTr="002B2D15">
        <w:trPr>
          <w:trHeight w:val="174"/>
        </w:trPr>
        <w:tc>
          <w:tcPr>
            <w:tcW w:w="2127" w:type="dxa"/>
            <w:shd w:val="clear" w:color="auto" w:fill="auto"/>
            <w:vAlign w:val="center"/>
          </w:tcPr>
          <w:p w14:paraId="04C44925" w14:textId="77777777" w:rsidR="00FB6741" w:rsidRPr="005D1FD2" w:rsidRDefault="00FB6741" w:rsidP="00FB6741">
            <w:pPr>
              <w:spacing w:after="0" w:line="240" w:lineRule="auto"/>
              <w:rPr>
                <w:rFonts w:ascii="Times New Roman" w:hAnsi="Times New Roman" w:cs="Times New Roman"/>
              </w:rPr>
            </w:pPr>
            <w:r w:rsidRPr="005D1FD2">
              <w:rPr>
                <w:rFonts w:ascii="Times New Roman" w:hAnsi="Times New Roman" w:cs="Times New Roman"/>
              </w:rPr>
              <w:t>2.4. Сприяння впровадженню інновацій та зростанню технологічності регіональної економіки, підтримка інноваційних підприємств та стартапів</w:t>
            </w:r>
          </w:p>
        </w:tc>
        <w:tc>
          <w:tcPr>
            <w:tcW w:w="709" w:type="dxa"/>
            <w:shd w:val="clear" w:color="auto" w:fill="DEEAF6" w:themeFill="accent1" w:themeFillTint="33"/>
            <w:vAlign w:val="center"/>
          </w:tcPr>
          <w:p w14:paraId="7936BD52"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8" w:type="dxa"/>
            <w:shd w:val="clear" w:color="auto" w:fill="DEEAF6" w:themeFill="accent1" w:themeFillTint="33"/>
            <w:vAlign w:val="center"/>
          </w:tcPr>
          <w:p w14:paraId="4409EB6C"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4B997928"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vAlign w:val="center"/>
          </w:tcPr>
          <w:p w14:paraId="59C9D516" w14:textId="77777777" w:rsidR="00FB6741" w:rsidRPr="005D1FD2" w:rsidRDefault="00FB6741" w:rsidP="00FB6741">
            <w:pPr>
              <w:spacing w:after="0" w:line="240" w:lineRule="auto"/>
              <w:jc w:val="center"/>
              <w:rPr>
                <w:rFonts w:ascii="Times New Roman" w:hAnsi="Times New Roman" w:cs="Times New Roman"/>
                <w:b/>
              </w:rPr>
            </w:pPr>
          </w:p>
        </w:tc>
        <w:tc>
          <w:tcPr>
            <w:tcW w:w="709" w:type="dxa"/>
            <w:vAlign w:val="center"/>
          </w:tcPr>
          <w:p w14:paraId="2F0099DD" w14:textId="77777777" w:rsidR="00FB6741" w:rsidRPr="005D1FD2" w:rsidRDefault="00FB6741" w:rsidP="00FB6741">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451B8A34"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4C91BB57" w14:textId="77777777" w:rsidR="00FB6741" w:rsidRPr="005D1FD2" w:rsidRDefault="00FB6741" w:rsidP="00FB6741">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0DCCD944"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vAlign w:val="center"/>
          </w:tcPr>
          <w:p w14:paraId="06B7C552" w14:textId="77777777" w:rsidR="00FB6741" w:rsidRPr="005D1FD2" w:rsidRDefault="00FB6741" w:rsidP="00FB6741">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5319966E" w14:textId="77777777" w:rsidR="00FB6741" w:rsidRPr="005D1FD2" w:rsidRDefault="00FB6741" w:rsidP="00FB6741">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17ACEA48" w14:textId="77777777" w:rsidR="00FB6741" w:rsidRPr="005D1FD2" w:rsidRDefault="00FB6741" w:rsidP="00FB6741">
            <w:pPr>
              <w:spacing w:after="0" w:line="240" w:lineRule="auto"/>
              <w:jc w:val="center"/>
              <w:rPr>
                <w:rFonts w:ascii="Times New Roman" w:hAnsi="Times New Roman" w:cs="Times New Roman"/>
                <w:b/>
              </w:rPr>
            </w:pPr>
          </w:p>
        </w:tc>
      </w:tr>
      <w:tr w:rsidR="002B2D15" w:rsidRPr="005D1FD2" w14:paraId="6A62058F" w14:textId="77777777" w:rsidTr="002B2D15">
        <w:trPr>
          <w:trHeight w:val="174"/>
        </w:trPr>
        <w:tc>
          <w:tcPr>
            <w:tcW w:w="2127" w:type="dxa"/>
            <w:shd w:val="clear" w:color="auto" w:fill="auto"/>
            <w:vAlign w:val="center"/>
          </w:tcPr>
          <w:p w14:paraId="465C4908" w14:textId="77777777" w:rsidR="00FB6741" w:rsidRPr="005D1FD2" w:rsidRDefault="00FB6741" w:rsidP="00FB6741">
            <w:pPr>
              <w:spacing w:after="0" w:line="240" w:lineRule="auto"/>
              <w:rPr>
                <w:rFonts w:ascii="Times New Roman" w:hAnsi="Times New Roman" w:cs="Times New Roman"/>
              </w:rPr>
            </w:pPr>
            <w:r w:rsidRPr="005D1FD2">
              <w:rPr>
                <w:rFonts w:ascii="Times New Roman" w:hAnsi="Times New Roman" w:cs="Times New Roman"/>
              </w:rPr>
              <w:t>3.1. Формування ефективної системи адміністративно-територіального устрою та завершення реформи місцевого самоврядування та територіальної організації влади</w:t>
            </w:r>
          </w:p>
        </w:tc>
        <w:tc>
          <w:tcPr>
            <w:tcW w:w="709" w:type="dxa"/>
            <w:shd w:val="clear" w:color="auto" w:fill="DEEAF6" w:themeFill="accent1" w:themeFillTint="33"/>
            <w:vAlign w:val="center"/>
          </w:tcPr>
          <w:p w14:paraId="5D6A836F" w14:textId="77777777" w:rsidR="00FB6741" w:rsidRPr="005D1FD2" w:rsidRDefault="00FB6741" w:rsidP="00FB6741">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5A4116C2" w14:textId="77777777" w:rsidR="00FB6741" w:rsidRPr="005D1FD2" w:rsidRDefault="00FB6741" w:rsidP="00FB6741">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0E12FDBA" w14:textId="77777777" w:rsidR="00FB6741" w:rsidRPr="005D1FD2" w:rsidRDefault="00FB6741" w:rsidP="00FB6741">
            <w:pPr>
              <w:spacing w:after="0" w:line="240" w:lineRule="auto"/>
              <w:jc w:val="center"/>
              <w:rPr>
                <w:rFonts w:ascii="Times New Roman" w:hAnsi="Times New Roman" w:cs="Times New Roman"/>
                <w:b/>
              </w:rPr>
            </w:pPr>
          </w:p>
        </w:tc>
        <w:tc>
          <w:tcPr>
            <w:tcW w:w="709" w:type="dxa"/>
            <w:vAlign w:val="center"/>
          </w:tcPr>
          <w:p w14:paraId="099C759B" w14:textId="77777777" w:rsidR="00FB6741" w:rsidRPr="005D1FD2" w:rsidRDefault="00FB6741" w:rsidP="00FB6741">
            <w:pPr>
              <w:spacing w:after="0" w:line="240" w:lineRule="auto"/>
              <w:jc w:val="center"/>
              <w:rPr>
                <w:rFonts w:ascii="Times New Roman" w:hAnsi="Times New Roman" w:cs="Times New Roman"/>
                <w:b/>
              </w:rPr>
            </w:pPr>
          </w:p>
        </w:tc>
        <w:tc>
          <w:tcPr>
            <w:tcW w:w="709" w:type="dxa"/>
            <w:vAlign w:val="center"/>
          </w:tcPr>
          <w:p w14:paraId="52587527" w14:textId="77777777" w:rsidR="00FB6741" w:rsidRPr="005D1FD2" w:rsidRDefault="002E4CE2"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8" w:type="dxa"/>
            <w:shd w:val="clear" w:color="auto" w:fill="DEEAF6" w:themeFill="accent1" w:themeFillTint="33"/>
            <w:vAlign w:val="center"/>
          </w:tcPr>
          <w:p w14:paraId="26933BB3"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79661665"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5C760EC2" w14:textId="77777777" w:rsidR="00FB6741" w:rsidRPr="005D1FD2" w:rsidRDefault="00FB6741" w:rsidP="00FB6741">
            <w:pPr>
              <w:spacing w:after="0" w:line="240" w:lineRule="auto"/>
              <w:jc w:val="center"/>
              <w:rPr>
                <w:rFonts w:ascii="Times New Roman" w:hAnsi="Times New Roman" w:cs="Times New Roman"/>
                <w:b/>
              </w:rPr>
            </w:pPr>
          </w:p>
        </w:tc>
        <w:tc>
          <w:tcPr>
            <w:tcW w:w="567" w:type="dxa"/>
            <w:vAlign w:val="center"/>
          </w:tcPr>
          <w:p w14:paraId="3821223C" w14:textId="77777777" w:rsidR="00FB6741" w:rsidRPr="005D1FD2" w:rsidRDefault="00FB6741" w:rsidP="00FB6741">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6A2B3801" w14:textId="77777777" w:rsidR="00FB6741" w:rsidRPr="005D1FD2" w:rsidRDefault="00FB6741" w:rsidP="00FB6741">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171060E6" w14:textId="77777777" w:rsidR="00FB6741" w:rsidRPr="005D1FD2" w:rsidRDefault="00FB6741" w:rsidP="00FB6741">
            <w:pPr>
              <w:spacing w:after="0" w:line="240" w:lineRule="auto"/>
              <w:jc w:val="center"/>
              <w:rPr>
                <w:rFonts w:ascii="Times New Roman" w:hAnsi="Times New Roman" w:cs="Times New Roman"/>
                <w:b/>
              </w:rPr>
            </w:pPr>
          </w:p>
        </w:tc>
      </w:tr>
      <w:tr w:rsidR="002B2D15" w:rsidRPr="005D1FD2" w14:paraId="0B0C7B08" w14:textId="77777777" w:rsidTr="002B2D15">
        <w:trPr>
          <w:trHeight w:val="174"/>
        </w:trPr>
        <w:tc>
          <w:tcPr>
            <w:tcW w:w="2127" w:type="dxa"/>
            <w:shd w:val="clear" w:color="auto" w:fill="auto"/>
            <w:vAlign w:val="center"/>
          </w:tcPr>
          <w:p w14:paraId="4D7C2D05" w14:textId="77777777" w:rsidR="00FB6741" w:rsidRPr="005D1FD2" w:rsidRDefault="00FB6741" w:rsidP="00FB6741">
            <w:pPr>
              <w:spacing w:after="0" w:line="240" w:lineRule="auto"/>
              <w:rPr>
                <w:rFonts w:ascii="Times New Roman" w:hAnsi="Times New Roman" w:cs="Times New Roman"/>
              </w:rPr>
            </w:pPr>
            <w:r w:rsidRPr="005D1FD2">
              <w:rPr>
                <w:rFonts w:ascii="Times New Roman" w:hAnsi="Times New Roman" w:cs="Times New Roman"/>
              </w:rPr>
              <w:t>3.2. Формування горизонтальної та вертикальної координації секторальних та державної регіональної політик</w:t>
            </w:r>
          </w:p>
        </w:tc>
        <w:tc>
          <w:tcPr>
            <w:tcW w:w="709" w:type="dxa"/>
            <w:shd w:val="clear" w:color="auto" w:fill="DEEAF6" w:themeFill="accent1" w:themeFillTint="33"/>
            <w:vAlign w:val="center"/>
          </w:tcPr>
          <w:p w14:paraId="2FD7EC23"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8" w:type="dxa"/>
            <w:shd w:val="clear" w:color="auto" w:fill="DEEAF6" w:themeFill="accent1" w:themeFillTint="33"/>
            <w:vAlign w:val="center"/>
          </w:tcPr>
          <w:p w14:paraId="098AD3F5"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2DF21E4B"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vAlign w:val="center"/>
          </w:tcPr>
          <w:p w14:paraId="3C80F73E"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vAlign w:val="center"/>
          </w:tcPr>
          <w:p w14:paraId="3A99D0C1"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8" w:type="dxa"/>
            <w:shd w:val="clear" w:color="auto" w:fill="DEEAF6" w:themeFill="accent1" w:themeFillTint="33"/>
            <w:vAlign w:val="center"/>
          </w:tcPr>
          <w:p w14:paraId="39EA3DAD"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6A4CED36" w14:textId="77777777" w:rsidR="00FB6741" w:rsidRPr="005D1FD2" w:rsidRDefault="00FB6741" w:rsidP="00FB6741">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243528E1" w14:textId="77777777" w:rsidR="00FB6741" w:rsidRPr="005D1FD2" w:rsidRDefault="002E4CE2"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vAlign w:val="center"/>
          </w:tcPr>
          <w:p w14:paraId="266E07AC"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850" w:type="dxa"/>
            <w:shd w:val="clear" w:color="auto" w:fill="FFFFFF" w:themeFill="background1"/>
            <w:vAlign w:val="center"/>
          </w:tcPr>
          <w:p w14:paraId="66291358"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shd w:val="clear" w:color="auto" w:fill="FFFFFF" w:themeFill="background1"/>
            <w:vAlign w:val="center"/>
          </w:tcPr>
          <w:p w14:paraId="50D80A35"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r>
      <w:tr w:rsidR="002E4CE2" w:rsidRPr="005D1FD2" w14:paraId="52877FA9" w14:textId="77777777" w:rsidTr="002E4CE2">
        <w:trPr>
          <w:trHeight w:val="174"/>
        </w:trPr>
        <w:tc>
          <w:tcPr>
            <w:tcW w:w="2127" w:type="dxa"/>
            <w:shd w:val="clear" w:color="auto" w:fill="auto"/>
            <w:vAlign w:val="center"/>
          </w:tcPr>
          <w:p w14:paraId="78D8AB55" w14:textId="77777777" w:rsidR="002E4CE2" w:rsidRPr="005D1FD2" w:rsidRDefault="002E4CE2" w:rsidP="002E4CE2">
            <w:pPr>
              <w:spacing w:after="0" w:line="240" w:lineRule="auto"/>
              <w:rPr>
                <w:rFonts w:ascii="Times New Roman" w:hAnsi="Times New Roman" w:cs="Times New Roman"/>
              </w:rPr>
            </w:pPr>
            <w:r w:rsidRPr="005D1FD2">
              <w:rPr>
                <w:rFonts w:ascii="Times New Roman" w:hAnsi="Times New Roman" w:cs="Times New Roman"/>
              </w:rPr>
              <w:t>3.3. Побудова системи ефективного публічного інвестування на всіх рівнях врядування</w:t>
            </w:r>
          </w:p>
        </w:tc>
        <w:tc>
          <w:tcPr>
            <w:tcW w:w="709" w:type="dxa"/>
            <w:shd w:val="clear" w:color="auto" w:fill="DEEAF6" w:themeFill="accent1" w:themeFillTint="33"/>
            <w:vAlign w:val="center"/>
          </w:tcPr>
          <w:p w14:paraId="2B31DC62" w14:textId="77777777" w:rsidR="002E4CE2" w:rsidRPr="005D1FD2" w:rsidRDefault="002E4CE2" w:rsidP="002E4CE2">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32E062DC" w14:textId="77777777" w:rsidR="002E4CE2" w:rsidRPr="005D1FD2" w:rsidRDefault="002E4CE2" w:rsidP="002E4CE2">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653D61CB" w14:textId="77777777" w:rsidR="002E4CE2" w:rsidRPr="005D1FD2" w:rsidRDefault="002E4CE2" w:rsidP="002E4CE2">
            <w:pPr>
              <w:spacing w:after="0" w:line="240" w:lineRule="auto"/>
              <w:jc w:val="center"/>
              <w:rPr>
                <w:rFonts w:ascii="Times New Roman" w:hAnsi="Times New Roman" w:cs="Times New Roman"/>
                <w:b/>
              </w:rPr>
            </w:pPr>
          </w:p>
        </w:tc>
        <w:tc>
          <w:tcPr>
            <w:tcW w:w="709" w:type="dxa"/>
            <w:vAlign w:val="center"/>
          </w:tcPr>
          <w:p w14:paraId="7EDD9AB5" w14:textId="77777777" w:rsidR="002E4CE2" w:rsidRPr="005D1FD2" w:rsidRDefault="002E4CE2" w:rsidP="002E4CE2">
            <w:pPr>
              <w:spacing w:after="0" w:line="240" w:lineRule="auto"/>
              <w:jc w:val="center"/>
              <w:rPr>
                <w:rFonts w:ascii="Times New Roman" w:hAnsi="Times New Roman" w:cs="Times New Roman"/>
                <w:b/>
              </w:rPr>
            </w:pPr>
          </w:p>
        </w:tc>
        <w:tc>
          <w:tcPr>
            <w:tcW w:w="709" w:type="dxa"/>
            <w:vAlign w:val="center"/>
          </w:tcPr>
          <w:p w14:paraId="16851C86" w14:textId="77777777" w:rsidR="002E4CE2" w:rsidRPr="005D1FD2" w:rsidRDefault="002E4CE2" w:rsidP="002E4CE2">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0BA40372" w14:textId="77777777" w:rsidR="002E4CE2" w:rsidRPr="005D1FD2" w:rsidRDefault="002E4CE2" w:rsidP="002E4CE2">
            <w:pPr>
              <w:jc w:val="center"/>
            </w:pPr>
            <w:r w:rsidRPr="005D1FD2">
              <w:rPr>
                <w:rFonts w:ascii="Times New Roman" w:hAnsi="Times New Roman" w:cs="Times New Roman"/>
                <w:b/>
              </w:rPr>
              <w:t>Х</w:t>
            </w:r>
          </w:p>
        </w:tc>
        <w:tc>
          <w:tcPr>
            <w:tcW w:w="709" w:type="dxa"/>
            <w:shd w:val="clear" w:color="auto" w:fill="DEEAF6" w:themeFill="accent1" w:themeFillTint="33"/>
            <w:vAlign w:val="center"/>
          </w:tcPr>
          <w:p w14:paraId="2E24D9D2" w14:textId="77777777" w:rsidR="002E4CE2" w:rsidRPr="005D1FD2" w:rsidRDefault="002E4CE2" w:rsidP="002E4CE2">
            <w:pPr>
              <w:jc w:val="center"/>
            </w:pPr>
            <w:r w:rsidRPr="005D1FD2">
              <w:rPr>
                <w:rFonts w:ascii="Times New Roman" w:hAnsi="Times New Roman" w:cs="Times New Roman"/>
                <w:b/>
              </w:rPr>
              <w:t>Х</w:t>
            </w:r>
          </w:p>
        </w:tc>
        <w:tc>
          <w:tcPr>
            <w:tcW w:w="709" w:type="dxa"/>
            <w:shd w:val="clear" w:color="auto" w:fill="DEEAF6" w:themeFill="accent1" w:themeFillTint="33"/>
            <w:vAlign w:val="center"/>
          </w:tcPr>
          <w:p w14:paraId="56C529F9" w14:textId="77777777" w:rsidR="002E4CE2" w:rsidRPr="005D1FD2" w:rsidRDefault="002E4CE2" w:rsidP="002E4CE2">
            <w:pPr>
              <w:jc w:val="center"/>
            </w:pPr>
            <w:r w:rsidRPr="005D1FD2">
              <w:rPr>
                <w:rFonts w:ascii="Times New Roman" w:hAnsi="Times New Roman" w:cs="Times New Roman"/>
                <w:b/>
              </w:rPr>
              <w:t>Х</w:t>
            </w:r>
          </w:p>
        </w:tc>
        <w:tc>
          <w:tcPr>
            <w:tcW w:w="567" w:type="dxa"/>
            <w:vAlign w:val="center"/>
          </w:tcPr>
          <w:p w14:paraId="64E829BE" w14:textId="77777777" w:rsidR="002E4CE2" w:rsidRPr="005D1FD2" w:rsidRDefault="002E4CE2" w:rsidP="002E4CE2">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39965AA1" w14:textId="77777777" w:rsidR="002E4CE2" w:rsidRPr="005D1FD2" w:rsidRDefault="002E4CE2" w:rsidP="002E4CE2">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shd w:val="clear" w:color="auto" w:fill="FFFFFF" w:themeFill="background1"/>
            <w:vAlign w:val="center"/>
          </w:tcPr>
          <w:p w14:paraId="581FAEF3" w14:textId="77777777" w:rsidR="002E4CE2" w:rsidRPr="005D1FD2" w:rsidRDefault="002E4CE2" w:rsidP="002E4CE2">
            <w:pPr>
              <w:spacing w:after="0" w:line="240" w:lineRule="auto"/>
              <w:jc w:val="center"/>
              <w:rPr>
                <w:rFonts w:ascii="Times New Roman" w:hAnsi="Times New Roman" w:cs="Times New Roman"/>
                <w:b/>
              </w:rPr>
            </w:pPr>
          </w:p>
        </w:tc>
      </w:tr>
      <w:tr w:rsidR="002B2D15" w:rsidRPr="005D1FD2" w14:paraId="30F44F24" w14:textId="77777777" w:rsidTr="002B2D15">
        <w:trPr>
          <w:trHeight w:val="174"/>
        </w:trPr>
        <w:tc>
          <w:tcPr>
            <w:tcW w:w="2127" w:type="dxa"/>
            <w:shd w:val="clear" w:color="auto" w:fill="auto"/>
            <w:vAlign w:val="center"/>
          </w:tcPr>
          <w:p w14:paraId="33395900" w14:textId="77777777" w:rsidR="00FB6741" w:rsidRPr="005D1FD2" w:rsidRDefault="00FB6741" w:rsidP="00FB6741">
            <w:pPr>
              <w:spacing w:after="0" w:line="240" w:lineRule="auto"/>
              <w:rPr>
                <w:rFonts w:ascii="Times New Roman" w:hAnsi="Times New Roman" w:cs="Times New Roman"/>
              </w:rPr>
            </w:pPr>
            <w:r w:rsidRPr="005D1FD2">
              <w:rPr>
                <w:rFonts w:ascii="Times New Roman" w:hAnsi="Times New Roman" w:cs="Times New Roman"/>
              </w:rPr>
              <w:t>3.4. Розбудова потенціалу суб’єктів державної регіональної політики</w:t>
            </w:r>
          </w:p>
        </w:tc>
        <w:tc>
          <w:tcPr>
            <w:tcW w:w="709" w:type="dxa"/>
            <w:shd w:val="clear" w:color="auto" w:fill="DEEAF6" w:themeFill="accent1" w:themeFillTint="33"/>
            <w:vAlign w:val="center"/>
          </w:tcPr>
          <w:p w14:paraId="3A183057" w14:textId="77777777" w:rsidR="00FB6741" w:rsidRPr="005D1FD2" w:rsidRDefault="00FB6741" w:rsidP="00FB6741">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4D033D31" w14:textId="77777777" w:rsidR="00FB6741" w:rsidRPr="005D1FD2" w:rsidRDefault="00FB6741" w:rsidP="00FB6741">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104F5480" w14:textId="77777777" w:rsidR="00FB6741" w:rsidRPr="005D1FD2" w:rsidRDefault="00FB6741" w:rsidP="00FB6741">
            <w:pPr>
              <w:spacing w:after="0" w:line="240" w:lineRule="auto"/>
              <w:jc w:val="center"/>
              <w:rPr>
                <w:rFonts w:ascii="Times New Roman" w:hAnsi="Times New Roman" w:cs="Times New Roman"/>
                <w:b/>
              </w:rPr>
            </w:pPr>
          </w:p>
        </w:tc>
        <w:tc>
          <w:tcPr>
            <w:tcW w:w="709" w:type="dxa"/>
            <w:vAlign w:val="center"/>
          </w:tcPr>
          <w:p w14:paraId="4E6961DB" w14:textId="77777777" w:rsidR="00FB6741" w:rsidRPr="005D1FD2" w:rsidRDefault="00FB6741" w:rsidP="00FB6741">
            <w:pPr>
              <w:spacing w:after="0" w:line="240" w:lineRule="auto"/>
              <w:jc w:val="center"/>
              <w:rPr>
                <w:rFonts w:ascii="Times New Roman" w:hAnsi="Times New Roman" w:cs="Times New Roman"/>
                <w:b/>
              </w:rPr>
            </w:pPr>
          </w:p>
        </w:tc>
        <w:tc>
          <w:tcPr>
            <w:tcW w:w="709" w:type="dxa"/>
            <w:vAlign w:val="center"/>
          </w:tcPr>
          <w:p w14:paraId="3BDBE09B" w14:textId="77777777" w:rsidR="00FB6741" w:rsidRPr="005D1FD2" w:rsidRDefault="00FB6741" w:rsidP="00FB6741">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7D44702C"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45904E55" w14:textId="77777777" w:rsidR="00FB6741" w:rsidRPr="005D1FD2" w:rsidRDefault="002E4CE2"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4C19E094" w14:textId="77777777" w:rsidR="00FB6741" w:rsidRPr="005D1FD2" w:rsidRDefault="00FB6741" w:rsidP="00FB6741">
            <w:pPr>
              <w:spacing w:after="0" w:line="240" w:lineRule="auto"/>
              <w:jc w:val="center"/>
              <w:rPr>
                <w:rFonts w:ascii="Times New Roman" w:hAnsi="Times New Roman" w:cs="Times New Roman"/>
                <w:b/>
              </w:rPr>
            </w:pPr>
          </w:p>
        </w:tc>
        <w:tc>
          <w:tcPr>
            <w:tcW w:w="567" w:type="dxa"/>
            <w:vAlign w:val="center"/>
          </w:tcPr>
          <w:p w14:paraId="17C97578" w14:textId="77777777" w:rsidR="00FB6741" w:rsidRPr="005D1FD2" w:rsidRDefault="00FB6741" w:rsidP="00FB6741">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26AC3F0F"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567" w:type="dxa"/>
            <w:shd w:val="clear" w:color="auto" w:fill="FFFFFF" w:themeFill="background1"/>
            <w:vAlign w:val="center"/>
          </w:tcPr>
          <w:p w14:paraId="38FBDA59" w14:textId="77777777" w:rsidR="00FB6741" w:rsidRPr="005D1FD2" w:rsidRDefault="00FB6741" w:rsidP="00FB6741">
            <w:pPr>
              <w:spacing w:after="0" w:line="240" w:lineRule="auto"/>
              <w:jc w:val="center"/>
              <w:rPr>
                <w:rFonts w:ascii="Times New Roman" w:hAnsi="Times New Roman" w:cs="Times New Roman"/>
                <w:b/>
              </w:rPr>
            </w:pPr>
          </w:p>
        </w:tc>
      </w:tr>
      <w:tr w:rsidR="002B2D15" w:rsidRPr="002B2D15" w14:paraId="0C3CF47E" w14:textId="77777777" w:rsidTr="002B2D15">
        <w:trPr>
          <w:trHeight w:val="174"/>
        </w:trPr>
        <w:tc>
          <w:tcPr>
            <w:tcW w:w="2127" w:type="dxa"/>
            <w:shd w:val="clear" w:color="auto" w:fill="auto"/>
            <w:vAlign w:val="center"/>
          </w:tcPr>
          <w:p w14:paraId="278CE482" w14:textId="77777777" w:rsidR="00FB6741" w:rsidRPr="005D1FD2" w:rsidRDefault="00FB6741" w:rsidP="00FB6741">
            <w:pPr>
              <w:spacing w:after="0" w:line="240" w:lineRule="auto"/>
              <w:rPr>
                <w:rFonts w:ascii="Times New Roman" w:hAnsi="Times New Roman" w:cs="Times New Roman"/>
              </w:rPr>
            </w:pPr>
            <w:r w:rsidRPr="005D1FD2">
              <w:rPr>
                <w:rFonts w:ascii="Times New Roman" w:hAnsi="Times New Roman" w:cs="Times New Roman"/>
              </w:rPr>
              <w:t>3.5. Розвиток державної статистики на регіональному та територіальному рівнях</w:t>
            </w:r>
          </w:p>
        </w:tc>
        <w:tc>
          <w:tcPr>
            <w:tcW w:w="709" w:type="dxa"/>
            <w:shd w:val="clear" w:color="auto" w:fill="DEEAF6" w:themeFill="accent1" w:themeFillTint="33"/>
            <w:vAlign w:val="center"/>
          </w:tcPr>
          <w:p w14:paraId="63270D31" w14:textId="77777777" w:rsidR="00FB6741" w:rsidRPr="005D1FD2" w:rsidRDefault="00FB6741" w:rsidP="00FB6741">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6C31F2F4" w14:textId="77777777" w:rsidR="00FB6741" w:rsidRPr="005D1FD2" w:rsidRDefault="00FB6741" w:rsidP="00FB6741">
            <w:pPr>
              <w:spacing w:after="0" w:line="240" w:lineRule="auto"/>
              <w:jc w:val="center"/>
              <w:rPr>
                <w:rFonts w:ascii="Times New Roman" w:hAnsi="Times New Roman" w:cs="Times New Roman"/>
                <w:b/>
              </w:rPr>
            </w:pPr>
          </w:p>
        </w:tc>
        <w:tc>
          <w:tcPr>
            <w:tcW w:w="709" w:type="dxa"/>
            <w:shd w:val="clear" w:color="auto" w:fill="DEEAF6" w:themeFill="accent1" w:themeFillTint="33"/>
            <w:vAlign w:val="center"/>
          </w:tcPr>
          <w:p w14:paraId="534278E5" w14:textId="77777777" w:rsidR="00FB6741" w:rsidRPr="005D1FD2" w:rsidRDefault="00FB6741" w:rsidP="00FB6741">
            <w:pPr>
              <w:spacing w:after="0" w:line="240" w:lineRule="auto"/>
              <w:jc w:val="center"/>
              <w:rPr>
                <w:rFonts w:ascii="Times New Roman" w:hAnsi="Times New Roman" w:cs="Times New Roman"/>
                <w:b/>
              </w:rPr>
            </w:pPr>
          </w:p>
        </w:tc>
        <w:tc>
          <w:tcPr>
            <w:tcW w:w="709" w:type="dxa"/>
            <w:vAlign w:val="center"/>
          </w:tcPr>
          <w:p w14:paraId="3824C594" w14:textId="77777777" w:rsidR="00FB6741" w:rsidRPr="005D1FD2" w:rsidRDefault="00FB6741" w:rsidP="00FB6741">
            <w:pPr>
              <w:spacing w:after="0" w:line="240" w:lineRule="auto"/>
              <w:jc w:val="center"/>
              <w:rPr>
                <w:rFonts w:ascii="Times New Roman" w:hAnsi="Times New Roman" w:cs="Times New Roman"/>
                <w:b/>
              </w:rPr>
            </w:pPr>
          </w:p>
        </w:tc>
        <w:tc>
          <w:tcPr>
            <w:tcW w:w="709" w:type="dxa"/>
            <w:vAlign w:val="center"/>
          </w:tcPr>
          <w:p w14:paraId="75BC972E" w14:textId="77777777" w:rsidR="00FB6741" w:rsidRPr="005D1FD2" w:rsidRDefault="00FB6741" w:rsidP="00FB6741">
            <w:pPr>
              <w:spacing w:after="0" w:line="240" w:lineRule="auto"/>
              <w:jc w:val="center"/>
              <w:rPr>
                <w:rFonts w:ascii="Times New Roman" w:hAnsi="Times New Roman" w:cs="Times New Roman"/>
                <w:b/>
              </w:rPr>
            </w:pPr>
          </w:p>
        </w:tc>
        <w:tc>
          <w:tcPr>
            <w:tcW w:w="708" w:type="dxa"/>
            <w:shd w:val="clear" w:color="auto" w:fill="DEEAF6" w:themeFill="accent1" w:themeFillTint="33"/>
            <w:vAlign w:val="center"/>
          </w:tcPr>
          <w:p w14:paraId="5F00A670"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36FDF1BA" w14:textId="77777777" w:rsidR="00FB6741" w:rsidRPr="005D1FD2"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c>
          <w:tcPr>
            <w:tcW w:w="709" w:type="dxa"/>
            <w:shd w:val="clear" w:color="auto" w:fill="DEEAF6" w:themeFill="accent1" w:themeFillTint="33"/>
            <w:vAlign w:val="center"/>
          </w:tcPr>
          <w:p w14:paraId="472F3AA5" w14:textId="77777777" w:rsidR="00FB6741" w:rsidRPr="005D1FD2" w:rsidRDefault="00FB6741" w:rsidP="00FB6741">
            <w:pPr>
              <w:spacing w:after="0" w:line="240" w:lineRule="auto"/>
              <w:jc w:val="center"/>
              <w:rPr>
                <w:rFonts w:ascii="Times New Roman" w:hAnsi="Times New Roman" w:cs="Times New Roman"/>
                <w:b/>
              </w:rPr>
            </w:pPr>
          </w:p>
        </w:tc>
        <w:tc>
          <w:tcPr>
            <w:tcW w:w="567" w:type="dxa"/>
            <w:vAlign w:val="center"/>
          </w:tcPr>
          <w:p w14:paraId="79E9B01E" w14:textId="77777777" w:rsidR="00FB6741" w:rsidRPr="005D1FD2" w:rsidRDefault="00FB6741" w:rsidP="00FB6741">
            <w:pPr>
              <w:spacing w:after="0" w:line="240" w:lineRule="auto"/>
              <w:jc w:val="center"/>
              <w:rPr>
                <w:rFonts w:ascii="Times New Roman" w:hAnsi="Times New Roman" w:cs="Times New Roman"/>
                <w:b/>
              </w:rPr>
            </w:pPr>
          </w:p>
        </w:tc>
        <w:tc>
          <w:tcPr>
            <w:tcW w:w="850" w:type="dxa"/>
            <w:shd w:val="clear" w:color="auto" w:fill="FFFFFF" w:themeFill="background1"/>
            <w:vAlign w:val="center"/>
          </w:tcPr>
          <w:p w14:paraId="1516697C" w14:textId="77777777" w:rsidR="00FB6741" w:rsidRPr="005D1FD2" w:rsidRDefault="00FB6741" w:rsidP="00FB6741">
            <w:pPr>
              <w:spacing w:after="0" w:line="240" w:lineRule="auto"/>
              <w:jc w:val="center"/>
              <w:rPr>
                <w:rFonts w:ascii="Times New Roman" w:hAnsi="Times New Roman" w:cs="Times New Roman"/>
                <w:b/>
              </w:rPr>
            </w:pPr>
          </w:p>
        </w:tc>
        <w:tc>
          <w:tcPr>
            <w:tcW w:w="567" w:type="dxa"/>
            <w:shd w:val="clear" w:color="auto" w:fill="FFFFFF" w:themeFill="background1"/>
            <w:vAlign w:val="center"/>
          </w:tcPr>
          <w:p w14:paraId="17D973D2" w14:textId="77777777" w:rsidR="00FB6741" w:rsidRPr="000A5AF8" w:rsidRDefault="00FB6741" w:rsidP="00FB6741">
            <w:pPr>
              <w:spacing w:after="0" w:line="240" w:lineRule="auto"/>
              <w:jc w:val="center"/>
              <w:rPr>
                <w:rFonts w:ascii="Times New Roman" w:hAnsi="Times New Roman" w:cs="Times New Roman"/>
                <w:b/>
              </w:rPr>
            </w:pPr>
            <w:r w:rsidRPr="005D1FD2">
              <w:rPr>
                <w:rFonts w:ascii="Times New Roman" w:hAnsi="Times New Roman" w:cs="Times New Roman"/>
                <w:b/>
              </w:rPr>
              <w:t>Х</w:t>
            </w:r>
          </w:p>
        </w:tc>
      </w:tr>
    </w:tbl>
    <w:p w14:paraId="197C37E7" w14:textId="77777777" w:rsidR="009B5D0B" w:rsidRPr="00FF0056" w:rsidRDefault="009B5D0B" w:rsidP="009B5D0B">
      <w:pPr>
        <w:spacing w:after="0" w:line="240" w:lineRule="auto"/>
        <w:ind w:firstLine="567"/>
        <w:jc w:val="both"/>
        <w:rPr>
          <w:rFonts w:ascii="Times New Roman" w:eastAsia="Calibri" w:hAnsi="Times New Roman" w:cs="Times New Roman"/>
          <w:b/>
          <w:i/>
          <w:sz w:val="24"/>
          <w:szCs w:val="24"/>
        </w:rPr>
      </w:pPr>
      <w:r w:rsidRPr="00FF0056">
        <w:rPr>
          <w:rFonts w:ascii="Times New Roman" w:eastAsia="Calibri" w:hAnsi="Times New Roman" w:cs="Times New Roman"/>
          <w:i/>
          <w:sz w:val="24"/>
          <w:szCs w:val="24"/>
        </w:rPr>
        <w:t>Примітка: «X» означає більшу узгодженість / зв'язок, аніж «x»</w:t>
      </w:r>
    </w:p>
    <w:p w14:paraId="4D796040" w14:textId="77777777" w:rsidR="009B5D0B" w:rsidRPr="00FF0056" w:rsidRDefault="009B5D0B" w:rsidP="009B5D0B">
      <w:pPr>
        <w:keepNext/>
        <w:spacing w:before="120" w:after="120" w:line="240" w:lineRule="auto"/>
        <w:jc w:val="both"/>
        <w:rPr>
          <w:rFonts w:ascii="Times New Roman" w:hAnsi="Times New Roman" w:cs="Times New Roman"/>
          <w:b/>
          <w:i/>
          <w:sz w:val="24"/>
          <w:szCs w:val="24"/>
        </w:rPr>
      </w:pPr>
      <w:r w:rsidRPr="00FF0056">
        <w:rPr>
          <w:rFonts w:ascii="Times New Roman" w:eastAsia="Times New Roman" w:hAnsi="Times New Roman" w:cs="Times New Roman"/>
          <w:b/>
          <w:i/>
          <w:sz w:val="24"/>
          <w:szCs w:val="24"/>
          <w:lang w:eastAsia="uk-UA"/>
        </w:rPr>
        <w:t>Узгодженість</w:t>
      </w:r>
      <w:r w:rsidRPr="00FF0056">
        <w:rPr>
          <w:rFonts w:ascii="Times New Roman" w:hAnsi="Times New Roman" w:cs="Times New Roman"/>
          <w:b/>
          <w:i/>
          <w:sz w:val="24"/>
          <w:szCs w:val="24"/>
        </w:rPr>
        <w:t xml:space="preserve"> стратегічних цілей Стратегії розвитку Луганської області </w:t>
      </w:r>
      <w:r w:rsidR="00FF52DB" w:rsidRPr="00FF52DB">
        <w:rPr>
          <w:rFonts w:ascii="Times New Roman" w:hAnsi="Times New Roman" w:cs="Times New Roman"/>
          <w:b/>
          <w:i/>
          <w:sz w:val="24"/>
          <w:szCs w:val="24"/>
        </w:rPr>
        <w:t xml:space="preserve">на </w:t>
      </w:r>
      <w:r w:rsidR="007D226C">
        <w:rPr>
          <w:rFonts w:ascii="Times New Roman" w:hAnsi="Times New Roman" w:cs="Times New Roman"/>
          <w:b/>
          <w:i/>
          <w:sz w:val="24"/>
          <w:szCs w:val="24"/>
        </w:rPr>
        <w:br/>
      </w:r>
      <w:r w:rsidR="00FF52DB" w:rsidRPr="00FF52DB">
        <w:rPr>
          <w:rFonts w:ascii="Times New Roman" w:hAnsi="Times New Roman" w:cs="Times New Roman"/>
          <w:b/>
          <w:i/>
          <w:sz w:val="24"/>
          <w:szCs w:val="24"/>
        </w:rPr>
        <w:t>2021‒</w:t>
      </w:r>
      <w:r w:rsidR="00FF52DB" w:rsidRPr="00D71117">
        <w:rPr>
          <w:rFonts w:ascii="Times New Roman" w:hAnsi="Times New Roman" w:cs="Times New Roman"/>
          <w:b/>
          <w:i/>
          <w:sz w:val="24"/>
          <w:szCs w:val="24"/>
        </w:rPr>
        <w:t>2027 роки</w:t>
      </w:r>
      <w:r w:rsidRPr="00D71117">
        <w:rPr>
          <w:rFonts w:ascii="Times New Roman" w:hAnsi="Times New Roman" w:cs="Times New Roman"/>
          <w:b/>
          <w:i/>
          <w:sz w:val="24"/>
          <w:szCs w:val="24"/>
        </w:rPr>
        <w:t xml:space="preserve"> з</w:t>
      </w:r>
      <w:r w:rsidRPr="00FF0056">
        <w:rPr>
          <w:rFonts w:ascii="Times New Roman" w:hAnsi="Times New Roman" w:cs="Times New Roman"/>
          <w:b/>
          <w:i/>
          <w:sz w:val="24"/>
          <w:szCs w:val="24"/>
        </w:rPr>
        <w:t xml:space="preserve"> обласними цільовими програмами</w:t>
      </w:r>
    </w:p>
    <w:p w14:paraId="446E4E18" w14:textId="77777777" w:rsidR="000A5AF8" w:rsidRDefault="009B5D0B" w:rsidP="00EE7DF8">
      <w:pPr>
        <w:spacing w:after="0" w:line="240" w:lineRule="auto"/>
        <w:ind w:firstLine="567"/>
        <w:jc w:val="both"/>
        <w:rPr>
          <w:rFonts w:ascii="Times New Roman" w:hAnsi="Times New Roman" w:cs="Times New Roman"/>
          <w:sz w:val="24"/>
          <w:szCs w:val="24"/>
        </w:rPr>
      </w:pPr>
      <w:r w:rsidRPr="00FF0056">
        <w:rPr>
          <w:rFonts w:ascii="Times New Roman" w:hAnsi="Times New Roman" w:cs="Times New Roman"/>
          <w:sz w:val="24"/>
          <w:szCs w:val="24"/>
        </w:rPr>
        <w:t>Стратегія розвит</w:t>
      </w:r>
      <w:r w:rsidR="00941621">
        <w:rPr>
          <w:rFonts w:ascii="Times New Roman" w:hAnsi="Times New Roman" w:cs="Times New Roman"/>
          <w:sz w:val="24"/>
          <w:szCs w:val="24"/>
        </w:rPr>
        <w:t>ку Луганської області на 2021</w:t>
      </w:r>
      <w:r w:rsidR="00FF52DB" w:rsidRPr="00FF52DB">
        <w:rPr>
          <w:rFonts w:ascii="Times New Roman" w:hAnsi="Times New Roman" w:cs="Times New Roman"/>
          <w:sz w:val="24"/>
          <w:szCs w:val="24"/>
        </w:rPr>
        <w:t>‒</w:t>
      </w:r>
      <w:r w:rsidR="00941621">
        <w:rPr>
          <w:rFonts w:ascii="Times New Roman" w:hAnsi="Times New Roman" w:cs="Times New Roman"/>
          <w:sz w:val="24"/>
          <w:szCs w:val="24"/>
        </w:rPr>
        <w:t>2027 роки</w:t>
      </w:r>
      <w:r w:rsidRPr="00FF0056">
        <w:rPr>
          <w:rFonts w:ascii="Times New Roman" w:hAnsi="Times New Roman" w:cs="Times New Roman"/>
          <w:sz w:val="24"/>
          <w:szCs w:val="24"/>
        </w:rPr>
        <w:t xml:space="preserve"> містить 4 стратегічні цілі. Важливим інструментом реалізації стратегії є також обласні (регіональні) цільові програми, які відносяться до середньострокових програмних документів. На початок 2020 року в області реалізується 30 регіональних програм.</w:t>
      </w:r>
    </w:p>
    <w:p w14:paraId="56B6B633" w14:textId="77777777" w:rsidR="00C16FEA" w:rsidRPr="00FF0056" w:rsidRDefault="00C16FEA" w:rsidP="00EE7DF8">
      <w:pPr>
        <w:spacing w:after="0" w:line="240" w:lineRule="auto"/>
        <w:ind w:firstLine="567"/>
        <w:jc w:val="both"/>
        <w:rPr>
          <w:rFonts w:ascii="Times New Roman" w:hAnsi="Times New Roman" w:cs="Times New Roman"/>
          <w:sz w:val="24"/>
          <w:szCs w:val="24"/>
        </w:rPr>
      </w:pP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A0" w:firstRow="1" w:lastRow="0" w:firstColumn="1" w:lastColumn="0" w:noHBand="0" w:noVBand="0"/>
      </w:tblPr>
      <w:tblGrid>
        <w:gridCol w:w="4957"/>
        <w:gridCol w:w="1559"/>
        <w:gridCol w:w="992"/>
        <w:gridCol w:w="1134"/>
        <w:gridCol w:w="992"/>
      </w:tblGrid>
      <w:tr w:rsidR="00481430" w:rsidRPr="0074604C" w14:paraId="2E431CB7" w14:textId="77777777" w:rsidTr="0074604C">
        <w:tc>
          <w:tcPr>
            <w:tcW w:w="4957" w:type="dxa"/>
            <w:vMerge w:val="restart"/>
            <w:shd w:val="clear" w:color="auto" w:fill="auto"/>
            <w:vAlign w:val="center"/>
          </w:tcPr>
          <w:p w14:paraId="3A78A74E" w14:textId="77777777" w:rsidR="00481430" w:rsidRPr="0074604C" w:rsidRDefault="00481430" w:rsidP="009B5D0B">
            <w:pPr>
              <w:spacing w:after="0" w:line="240" w:lineRule="auto"/>
              <w:jc w:val="center"/>
              <w:rPr>
                <w:rFonts w:ascii="Times New Roman" w:eastAsia="Calibri" w:hAnsi="Times New Roman" w:cs="Times New Roman"/>
              </w:rPr>
            </w:pPr>
            <w:r w:rsidRPr="0074604C">
              <w:rPr>
                <w:rFonts w:ascii="Times New Roman" w:eastAsia="Calibri" w:hAnsi="Times New Roman" w:cs="Times New Roman"/>
                <w:b/>
              </w:rPr>
              <w:t xml:space="preserve">Обласні цільові програми </w:t>
            </w:r>
          </w:p>
        </w:tc>
        <w:tc>
          <w:tcPr>
            <w:tcW w:w="4677" w:type="dxa"/>
            <w:gridSpan w:val="4"/>
            <w:shd w:val="clear" w:color="auto" w:fill="auto"/>
            <w:vAlign w:val="center"/>
          </w:tcPr>
          <w:p w14:paraId="41B740F0" w14:textId="77777777" w:rsidR="00481430" w:rsidRPr="0074604C" w:rsidRDefault="00481430" w:rsidP="00B81FB6">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 xml:space="preserve">Стратегічні цілі Стратегії розвитку Луганської області </w:t>
            </w:r>
            <w:r w:rsidR="00B46F8B">
              <w:rPr>
                <w:rFonts w:ascii="Times New Roman" w:eastAsia="Calibri" w:hAnsi="Times New Roman" w:cs="Times New Roman"/>
                <w:b/>
              </w:rPr>
              <w:t>на 2021</w:t>
            </w:r>
            <w:r w:rsidR="00B46F8B" w:rsidRPr="00B46F8B">
              <w:rPr>
                <w:rFonts w:ascii="Times New Roman" w:eastAsia="Calibri" w:hAnsi="Times New Roman" w:cs="Times New Roman"/>
                <w:b/>
              </w:rPr>
              <w:t>‒</w:t>
            </w:r>
            <w:r w:rsidRPr="0074604C">
              <w:rPr>
                <w:rFonts w:ascii="Times New Roman" w:eastAsia="Calibri" w:hAnsi="Times New Roman" w:cs="Times New Roman"/>
                <w:b/>
              </w:rPr>
              <w:t>2027</w:t>
            </w:r>
            <w:r w:rsidR="00EE7DF8" w:rsidRPr="0074604C">
              <w:rPr>
                <w:rFonts w:ascii="Times New Roman" w:eastAsia="Calibri" w:hAnsi="Times New Roman" w:cs="Times New Roman"/>
                <w:b/>
              </w:rPr>
              <w:t xml:space="preserve"> роки</w:t>
            </w:r>
          </w:p>
        </w:tc>
      </w:tr>
      <w:tr w:rsidR="00481430" w:rsidRPr="0074604C" w14:paraId="1B7D9108" w14:textId="77777777" w:rsidTr="0074604C">
        <w:trPr>
          <w:cantSplit/>
          <w:trHeight w:val="2955"/>
        </w:trPr>
        <w:tc>
          <w:tcPr>
            <w:tcW w:w="4957" w:type="dxa"/>
            <w:vMerge/>
            <w:tcBorders>
              <w:bottom w:val="single" w:sz="4" w:space="0" w:color="0070C0"/>
            </w:tcBorders>
            <w:shd w:val="clear" w:color="auto" w:fill="auto"/>
            <w:vAlign w:val="center"/>
          </w:tcPr>
          <w:p w14:paraId="5FB1770A" w14:textId="77777777" w:rsidR="00481430" w:rsidRPr="0074604C" w:rsidRDefault="00481430" w:rsidP="009B5D0B">
            <w:pPr>
              <w:spacing w:after="0" w:line="240" w:lineRule="auto"/>
              <w:jc w:val="center"/>
              <w:rPr>
                <w:rFonts w:ascii="Times New Roman" w:eastAsia="Calibri" w:hAnsi="Times New Roman" w:cs="Times New Roman"/>
              </w:rPr>
            </w:pPr>
          </w:p>
        </w:tc>
        <w:tc>
          <w:tcPr>
            <w:tcW w:w="1559" w:type="dxa"/>
            <w:tcBorders>
              <w:bottom w:val="single" w:sz="4" w:space="0" w:color="0070C0"/>
            </w:tcBorders>
            <w:shd w:val="clear" w:color="auto" w:fill="DEEAF6" w:themeFill="accent1" w:themeFillTint="33"/>
            <w:textDirection w:val="btLr"/>
            <w:vAlign w:val="center"/>
          </w:tcPr>
          <w:p w14:paraId="36309D50" w14:textId="77777777" w:rsidR="00481430" w:rsidRPr="0074604C" w:rsidRDefault="00481430" w:rsidP="009B5D0B">
            <w:pPr>
              <w:spacing w:after="0" w:line="240" w:lineRule="auto"/>
              <w:jc w:val="center"/>
              <w:rPr>
                <w:rFonts w:ascii="Times New Roman" w:eastAsia="Calibri" w:hAnsi="Times New Roman" w:cs="Times New Roman"/>
              </w:rPr>
            </w:pPr>
            <w:r w:rsidRPr="0074604C">
              <w:rPr>
                <w:rFonts w:ascii="Times New Roman" w:eastAsia="Calibri" w:hAnsi="Times New Roman" w:cs="Times New Roman"/>
              </w:rPr>
              <w:t>1. Економічне зростання регіону: конкурентоспроможність, смарт-спец</w:t>
            </w:r>
            <w:r w:rsidR="007D226C" w:rsidRPr="0074604C">
              <w:rPr>
                <w:rFonts w:ascii="Times New Roman" w:eastAsia="Calibri" w:hAnsi="Times New Roman" w:cs="Times New Roman"/>
              </w:rPr>
              <w:t>і</w:t>
            </w:r>
            <w:r w:rsidRPr="0074604C">
              <w:rPr>
                <w:rFonts w:ascii="Times New Roman" w:eastAsia="Calibri" w:hAnsi="Times New Roman" w:cs="Times New Roman"/>
              </w:rPr>
              <w:t>алізація, сприятливе бізнес-середовище</w:t>
            </w:r>
          </w:p>
        </w:tc>
        <w:tc>
          <w:tcPr>
            <w:tcW w:w="992" w:type="dxa"/>
            <w:tcBorders>
              <w:bottom w:val="single" w:sz="4" w:space="0" w:color="0070C0"/>
            </w:tcBorders>
            <w:shd w:val="clear" w:color="auto" w:fill="auto"/>
            <w:textDirection w:val="btLr"/>
            <w:vAlign w:val="center"/>
          </w:tcPr>
          <w:p w14:paraId="020FE85F" w14:textId="77777777" w:rsidR="00481430" w:rsidRPr="0074604C" w:rsidRDefault="00481430" w:rsidP="009B5D0B">
            <w:pPr>
              <w:spacing w:after="0" w:line="240" w:lineRule="auto"/>
              <w:jc w:val="center"/>
              <w:rPr>
                <w:rFonts w:ascii="Times New Roman" w:eastAsia="Calibri" w:hAnsi="Times New Roman" w:cs="Times New Roman"/>
              </w:rPr>
            </w:pPr>
            <w:r w:rsidRPr="0074604C">
              <w:rPr>
                <w:rFonts w:ascii="Times New Roman" w:eastAsia="Calibri" w:hAnsi="Times New Roman" w:cs="Times New Roman"/>
              </w:rPr>
              <w:t>2. Відновлення критичної інфраструктури регіону</w:t>
            </w:r>
          </w:p>
        </w:tc>
        <w:tc>
          <w:tcPr>
            <w:tcW w:w="1134" w:type="dxa"/>
            <w:tcBorders>
              <w:bottom w:val="single" w:sz="4" w:space="0" w:color="0070C0"/>
            </w:tcBorders>
            <w:shd w:val="clear" w:color="auto" w:fill="DEEAF6" w:themeFill="accent1" w:themeFillTint="33"/>
            <w:textDirection w:val="btLr"/>
            <w:vAlign w:val="center"/>
          </w:tcPr>
          <w:p w14:paraId="375243FA" w14:textId="77777777" w:rsidR="00481430" w:rsidRPr="0074604C" w:rsidRDefault="00481430" w:rsidP="009B5D0B">
            <w:pPr>
              <w:spacing w:after="0" w:line="240" w:lineRule="auto"/>
              <w:jc w:val="center"/>
              <w:rPr>
                <w:rFonts w:ascii="Times New Roman" w:eastAsia="Calibri" w:hAnsi="Times New Roman" w:cs="Times New Roman"/>
              </w:rPr>
            </w:pPr>
            <w:r w:rsidRPr="0074604C">
              <w:rPr>
                <w:rFonts w:ascii="Times New Roman" w:eastAsia="Calibri" w:hAnsi="Times New Roman" w:cs="Times New Roman"/>
              </w:rPr>
              <w:t>3. Ефективне управління, орієнтоване на людину</w:t>
            </w:r>
          </w:p>
        </w:tc>
        <w:tc>
          <w:tcPr>
            <w:tcW w:w="992" w:type="dxa"/>
            <w:tcBorders>
              <w:bottom w:val="single" w:sz="4" w:space="0" w:color="0070C0"/>
            </w:tcBorders>
            <w:shd w:val="clear" w:color="auto" w:fill="auto"/>
            <w:textDirection w:val="btLr"/>
          </w:tcPr>
          <w:p w14:paraId="6A06A1E4" w14:textId="77777777" w:rsidR="00481430" w:rsidRPr="0074604C" w:rsidRDefault="00481430" w:rsidP="009B5D0B">
            <w:pPr>
              <w:spacing w:after="0" w:line="240" w:lineRule="auto"/>
              <w:jc w:val="center"/>
              <w:rPr>
                <w:rFonts w:ascii="Times New Roman" w:eastAsia="Calibri" w:hAnsi="Times New Roman" w:cs="Times New Roman"/>
              </w:rPr>
            </w:pPr>
            <w:r w:rsidRPr="0074604C">
              <w:rPr>
                <w:rFonts w:ascii="Times New Roman" w:eastAsia="Calibri" w:hAnsi="Times New Roman" w:cs="Times New Roman"/>
              </w:rPr>
              <w:t>4. Безпека, національна ідентичність та цілісний інформаційний простір</w:t>
            </w:r>
          </w:p>
        </w:tc>
      </w:tr>
      <w:tr w:rsidR="002E4CE2" w:rsidRPr="0074604C" w14:paraId="742DCB71" w14:textId="77777777" w:rsidTr="0074604C">
        <w:trPr>
          <w:cantSplit/>
        </w:trPr>
        <w:tc>
          <w:tcPr>
            <w:tcW w:w="4957" w:type="dxa"/>
            <w:tcBorders>
              <w:bottom w:val="single" w:sz="4" w:space="0" w:color="0070C0"/>
              <w:right w:val="single" w:sz="4" w:space="0" w:color="0070C0"/>
            </w:tcBorders>
            <w:shd w:val="clear" w:color="auto" w:fill="auto"/>
            <w:vAlign w:val="center"/>
          </w:tcPr>
          <w:p w14:paraId="3B319448" w14:textId="77777777" w:rsidR="002E4CE2" w:rsidRPr="0074604C" w:rsidRDefault="000A5AF8" w:rsidP="009B5D0B">
            <w:pPr>
              <w:spacing w:after="0" w:line="240" w:lineRule="auto"/>
              <w:jc w:val="center"/>
              <w:rPr>
                <w:rFonts w:ascii="Times New Roman" w:eastAsia="Times New Roman" w:hAnsi="Times New Roman" w:cs="Times New Roman"/>
                <w:b/>
                <w:bCs/>
                <w:lang w:eastAsia="ru-RU"/>
              </w:rPr>
            </w:pPr>
            <w:r w:rsidRPr="0074604C">
              <w:rPr>
                <w:rFonts w:ascii="Times New Roman" w:eastAsia="Times New Roman" w:hAnsi="Times New Roman" w:cs="Times New Roman"/>
                <w:b/>
                <w:bCs/>
                <w:lang w:eastAsia="ru-RU"/>
              </w:rPr>
              <w:t>1</w:t>
            </w:r>
          </w:p>
        </w:tc>
        <w:tc>
          <w:tcPr>
            <w:tcW w:w="1559" w:type="dxa"/>
            <w:tcBorders>
              <w:left w:val="single" w:sz="4" w:space="0" w:color="0070C0"/>
              <w:bottom w:val="single" w:sz="4" w:space="0" w:color="0070C0"/>
              <w:right w:val="single" w:sz="4" w:space="0" w:color="0070C0"/>
            </w:tcBorders>
            <w:shd w:val="clear" w:color="auto" w:fill="auto"/>
            <w:vAlign w:val="center"/>
          </w:tcPr>
          <w:p w14:paraId="781266B8" w14:textId="77777777" w:rsidR="002E4CE2" w:rsidRPr="0074604C" w:rsidRDefault="000A5AF8" w:rsidP="009B5D0B">
            <w:pPr>
              <w:spacing w:after="0" w:line="240" w:lineRule="auto"/>
              <w:jc w:val="center"/>
              <w:rPr>
                <w:rFonts w:ascii="Times New Roman" w:eastAsia="Times New Roman" w:hAnsi="Times New Roman" w:cs="Times New Roman"/>
                <w:b/>
                <w:bCs/>
                <w:lang w:eastAsia="ru-RU"/>
              </w:rPr>
            </w:pPr>
            <w:r w:rsidRPr="0074604C">
              <w:rPr>
                <w:rFonts w:ascii="Times New Roman" w:eastAsia="Times New Roman" w:hAnsi="Times New Roman" w:cs="Times New Roman"/>
                <w:b/>
                <w:bCs/>
                <w:lang w:eastAsia="ru-RU"/>
              </w:rPr>
              <w:t>2</w:t>
            </w:r>
          </w:p>
        </w:tc>
        <w:tc>
          <w:tcPr>
            <w:tcW w:w="992" w:type="dxa"/>
            <w:tcBorders>
              <w:left w:val="single" w:sz="4" w:space="0" w:color="0070C0"/>
              <w:bottom w:val="single" w:sz="4" w:space="0" w:color="0070C0"/>
              <w:right w:val="single" w:sz="4" w:space="0" w:color="0070C0"/>
            </w:tcBorders>
            <w:shd w:val="clear" w:color="auto" w:fill="auto"/>
            <w:vAlign w:val="center"/>
          </w:tcPr>
          <w:p w14:paraId="74FB9581" w14:textId="77777777" w:rsidR="002E4CE2" w:rsidRPr="0074604C" w:rsidRDefault="000A5AF8" w:rsidP="009B5D0B">
            <w:pPr>
              <w:spacing w:after="0" w:line="240" w:lineRule="auto"/>
              <w:jc w:val="center"/>
              <w:rPr>
                <w:rFonts w:ascii="Times New Roman" w:eastAsia="Times New Roman" w:hAnsi="Times New Roman" w:cs="Times New Roman"/>
                <w:b/>
                <w:bCs/>
                <w:lang w:eastAsia="ru-RU"/>
              </w:rPr>
            </w:pPr>
            <w:r w:rsidRPr="0074604C">
              <w:rPr>
                <w:rFonts w:ascii="Times New Roman" w:eastAsia="Times New Roman" w:hAnsi="Times New Roman" w:cs="Times New Roman"/>
                <w:b/>
                <w:bCs/>
                <w:lang w:eastAsia="ru-RU"/>
              </w:rPr>
              <w:t>3</w:t>
            </w:r>
          </w:p>
        </w:tc>
        <w:tc>
          <w:tcPr>
            <w:tcW w:w="1134" w:type="dxa"/>
            <w:tcBorders>
              <w:left w:val="single" w:sz="4" w:space="0" w:color="0070C0"/>
              <w:bottom w:val="single" w:sz="4" w:space="0" w:color="0070C0"/>
              <w:right w:val="single" w:sz="4" w:space="0" w:color="0070C0"/>
            </w:tcBorders>
            <w:shd w:val="clear" w:color="auto" w:fill="auto"/>
            <w:vAlign w:val="center"/>
          </w:tcPr>
          <w:p w14:paraId="72A36F05" w14:textId="77777777" w:rsidR="002E4CE2" w:rsidRPr="0074604C" w:rsidRDefault="000A5AF8" w:rsidP="009B5D0B">
            <w:pPr>
              <w:spacing w:after="0" w:line="240" w:lineRule="auto"/>
              <w:jc w:val="center"/>
              <w:rPr>
                <w:rFonts w:ascii="Times New Roman" w:eastAsia="Times New Roman" w:hAnsi="Times New Roman" w:cs="Times New Roman"/>
                <w:b/>
                <w:bCs/>
                <w:lang w:eastAsia="ru-RU"/>
              </w:rPr>
            </w:pPr>
            <w:r w:rsidRPr="0074604C">
              <w:rPr>
                <w:rFonts w:ascii="Times New Roman" w:eastAsia="Times New Roman" w:hAnsi="Times New Roman" w:cs="Times New Roman"/>
                <w:b/>
                <w:bCs/>
                <w:lang w:eastAsia="ru-RU"/>
              </w:rPr>
              <w:t>4</w:t>
            </w:r>
          </w:p>
        </w:tc>
        <w:tc>
          <w:tcPr>
            <w:tcW w:w="992" w:type="dxa"/>
            <w:tcBorders>
              <w:left w:val="single" w:sz="4" w:space="0" w:color="0070C0"/>
              <w:bottom w:val="single" w:sz="4" w:space="0" w:color="0070C0"/>
            </w:tcBorders>
            <w:shd w:val="clear" w:color="auto" w:fill="auto"/>
            <w:vAlign w:val="center"/>
          </w:tcPr>
          <w:p w14:paraId="02E70815" w14:textId="77777777" w:rsidR="002E4CE2" w:rsidRPr="0074604C" w:rsidRDefault="000A5AF8" w:rsidP="009B5D0B">
            <w:pPr>
              <w:spacing w:after="0" w:line="240" w:lineRule="auto"/>
              <w:jc w:val="center"/>
              <w:rPr>
                <w:rFonts w:ascii="Times New Roman" w:eastAsia="Times New Roman" w:hAnsi="Times New Roman" w:cs="Times New Roman"/>
                <w:b/>
                <w:bCs/>
                <w:lang w:eastAsia="ru-RU"/>
              </w:rPr>
            </w:pPr>
            <w:r w:rsidRPr="0074604C">
              <w:rPr>
                <w:rFonts w:ascii="Times New Roman" w:eastAsia="Times New Roman" w:hAnsi="Times New Roman" w:cs="Times New Roman"/>
                <w:b/>
                <w:bCs/>
                <w:lang w:eastAsia="ru-RU"/>
              </w:rPr>
              <w:t>5</w:t>
            </w:r>
          </w:p>
        </w:tc>
      </w:tr>
      <w:tr w:rsidR="00481430" w:rsidRPr="0074604C" w14:paraId="616C4610" w14:textId="77777777" w:rsidTr="009B5E3B">
        <w:trPr>
          <w:cantSplit/>
        </w:trPr>
        <w:tc>
          <w:tcPr>
            <w:tcW w:w="9634" w:type="dxa"/>
            <w:gridSpan w:val="5"/>
            <w:shd w:val="clear" w:color="auto" w:fill="auto"/>
            <w:vAlign w:val="center"/>
          </w:tcPr>
          <w:p w14:paraId="1BE2A8A3"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Times New Roman" w:hAnsi="Times New Roman" w:cs="Times New Roman"/>
                <w:b/>
                <w:bCs/>
                <w:lang w:eastAsia="ru-RU"/>
              </w:rPr>
              <w:t>І. ЕКОНОМІЧНИЙ НАПРЯМ</w:t>
            </w:r>
          </w:p>
        </w:tc>
      </w:tr>
      <w:tr w:rsidR="00481430" w:rsidRPr="0074604C" w14:paraId="382E0E14" w14:textId="77777777" w:rsidTr="0074604C">
        <w:trPr>
          <w:cantSplit/>
        </w:trPr>
        <w:tc>
          <w:tcPr>
            <w:tcW w:w="4957" w:type="dxa"/>
            <w:shd w:val="clear" w:color="auto" w:fill="auto"/>
            <w:vAlign w:val="center"/>
          </w:tcPr>
          <w:p w14:paraId="11C8AD48"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дорожнього будівництв</w:t>
            </w:r>
            <w:r w:rsidR="00D27CE2" w:rsidRPr="0074604C">
              <w:rPr>
                <w:rFonts w:ascii="Times New Roman" w:eastAsia="Calibri" w:hAnsi="Times New Roman" w:cs="Times New Roman"/>
              </w:rPr>
              <w:t>а у Луганській області  на 2016‒</w:t>
            </w:r>
            <w:r w:rsidRPr="0074604C">
              <w:rPr>
                <w:rFonts w:ascii="Times New Roman" w:eastAsia="Calibri" w:hAnsi="Times New Roman" w:cs="Times New Roman"/>
              </w:rPr>
              <w:t>2022 роки</w:t>
            </w:r>
          </w:p>
        </w:tc>
        <w:tc>
          <w:tcPr>
            <w:tcW w:w="1559" w:type="dxa"/>
            <w:shd w:val="clear" w:color="auto" w:fill="DEEAF6" w:themeFill="accent1" w:themeFillTint="33"/>
            <w:vAlign w:val="center"/>
          </w:tcPr>
          <w:p w14:paraId="5AAC51FC"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1FD21E8B"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1134" w:type="dxa"/>
            <w:shd w:val="clear" w:color="auto" w:fill="DEEAF6" w:themeFill="accent1" w:themeFillTint="33"/>
            <w:vAlign w:val="center"/>
          </w:tcPr>
          <w:p w14:paraId="5AEA86D9" w14:textId="77777777" w:rsidR="00481430" w:rsidRPr="0074604C" w:rsidRDefault="002E4CE2"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72441031"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2BBB0D8D" w14:textId="77777777" w:rsidTr="0074604C">
        <w:trPr>
          <w:cantSplit/>
        </w:trPr>
        <w:tc>
          <w:tcPr>
            <w:tcW w:w="4957" w:type="dxa"/>
            <w:shd w:val="clear" w:color="auto" w:fill="auto"/>
            <w:vAlign w:val="center"/>
          </w:tcPr>
          <w:p w14:paraId="59DEECDB"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енергозбереження в бюджетній с</w:t>
            </w:r>
            <w:r w:rsidR="00D27CE2" w:rsidRPr="0074604C">
              <w:rPr>
                <w:rFonts w:ascii="Times New Roman" w:eastAsia="Calibri" w:hAnsi="Times New Roman" w:cs="Times New Roman"/>
              </w:rPr>
              <w:t>фері Луганської області на 2016‒</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5831745C"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7C49CF5A"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1134" w:type="dxa"/>
            <w:shd w:val="clear" w:color="auto" w:fill="DEEAF6" w:themeFill="accent1" w:themeFillTint="33"/>
            <w:vAlign w:val="center"/>
          </w:tcPr>
          <w:p w14:paraId="36A4990C"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639023D2"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4E35F693" w14:textId="77777777" w:rsidTr="0074604C">
        <w:trPr>
          <w:cantSplit/>
        </w:trPr>
        <w:tc>
          <w:tcPr>
            <w:tcW w:w="4957" w:type="dxa"/>
            <w:shd w:val="clear" w:color="auto" w:fill="auto"/>
            <w:vAlign w:val="center"/>
          </w:tcPr>
          <w:p w14:paraId="4203A108"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модернізації системи теплопостачання</w:t>
            </w:r>
          </w:p>
          <w:p w14:paraId="20457C56" w14:textId="77777777" w:rsidR="00481430" w:rsidRPr="0074604C" w:rsidRDefault="00D27CE2"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Луганської області на 2017‒</w:t>
            </w:r>
            <w:r w:rsidR="00481430"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24BFAD36"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6864AC68"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1134" w:type="dxa"/>
            <w:shd w:val="clear" w:color="auto" w:fill="DEEAF6" w:themeFill="accent1" w:themeFillTint="33"/>
            <w:vAlign w:val="center"/>
          </w:tcPr>
          <w:p w14:paraId="79371008"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506F0595"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6C065D2A" w14:textId="77777777" w:rsidTr="0074604C">
        <w:trPr>
          <w:cantSplit/>
        </w:trPr>
        <w:tc>
          <w:tcPr>
            <w:tcW w:w="4957" w:type="dxa"/>
            <w:shd w:val="clear" w:color="auto" w:fill="auto"/>
            <w:vAlign w:val="center"/>
          </w:tcPr>
          <w:p w14:paraId="07415041"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w:t>
            </w:r>
            <w:r w:rsidR="00D27CE2" w:rsidRPr="0074604C">
              <w:rPr>
                <w:rFonts w:ascii="Times New Roman" w:eastAsia="Calibri" w:hAnsi="Times New Roman" w:cs="Times New Roman"/>
              </w:rPr>
              <w:t xml:space="preserve"> «Питна вода Луганщини» на </w:t>
            </w:r>
            <w:r w:rsidR="0074604C" w:rsidRPr="0074604C">
              <w:rPr>
                <w:rFonts w:ascii="Times New Roman" w:eastAsia="Calibri" w:hAnsi="Times New Roman" w:cs="Times New Roman"/>
              </w:rPr>
              <w:br/>
            </w:r>
            <w:r w:rsidR="00D27CE2" w:rsidRPr="0074604C">
              <w:rPr>
                <w:rFonts w:ascii="Times New Roman" w:eastAsia="Calibri" w:hAnsi="Times New Roman" w:cs="Times New Roman"/>
              </w:rPr>
              <w:t>2006‒</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6FB081D6"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6171DFBB"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1134" w:type="dxa"/>
            <w:shd w:val="clear" w:color="auto" w:fill="DEEAF6" w:themeFill="accent1" w:themeFillTint="33"/>
            <w:vAlign w:val="center"/>
          </w:tcPr>
          <w:p w14:paraId="68A105D6"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0469DB15"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553A8C55" w14:textId="77777777" w:rsidTr="0074604C">
        <w:trPr>
          <w:cantSplit/>
        </w:trPr>
        <w:tc>
          <w:tcPr>
            <w:tcW w:w="4957" w:type="dxa"/>
            <w:shd w:val="clear" w:color="auto" w:fill="auto"/>
            <w:vAlign w:val="center"/>
          </w:tcPr>
          <w:p w14:paraId="4B30F85D"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поводження з ТПВ у Луганській області</w:t>
            </w:r>
          </w:p>
        </w:tc>
        <w:tc>
          <w:tcPr>
            <w:tcW w:w="1559" w:type="dxa"/>
            <w:shd w:val="clear" w:color="auto" w:fill="DEEAF6" w:themeFill="accent1" w:themeFillTint="33"/>
            <w:vAlign w:val="center"/>
          </w:tcPr>
          <w:p w14:paraId="30B4D50A"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245D9E87"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369755DE"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66C601A9"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6CF5EECB" w14:textId="77777777" w:rsidTr="0074604C">
        <w:trPr>
          <w:cantSplit/>
        </w:trPr>
        <w:tc>
          <w:tcPr>
            <w:tcW w:w="4957" w:type="dxa"/>
            <w:shd w:val="clear" w:color="auto" w:fill="auto"/>
            <w:vAlign w:val="center"/>
          </w:tcPr>
          <w:p w14:paraId="42266DD9"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 xml:space="preserve">Програма </w:t>
            </w:r>
          </w:p>
          <w:p w14:paraId="5750F6EC"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 xml:space="preserve">розвитку та підтримки агропромислового </w:t>
            </w:r>
          </w:p>
          <w:p w14:paraId="581D9473" w14:textId="77777777" w:rsidR="00481430" w:rsidRPr="0074604C" w:rsidRDefault="00481430" w:rsidP="0074604C">
            <w:pPr>
              <w:spacing w:after="0" w:line="240" w:lineRule="auto"/>
              <w:rPr>
                <w:rFonts w:ascii="Times New Roman" w:eastAsia="Calibri" w:hAnsi="Times New Roman" w:cs="Times New Roman"/>
              </w:rPr>
            </w:pPr>
            <w:r w:rsidRPr="0074604C">
              <w:rPr>
                <w:rFonts w:ascii="Times New Roman" w:eastAsia="Calibri" w:hAnsi="Times New Roman" w:cs="Times New Roman"/>
              </w:rPr>
              <w:t>компл</w:t>
            </w:r>
            <w:r w:rsidR="00D27CE2" w:rsidRPr="0074604C">
              <w:rPr>
                <w:rFonts w:ascii="Times New Roman" w:eastAsia="Calibri" w:hAnsi="Times New Roman" w:cs="Times New Roman"/>
              </w:rPr>
              <w:t>ексу Луганської області на 2017‒</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01D4DC05"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5E094FEE"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264C4C6F"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581D092D"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2127222E" w14:textId="77777777" w:rsidTr="0074604C">
        <w:trPr>
          <w:cantSplit/>
        </w:trPr>
        <w:tc>
          <w:tcPr>
            <w:tcW w:w="4957" w:type="dxa"/>
            <w:shd w:val="clear" w:color="auto" w:fill="auto"/>
            <w:vAlign w:val="center"/>
          </w:tcPr>
          <w:p w14:paraId="31D6CDB8"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 xml:space="preserve">Програма розвитку та підтримки </w:t>
            </w:r>
          </w:p>
          <w:p w14:paraId="189EDBF2"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малого і се</w:t>
            </w:r>
            <w:r w:rsidR="00D27CE2" w:rsidRPr="0074604C">
              <w:rPr>
                <w:rFonts w:ascii="Times New Roman" w:eastAsia="Calibri" w:hAnsi="Times New Roman" w:cs="Times New Roman"/>
              </w:rPr>
              <w:t xml:space="preserve">реднього підприємництва на </w:t>
            </w:r>
            <w:r w:rsidR="0074604C" w:rsidRPr="0074604C">
              <w:rPr>
                <w:rFonts w:ascii="Times New Roman" w:eastAsia="Calibri" w:hAnsi="Times New Roman" w:cs="Times New Roman"/>
              </w:rPr>
              <w:br/>
            </w:r>
            <w:r w:rsidR="00D27CE2" w:rsidRPr="0074604C">
              <w:rPr>
                <w:rFonts w:ascii="Times New Roman" w:eastAsia="Calibri" w:hAnsi="Times New Roman" w:cs="Times New Roman"/>
              </w:rPr>
              <w:t>2018‒</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21688D10"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42F8507D"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4B34B5A8"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4029DD9A"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36E5E7E1" w14:textId="77777777" w:rsidTr="0074604C">
        <w:trPr>
          <w:cantSplit/>
        </w:trPr>
        <w:tc>
          <w:tcPr>
            <w:tcW w:w="4957" w:type="dxa"/>
            <w:shd w:val="clear" w:color="auto" w:fill="auto"/>
            <w:vAlign w:val="center"/>
          </w:tcPr>
          <w:p w14:paraId="75571241"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сприяння залученню іноземних інвестицій, розвитку міжнародного співробітництва та формування позитивного ім</w:t>
            </w:r>
            <w:r w:rsidR="00D27CE2" w:rsidRPr="0074604C">
              <w:rPr>
                <w:rFonts w:ascii="Times New Roman" w:eastAsia="Calibri" w:hAnsi="Times New Roman" w:cs="Times New Roman"/>
              </w:rPr>
              <w:t>іджу Луганської області на 2018‒</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286435C2" w14:textId="77777777" w:rsidR="00481430" w:rsidRPr="0074604C" w:rsidRDefault="00305186" w:rsidP="009B5D0B">
            <w:pPr>
              <w:spacing w:after="0" w:line="240" w:lineRule="auto"/>
              <w:jc w:val="center"/>
              <w:rPr>
                <w:rFonts w:ascii="Times New Roman" w:eastAsia="Calibri" w:hAnsi="Times New Roman" w:cs="Times New Roman"/>
                <w:b/>
              </w:rPr>
            </w:pPr>
            <w:r w:rsidRPr="0074604C">
              <w:rPr>
                <w:rFonts w:ascii="Times New Roman" w:hAnsi="Times New Roman" w:cs="Times New Roman"/>
                <w:b/>
              </w:rPr>
              <w:t>Х</w:t>
            </w:r>
          </w:p>
        </w:tc>
        <w:tc>
          <w:tcPr>
            <w:tcW w:w="992" w:type="dxa"/>
            <w:shd w:val="clear" w:color="auto" w:fill="auto"/>
            <w:vAlign w:val="center"/>
          </w:tcPr>
          <w:p w14:paraId="276F2DEB"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6F414D0F"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37363D99" w14:textId="77777777" w:rsidR="00481430" w:rsidRPr="0074604C" w:rsidRDefault="00305186" w:rsidP="009B5D0B">
            <w:pPr>
              <w:spacing w:after="0" w:line="240" w:lineRule="auto"/>
              <w:jc w:val="center"/>
              <w:rPr>
                <w:rFonts w:ascii="Times New Roman" w:eastAsia="Calibri" w:hAnsi="Times New Roman" w:cs="Times New Roman"/>
                <w:b/>
              </w:rPr>
            </w:pPr>
            <w:r w:rsidRPr="0074604C">
              <w:rPr>
                <w:rFonts w:ascii="Times New Roman" w:hAnsi="Times New Roman" w:cs="Times New Roman"/>
                <w:b/>
              </w:rPr>
              <w:t>Х</w:t>
            </w:r>
          </w:p>
        </w:tc>
      </w:tr>
      <w:tr w:rsidR="00481430" w:rsidRPr="0074604C" w14:paraId="1416E623" w14:textId="77777777" w:rsidTr="009B5E3B">
        <w:trPr>
          <w:cantSplit/>
        </w:trPr>
        <w:tc>
          <w:tcPr>
            <w:tcW w:w="9634" w:type="dxa"/>
            <w:gridSpan w:val="5"/>
            <w:shd w:val="clear" w:color="auto" w:fill="auto"/>
            <w:vAlign w:val="center"/>
          </w:tcPr>
          <w:p w14:paraId="2CFD7FA7"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ІІ. СОЦІАЛЬНИЙ НАПРЯМ</w:t>
            </w:r>
          </w:p>
        </w:tc>
      </w:tr>
      <w:tr w:rsidR="00481430" w:rsidRPr="0074604C" w14:paraId="47AFC365" w14:textId="77777777" w:rsidTr="0074604C">
        <w:trPr>
          <w:cantSplit/>
        </w:trPr>
        <w:tc>
          <w:tcPr>
            <w:tcW w:w="4957" w:type="dxa"/>
            <w:shd w:val="clear" w:color="auto" w:fill="auto"/>
            <w:vAlign w:val="center"/>
          </w:tcPr>
          <w:p w14:paraId="4D879698" w14:textId="77777777" w:rsidR="00B81FB6"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пр</w:t>
            </w:r>
            <w:r w:rsidR="00D27CE2" w:rsidRPr="0074604C">
              <w:rPr>
                <w:rFonts w:ascii="Times New Roman" w:eastAsia="Calibri" w:hAnsi="Times New Roman" w:cs="Times New Roman"/>
              </w:rPr>
              <w:t xml:space="preserve">авової освіти населення на </w:t>
            </w:r>
            <w:r w:rsidR="0074604C" w:rsidRPr="0074604C">
              <w:rPr>
                <w:rFonts w:ascii="Times New Roman" w:eastAsia="Calibri" w:hAnsi="Times New Roman" w:cs="Times New Roman"/>
              </w:rPr>
              <w:br/>
            </w:r>
            <w:r w:rsidR="00D27CE2" w:rsidRPr="0074604C">
              <w:rPr>
                <w:rFonts w:ascii="Times New Roman" w:eastAsia="Calibri" w:hAnsi="Times New Roman" w:cs="Times New Roman"/>
              </w:rPr>
              <w:t>2016‒</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65A922CD"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24A90DA8"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047DB130"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65033908"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696E873D" w14:textId="77777777" w:rsidTr="0074604C">
        <w:trPr>
          <w:cantSplit/>
        </w:trPr>
        <w:tc>
          <w:tcPr>
            <w:tcW w:w="4957" w:type="dxa"/>
            <w:shd w:val="clear" w:color="auto" w:fill="auto"/>
            <w:vAlign w:val="center"/>
          </w:tcPr>
          <w:p w14:paraId="3CE7CB37" w14:textId="77777777" w:rsidR="00EE7DF8" w:rsidRPr="0074604C" w:rsidRDefault="00481430" w:rsidP="0074604C">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«Освіта Луганщини»</w:t>
            </w:r>
            <w:r w:rsidR="0074604C">
              <w:rPr>
                <w:rFonts w:ascii="Times New Roman" w:eastAsia="Calibri" w:hAnsi="Times New Roman" w:cs="Times New Roman"/>
              </w:rPr>
              <w:t xml:space="preserve"> </w:t>
            </w:r>
            <w:r w:rsidR="00D27CE2" w:rsidRPr="0074604C">
              <w:rPr>
                <w:rFonts w:ascii="Times New Roman" w:eastAsia="Calibri" w:hAnsi="Times New Roman" w:cs="Times New Roman"/>
              </w:rPr>
              <w:t xml:space="preserve">на </w:t>
            </w:r>
            <w:r w:rsidR="006F515E" w:rsidRPr="0074604C">
              <w:rPr>
                <w:rFonts w:ascii="Times New Roman" w:eastAsia="Calibri" w:hAnsi="Times New Roman" w:cs="Times New Roman"/>
              </w:rPr>
              <w:br/>
            </w:r>
            <w:r w:rsidR="00D27CE2" w:rsidRPr="0074604C">
              <w:rPr>
                <w:rFonts w:ascii="Times New Roman" w:eastAsia="Calibri" w:hAnsi="Times New Roman" w:cs="Times New Roman"/>
              </w:rPr>
              <w:t>2017‒</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236BC86F"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78F520CA" w14:textId="77777777" w:rsidR="00481430" w:rsidRPr="0074604C" w:rsidRDefault="002E4CE2"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1134" w:type="dxa"/>
            <w:shd w:val="clear" w:color="auto" w:fill="DEEAF6" w:themeFill="accent1" w:themeFillTint="33"/>
            <w:vAlign w:val="center"/>
          </w:tcPr>
          <w:p w14:paraId="6EF7D6BF"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34F656D9"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4B1968DE" w14:textId="77777777" w:rsidTr="0074604C">
        <w:trPr>
          <w:cantSplit/>
        </w:trPr>
        <w:tc>
          <w:tcPr>
            <w:tcW w:w="4957" w:type="dxa"/>
            <w:shd w:val="clear" w:color="auto" w:fill="auto"/>
            <w:vAlign w:val="center"/>
          </w:tcPr>
          <w:p w14:paraId="50472925" w14:textId="77777777" w:rsidR="000A5AF8" w:rsidRPr="0074604C" w:rsidRDefault="00481430" w:rsidP="007D226C">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соціального захисту громадян, які постраждали внаслідок Чор</w:t>
            </w:r>
            <w:r w:rsidR="00D27CE2" w:rsidRPr="0074604C">
              <w:rPr>
                <w:rFonts w:ascii="Times New Roman" w:eastAsia="Calibri" w:hAnsi="Times New Roman" w:cs="Times New Roman"/>
              </w:rPr>
              <w:t>нобильської катастрофи, на 2019‒</w:t>
            </w:r>
            <w:r w:rsidRPr="0074604C">
              <w:rPr>
                <w:rFonts w:ascii="Times New Roman" w:eastAsia="Calibri" w:hAnsi="Times New Roman" w:cs="Times New Roman"/>
              </w:rPr>
              <w:t>2021 роки</w:t>
            </w:r>
          </w:p>
        </w:tc>
        <w:tc>
          <w:tcPr>
            <w:tcW w:w="1559" w:type="dxa"/>
            <w:shd w:val="clear" w:color="auto" w:fill="DEEAF6" w:themeFill="accent1" w:themeFillTint="33"/>
            <w:vAlign w:val="center"/>
          </w:tcPr>
          <w:p w14:paraId="55023F31"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523F10F8"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587ACF96"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7A7A90FE" w14:textId="77777777" w:rsidR="00481430" w:rsidRPr="0074604C" w:rsidRDefault="00481430" w:rsidP="009B5D0B">
            <w:pPr>
              <w:spacing w:after="0" w:line="240" w:lineRule="auto"/>
              <w:jc w:val="center"/>
              <w:rPr>
                <w:rFonts w:ascii="Times New Roman" w:eastAsia="Calibri" w:hAnsi="Times New Roman" w:cs="Times New Roman"/>
                <w:b/>
              </w:rPr>
            </w:pPr>
          </w:p>
        </w:tc>
      </w:tr>
      <w:tr w:rsidR="002E4CE2" w:rsidRPr="0074604C" w14:paraId="188CE85E" w14:textId="77777777" w:rsidTr="0074604C">
        <w:trPr>
          <w:cantSplit/>
        </w:trPr>
        <w:tc>
          <w:tcPr>
            <w:tcW w:w="4957" w:type="dxa"/>
            <w:shd w:val="clear" w:color="auto" w:fill="auto"/>
            <w:vAlign w:val="center"/>
          </w:tcPr>
          <w:p w14:paraId="28D8EB96" w14:textId="77777777" w:rsidR="002E4CE2" w:rsidRPr="0074604C" w:rsidRDefault="002E4CE2" w:rsidP="002E4CE2">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підтримки індивідуального житлового будівництва на селі та покращання умов життєзабезпечення сільського населення «Власний дім» на 2017‒2022 роки</w:t>
            </w:r>
          </w:p>
        </w:tc>
        <w:tc>
          <w:tcPr>
            <w:tcW w:w="1559" w:type="dxa"/>
            <w:shd w:val="clear" w:color="auto" w:fill="DEEAF6" w:themeFill="accent1" w:themeFillTint="33"/>
            <w:vAlign w:val="center"/>
          </w:tcPr>
          <w:p w14:paraId="24D2924A" w14:textId="77777777" w:rsidR="002E4CE2" w:rsidRPr="0074604C" w:rsidRDefault="002E4CE2" w:rsidP="002E4CE2">
            <w:pPr>
              <w:spacing w:after="0" w:line="240" w:lineRule="auto"/>
              <w:jc w:val="center"/>
              <w:rPr>
                <w:rFonts w:ascii="Times New Roman" w:eastAsia="Calibri" w:hAnsi="Times New Roman" w:cs="Times New Roman"/>
                <w:b/>
              </w:rPr>
            </w:pPr>
          </w:p>
        </w:tc>
        <w:tc>
          <w:tcPr>
            <w:tcW w:w="992" w:type="dxa"/>
            <w:shd w:val="clear" w:color="auto" w:fill="auto"/>
            <w:vAlign w:val="center"/>
          </w:tcPr>
          <w:p w14:paraId="3D42EE95" w14:textId="77777777" w:rsidR="002E4CE2" w:rsidRPr="0074604C" w:rsidRDefault="002E4CE2" w:rsidP="002E4CE2">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1134" w:type="dxa"/>
            <w:shd w:val="clear" w:color="auto" w:fill="DEEAF6" w:themeFill="accent1" w:themeFillTint="33"/>
            <w:vAlign w:val="center"/>
          </w:tcPr>
          <w:p w14:paraId="4BC7B1D4" w14:textId="77777777" w:rsidR="002E4CE2" w:rsidRPr="0074604C" w:rsidRDefault="002E4CE2" w:rsidP="002E4CE2">
            <w:pPr>
              <w:jc w:val="center"/>
            </w:pPr>
            <w:r w:rsidRPr="0074604C">
              <w:rPr>
                <w:rFonts w:ascii="Times New Roman" w:eastAsia="Calibri" w:hAnsi="Times New Roman" w:cs="Times New Roman"/>
                <w:b/>
              </w:rPr>
              <w:t>Х</w:t>
            </w:r>
          </w:p>
        </w:tc>
        <w:tc>
          <w:tcPr>
            <w:tcW w:w="992" w:type="dxa"/>
            <w:shd w:val="clear" w:color="auto" w:fill="auto"/>
            <w:vAlign w:val="center"/>
          </w:tcPr>
          <w:p w14:paraId="46FDFAD7" w14:textId="77777777" w:rsidR="002E4CE2" w:rsidRPr="0074604C" w:rsidRDefault="002E4CE2" w:rsidP="002E4CE2">
            <w:pPr>
              <w:spacing w:after="0" w:line="240" w:lineRule="auto"/>
              <w:jc w:val="center"/>
              <w:rPr>
                <w:rFonts w:ascii="Times New Roman" w:eastAsia="Calibri" w:hAnsi="Times New Roman" w:cs="Times New Roman"/>
                <w:b/>
              </w:rPr>
            </w:pPr>
          </w:p>
        </w:tc>
      </w:tr>
    </w:tbl>
    <w:p w14:paraId="70BB24F4" w14:textId="77777777" w:rsidR="0074604C" w:rsidRDefault="0074604C">
      <w:r>
        <w:br w:type="page"/>
      </w:r>
    </w:p>
    <w:tbl>
      <w:tblPr>
        <w:tblW w:w="96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A0" w:firstRow="1" w:lastRow="0" w:firstColumn="1" w:lastColumn="0" w:noHBand="0" w:noVBand="0"/>
      </w:tblPr>
      <w:tblGrid>
        <w:gridCol w:w="4957"/>
        <w:gridCol w:w="1559"/>
        <w:gridCol w:w="992"/>
        <w:gridCol w:w="1134"/>
        <w:gridCol w:w="992"/>
      </w:tblGrid>
      <w:tr w:rsidR="0074604C" w:rsidRPr="0074604C" w14:paraId="5F7368B8" w14:textId="77777777" w:rsidTr="004D5702">
        <w:trPr>
          <w:cantSplit/>
        </w:trPr>
        <w:tc>
          <w:tcPr>
            <w:tcW w:w="4957" w:type="dxa"/>
            <w:shd w:val="clear" w:color="auto" w:fill="FFFFFF" w:themeFill="background1"/>
            <w:vAlign w:val="center"/>
          </w:tcPr>
          <w:p w14:paraId="5685976E" w14:textId="77777777" w:rsidR="0074604C" w:rsidRPr="0074604C" w:rsidRDefault="0074604C" w:rsidP="004D5702">
            <w:pPr>
              <w:spacing w:after="0" w:line="240" w:lineRule="auto"/>
              <w:jc w:val="center"/>
              <w:rPr>
                <w:rFonts w:ascii="Times New Roman" w:eastAsia="Times New Roman" w:hAnsi="Times New Roman" w:cs="Times New Roman"/>
                <w:b/>
                <w:bCs/>
                <w:lang w:eastAsia="ru-RU"/>
              </w:rPr>
            </w:pPr>
            <w:r w:rsidRPr="0074604C">
              <w:rPr>
                <w:rFonts w:ascii="Times New Roman" w:eastAsia="Times New Roman" w:hAnsi="Times New Roman" w:cs="Times New Roman"/>
                <w:b/>
                <w:bCs/>
                <w:lang w:eastAsia="ru-RU"/>
              </w:rPr>
              <w:t>1</w:t>
            </w:r>
          </w:p>
        </w:tc>
        <w:tc>
          <w:tcPr>
            <w:tcW w:w="1559" w:type="dxa"/>
            <w:shd w:val="clear" w:color="auto" w:fill="FFFFFF" w:themeFill="background1"/>
            <w:vAlign w:val="center"/>
          </w:tcPr>
          <w:p w14:paraId="5E0F3B4A" w14:textId="77777777" w:rsidR="0074604C" w:rsidRPr="0074604C" w:rsidRDefault="0074604C" w:rsidP="004D5702">
            <w:pPr>
              <w:spacing w:after="0" w:line="240" w:lineRule="auto"/>
              <w:jc w:val="center"/>
              <w:rPr>
                <w:rFonts w:ascii="Times New Roman" w:eastAsia="Times New Roman" w:hAnsi="Times New Roman" w:cs="Times New Roman"/>
                <w:b/>
                <w:bCs/>
                <w:lang w:eastAsia="ru-RU"/>
              </w:rPr>
            </w:pPr>
            <w:r w:rsidRPr="0074604C">
              <w:rPr>
                <w:rFonts w:ascii="Times New Roman" w:eastAsia="Times New Roman" w:hAnsi="Times New Roman" w:cs="Times New Roman"/>
                <w:b/>
                <w:bCs/>
                <w:lang w:eastAsia="ru-RU"/>
              </w:rPr>
              <w:t>2</w:t>
            </w:r>
          </w:p>
        </w:tc>
        <w:tc>
          <w:tcPr>
            <w:tcW w:w="992" w:type="dxa"/>
            <w:shd w:val="clear" w:color="auto" w:fill="FFFFFF" w:themeFill="background1"/>
            <w:vAlign w:val="center"/>
          </w:tcPr>
          <w:p w14:paraId="0962680B" w14:textId="77777777" w:rsidR="0074604C" w:rsidRPr="0074604C" w:rsidRDefault="0074604C" w:rsidP="004D5702">
            <w:pPr>
              <w:spacing w:after="0" w:line="240" w:lineRule="auto"/>
              <w:jc w:val="center"/>
              <w:rPr>
                <w:rFonts w:ascii="Times New Roman" w:eastAsia="Times New Roman" w:hAnsi="Times New Roman" w:cs="Times New Roman"/>
                <w:b/>
                <w:bCs/>
                <w:lang w:eastAsia="ru-RU"/>
              </w:rPr>
            </w:pPr>
            <w:r w:rsidRPr="0074604C">
              <w:rPr>
                <w:rFonts w:ascii="Times New Roman" w:eastAsia="Times New Roman" w:hAnsi="Times New Roman" w:cs="Times New Roman"/>
                <w:b/>
                <w:bCs/>
                <w:lang w:eastAsia="ru-RU"/>
              </w:rPr>
              <w:t>3</w:t>
            </w:r>
          </w:p>
        </w:tc>
        <w:tc>
          <w:tcPr>
            <w:tcW w:w="1134" w:type="dxa"/>
            <w:shd w:val="clear" w:color="auto" w:fill="FFFFFF" w:themeFill="background1"/>
            <w:vAlign w:val="center"/>
          </w:tcPr>
          <w:p w14:paraId="1F3E1F87" w14:textId="77777777" w:rsidR="0074604C" w:rsidRPr="0074604C" w:rsidRDefault="0074604C" w:rsidP="004D5702">
            <w:pPr>
              <w:spacing w:after="0" w:line="240" w:lineRule="auto"/>
              <w:jc w:val="center"/>
              <w:rPr>
                <w:rFonts w:ascii="Times New Roman" w:eastAsia="Times New Roman" w:hAnsi="Times New Roman" w:cs="Times New Roman"/>
                <w:b/>
                <w:bCs/>
                <w:lang w:eastAsia="ru-RU"/>
              </w:rPr>
            </w:pPr>
            <w:r w:rsidRPr="0074604C">
              <w:rPr>
                <w:rFonts w:ascii="Times New Roman" w:eastAsia="Times New Roman" w:hAnsi="Times New Roman" w:cs="Times New Roman"/>
                <w:b/>
                <w:bCs/>
                <w:lang w:eastAsia="ru-RU"/>
              </w:rPr>
              <w:t>4</w:t>
            </w:r>
          </w:p>
        </w:tc>
        <w:tc>
          <w:tcPr>
            <w:tcW w:w="992" w:type="dxa"/>
            <w:shd w:val="clear" w:color="auto" w:fill="FFFFFF" w:themeFill="background1"/>
            <w:vAlign w:val="center"/>
          </w:tcPr>
          <w:p w14:paraId="2D4C33FE" w14:textId="77777777" w:rsidR="0074604C" w:rsidRPr="0074604C" w:rsidRDefault="0074604C" w:rsidP="004D5702">
            <w:pPr>
              <w:spacing w:after="0" w:line="240" w:lineRule="auto"/>
              <w:jc w:val="center"/>
              <w:rPr>
                <w:rFonts w:ascii="Times New Roman" w:eastAsia="Times New Roman" w:hAnsi="Times New Roman" w:cs="Times New Roman"/>
                <w:b/>
                <w:bCs/>
                <w:lang w:eastAsia="ru-RU"/>
              </w:rPr>
            </w:pPr>
            <w:r w:rsidRPr="0074604C">
              <w:rPr>
                <w:rFonts w:ascii="Times New Roman" w:eastAsia="Times New Roman" w:hAnsi="Times New Roman" w:cs="Times New Roman"/>
                <w:b/>
                <w:bCs/>
                <w:lang w:eastAsia="ru-RU"/>
              </w:rPr>
              <w:t>5</w:t>
            </w:r>
          </w:p>
        </w:tc>
      </w:tr>
      <w:tr w:rsidR="002E4CE2" w:rsidRPr="0074604C" w14:paraId="50FD92C7" w14:textId="77777777" w:rsidTr="0074604C">
        <w:trPr>
          <w:cantSplit/>
        </w:trPr>
        <w:tc>
          <w:tcPr>
            <w:tcW w:w="4957" w:type="dxa"/>
            <w:shd w:val="clear" w:color="auto" w:fill="auto"/>
            <w:vAlign w:val="center"/>
          </w:tcPr>
          <w:p w14:paraId="698545B0" w14:textId="77777777" w:rsidR="002E4CE2" w:rsidRPr="0074604C" w:rsidRDefault="002E4CE2" w:rsidP="002E4CE2">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житлового кредитування учасників антитерористичної операції та членів їх сімей у Луганській області на 2017‒2021 роки</w:t>
            </w:r>
          </w:p>
        </w:tc>
        <w:tc>
          <w:tcPr>
            <w:tcW w:w="1559" w:type="dxa"/>
            <w:shd w:val="clear" w:color="auto" w:fill="DEEAF6" w:themeFill="accent1" w:themeFillTint="33"/>
            <w:vAlign w:val="center"/>
          </w:tcPr>
          <w:p w14:paraId="38CF71E4" w14:textId="77777777" w:rsidR="002E4CE2" w:rsidRPr="0074604C" w:rsidRDefault="002E4CE2" w:rsidP="002E4CE2">
            <w:pPr>
              <w:spacing w:after="0" w:line="240" w:lineRule="auto"/>
              <w:jc w:val="center"/>
              <w:rPr>
                <w:rFonts w:ascii="Times New Roman" w:eastAsia="Calibri" w:hAnsi="Times New Roman" w:cs="Times New Roman"/>
                <w:b/>
              </w:rPr>
            </w:pPr>
          </w:p>
        </w:tc>
        <w:tc>
          <w:tcPr>
            <w:tcW w:w="992" w:type="dxa"/>
            <w:shd w:val="clear" w:color="auto" w:fill="auto"/>
            <w:vAlign w:val="center"/>
          </w:tcPr>
          <w:p w14:paraId="09510276" w14:textId="77777777" w:rsidR="002E4CE2" w:rsidRPr="0074604C" w:rsidRDefault="002E4CE2" w:rsidP="002E4CE2">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1134" w:type="dxa"/>
            <w:shd w:val="clear" w:color="auto" w:fill="DEEAF6" w:themeFill="accent1" w:themeFillTint="33"/>
            <w:vAlign w:val="center"/>
          </w:tcPr>
          <w:p w14:paraId="03D8190D" w14:textId="77777777" w:rsidR="002E4CE2" w:rsidRPr="0074604C" w:rsidRDefault="002E4CE2" w:rsidP="002E4CE2">
            <w:pPr>
              <w:jc w:val="center"/>
            </w:pPr>
            <w:r w:rsidRPr="0074604C">
              <w:rPr>
                <w:rFonts w:ascii="Times New Roman" w:eastAsia="Calibri" w:hAnsi="Times New Roman" w:cs="Times New Roman"/>
                <w:b/>
              </w:rPr>
              <w:t>Х</w:t>
            </w:r>
          </w:p>
        </w:tc>
        <w:tc>
          <w:tcPr>
            <w:tcW w:w="992" w:type="dxa"/>
            <w:shd w:val="clear" w:color="auto" w:fill="auto"/>
            <w:vAlign w:val="center"/>
          </w:tcPr>
          <w:p w14:paraId="1445B355" w14:textId="77777777" w:rsidR="002E4CE2" w:rsidRPr="0074604C" w:rsidRDefault="002E4CE2" w:rsidP="002E4CE2">
            <w:pPr>
              <w:spacing w:after="0" w:line="240" w:lineRule="auto"/>
              <w:jc w:val="center"/>
              <w:rPr>
                <w:rFonts w:ascii="Times New Roman" w:eastAsia="Calibri" w:hAnsi="Times New Roman" w:cs="Times New Roman"/>
                <w:b/>
              </w:rPr>
            </w:pPr>
          </w:p>
        </w:tc>
      </w:tr>
      <w:tr w:rsidR="00481430" w:rsidRPr="0074604C" w14:paraId="037F58AB" w14:textId="77777777" w:rsidTr="0074604C">
        <w:trPr>
          <w:cantSplit/>
        </w:trPr>
        <w:tc>
          <w:tcPr>
            <w:tcW w:w="4957" w:type="dxa"/>
            <w:shd w:val="clear" w:color="auto" w:fill="auto"/>
            <w:vAlign w:val="center"/>
          </w:tcPr>
          <w:p w14:paraId="2AF4C066"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зайнятості населення Луганської області на період до 2020 року</w:t>
            </w:r>
          </w:p>
        </w:tc>
        <w:tc>
          <w:tcPr>
            <w:tcW w:w="1559" w:type="dxa"/>
            <w:shd w:val="clear" w:color="auto" w:fill="DEEAF6" w:themeFill="accent1" w:themeFillTint="33"/>
            <w:vAlign w:val="center"/>
          </w:tcPr>
          <w:p w14:paraId="0A85D64F"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4B7B5297"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551C460B"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38B7F002"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753250BA" w14:textId="77777777" w:rsidTr="0074604C">
        <w:trPr>
          <w:cantSplit/>
        </w:trPr>
        <w:tc>
          <w:tcPr>
            <w:tcW w:w="4957" w:type="dxa"/>
            <w:shd w:val="clear" w:color="auto" w:fill="auto"/>
            <w:vAlign w:val="center"/>
          </w:tcPr>
          <w:p w14:paraId="477946BA"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протидії поширенню наркоманії, незаконному обігу наркотичних засобів, психотропних речовин та прекурсорів в Луганській області на</w:t>
            </w:r>
            <w:r w:rsidR="00D27CE2" w:rsidRPr="0074604C">
              <w:rPr>
                <w:rFonts w:ascii="Times New Roman" w:eastAsia="Calibri" w:hAnsi="Times New Roman" w:cs="Times New Roman"/>
              </w:rPr>
              <w:t xml:space="preserve"> 2016‒</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129B26AA"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6526FA1C" w14:textId="77777777" w:rsidR="00481430" w:rsidRPr="0074604C" w:rsidRDefault="002E4CE2"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1134" w:type="dxa"/>
            <w:shd w:val="clear" w:color="auto" w:fill="DEEAF6" w:themeFill="accent1" w:themeFillTint="33"/>
            <w:vAlign w:val="center"/>
          </w:tcPr>
          <w:p w14:paraId="2355E069"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308EE6A0" w14:textId="77777777" w:rsidR="00481430" w:rsidRPr="0074604C" w:rsidRDefault="002E4CE2"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r>
      <w:tr w:rsidR="00481430" w:rsidRPr="0074604C" w14:paraId="3205A5D8" w14:textId="77777777" w:rsidTr="0074604C">
        <w:trPr>
          <w:cantSplit/>
        </w:trPr>
        <w:tc>
          <w:tcPr>
            <w:tcW w:w="4957" w:type="dxa"/>
            <w:shd w:val="clear" w:color="auto" w:fill="auto"/>
            <w:vAlign w:val="center"/>
          </w:tcPr>
          <w:p w14:paraId="264FF026"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розвитку фізич</w:t>
            </w:r>
            <w:r w:rsidR="00D27CE2" w:rsidRPr="0074604C">
              <w:rPr>
                <w:rFonts w:ascii="Times New Roman" w:eastAsia="Calibri" w:hAnsi="Times New Roman" w:cs="Times New Roman"/>
              </w:rPr>
              <w:t>ної культури та спорту на 2017‒</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63BCAFF4"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58B70EC9"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01BF2B7C"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1DF3EE32"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3779DFD5" w14:textId="77777777" w:rsidTr="0074604C">
        <w:trPr>
          <w:cantSplit/>
        </w:trPr>
        <w:tc>
          <w:tcPr>
            <w:tcW w:w="4957" w:type="dxa"/>
            <w:shd w:val="clear" w:color="auto" w:fill="auto"/>
            <w:vAlign w:val="center"/>
          </w:tcPr>
          <w:p w14:paraId="1DB82A5C"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заб</w:t>
            </w:r>
            <w:r w:rsidR="00D27CE2" w:rsidRPr="0074604C">
              <w:rPr>
                <w:rFonts w:ascii="Times New Roman" w:eastAsia="Calibri" w:hAnsi="Times New Roman" w:cs="Times New Roman"/>
              </w:rPr>
              <w:t xml:space="preserve">езпечення молоді житлом на </w:t>
            </w:r>
            <w:r w:rsidR="0074604C">
              <w:rPr>
                <w:rFonts w:ascii="Times New Roman" w:eastAsia="Calibri" w:hAnsi="Times New Roman" w:cs="Times New Roman"/>
              </w:rPr>
              <w:br/>
            </w:r>
            <w:r w:rsidR="00D27CE2" w:rsidRPr="0074604C">
              <w:rPr>
                <w:rFonts w:ascii="Times New Roman" w:eastAsia="Calibri" w:hAnsi="Times New Roman" w:cs="Times New Roman"/>
              </w:rPr>
              <w:t>2018‒</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3D3DCB90"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06B71960"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395524FC"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1278985D"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3AA0AB36" w14:textId="77777777" w:rsidTr="0074604C">
        <w:trPr>
          <w:cantSplit/>
        </w:trPr>
        <w:tc>
          <w:tcPr>
            <w:tcW w:w="4957" w:type="dxa"/>
            <w:shd w:val="clear" w:color="auto" w:fill="auto"/>
            <w:vAlign w:val="center"/>
          </w:tcPr>
          <w:p w14:paraId="598CC31F"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 xml:space="preserve">Програма житлового кредитування внутрішньо переміщених </w:t>
            </w:r>
            <w:r w:rsidR="00D27CE2" w:rsidRPr="0074604C">
              <w:rPr>
                <w:rFonts w:ascii="Times New Roman" w:eastAsia="Calibri" w:hAnsi="Times New Roman" w:cs="Times New Roman"/>
              </w:rPr>
              <w:t xml:space="preserve">осіб та членів їх сімей на </w:t>
            </w:r>
            <w:r w:rsidR="0074604C">
              <w:rPr>
                <w:rFonts w:ascii="Times New Roman" w:eastAsia="Calibri" w:hAnsi="Times New Roman" w:cs="Times New Roman"/>
              </w:rPr>
              <w:br/>
            </w:r>
            <w:r w:rsidR="00D27CE2" w:rsidRPr="0074604C">
              <w:rPr>
                <w:rFonts w:ascii="Times New Roman" w:eastAsia="Calibri" w:hAnsi="Times New Roman" w:cs="Times New Roman"/>
              </w:rPr>
              <w:t>2019‒</w:t>
            </w:r>
            <w:r w:rsidRPr="0074604C">
              <w:rPr>
                <w:rFonts w:ascii="Times New Roman" w:eastAsia="Calibri" w:hAnsi="Times New Roman" w:cs="Times New Roman"/>
              </w:rPr>
              <w:t>2021 роки</w:t>
            </w:r>
          </w:p>
        </w:tc>
        <w:tc>
          <w:tcPr>
            <w:tcW w:w="1559" w:type="dxa"/>
            <w:shd w:val="clear" w:color="auto" w:fill="DEEAF6" w:themeFill="accent1" w:themeFillTint="33"/>
            <w:vAlign w:val="center"/>
          </w:tcPr>
          <w:p w14:paraId="082666D0"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4442F847" w14:textId="77777777" w:rsidR="00481430" w:rsidRPr="0074604C" w:rsidRDefault="002E4CE2"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1134" w:type="dxa"/>
            <w:shd w:val="clear" w:color="auto" w:fill="DEEAF6" w:themeFill="accent1" w:themeFillTint="33"/>
            <w:vAlign w:val="center"/>
          </w:tcPr>
          <w:p w14:paraId="583B96E8"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01191754"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69656932" w14:textId="77777777" w:rsidTr="0074604C">
        <w:trPr>
          <w:cantSplit/>
        </w:trPr>
        <w:tc>
          <w:tcPr>
            <w:tcW w:w="4957" w:type="dxa"/>
            <w:shd w:val="clear" w:color="auto" w:fill="auto"/>
            <w:vAlign w:val="center"/>
          </w:tcPr>
          <w:p w14:paraId="40D50B36"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розвитку фізи</w:t>
            </w:r>
            <w:r w:rsidR="00D27CE2" w:rsidRPr="0074604C">
              <w:rPr>
                <w:rFonts w:ascii="Times New Roman" w:eastAsia="Calibri" w:hAnsi="Times New Roman" w:cs="Times New Roman"/>
              </w:rPr>
              <w:t>чної культури та спорту на 2017‒</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481BFEB1"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7506B19A"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1CD850F7"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31A6DC7D"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6F688138" w14:textId="77777777" w:rsidTr="009B5E3B">
        <w:trPr>
          <w:cantSplit/>
        </w:trPr>
        <w:tc>
          <w:tcPr>
            <w:tcW w:w="9634" w:type="dxa"/>
            <w:gridSpan w:val="5"/>
            <w:shd w:val="clear" w:color="auto" w:fill="auto"/>
            <w:vAlign w:val="center"/>
          </w:tcPr>
          <w:p w14:paraId="72818F6F" w14:textId="77777777" w:rsidR="00481430" w:rsidRPr="0074604C" w:rsidRDefault="00B81FB6"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ІІІ. НАЦІОНАЛЬНО-</w:t>
            </w:r>
            <w:r w:rsidR="00481430" w:rsidRPr="0074604C">
              <w:rPr>
                <w:rFonts w:ascii="Times New Roman" w:eastAsia="Calibri" w:hAnsi="Times New Roman" w:cs="Times New Roman"/>
                <w:b/>
              </w:rPr>
              <w:t>КУЛЬТУРНИЙ НАПРЯМ</w:t>
            </w:r>
          </w:p>
        </w:tc>
      </w:tr>
      <w:tr w:rsidR="00481430" w:rsidRPr="0074604C" w14:paraId="61E093B8" w14:textId="77777777" w:rsidTr="0074604C">
        <w:trPr>
          <w:cantSplit/>
        </w:trPr>
        <w:tc>
          <w:tcPr>
            <w:tcW w:w="4957" w:type="dxa"/>
            <w:shd w:val="clear" w:color="auto" w:fill="auto"/>
            <w:vAlign w:val="center"/>
          </w:tcPr>
          <w:p w14:paraId="173230C4"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w:t>
            </w:r>
            <w:r w:rsidR="00D27CE2" w:rsidRPr="0074604C">
              <w:rPr>
                <w:rFonts w:ascii="Times New Roman" w:eastAsia="Calibri" w:hAnsi="Times New Roman" w:cs="Times New Roman"/>
              </w:rPr>
              <w:t xml:space="preserve">рама «Молодь Луганщини» на </w:t>
            </w:r>
            <w:r w:rsidR="0074604C" w:rsidRPr="0074604C">
              <w:rPr>
                <w:rFonts w:ascii="Times New Roman" w:eastAsia="Calibri" w:hAnsi="Times New Roman" w:cs="Times New Roman"/>
              </w:rPr>
              <w:br/>
            </w:r>
            <w:r w:rsidR="00D27CE2" w:rsidRPr="0074604C">
              <w:rPr>
                <w:rFonts w:ascii="Times New Roman" w:eastAsia="Calibri" w:hAnsi="Times New Roman" w:cs="Times New Roman"/>
              </w:rPr>
              <w:t>2016‒</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7B858692"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4C889828"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2F421FF5"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16D0C349"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r>
      <w:tr w:rsidR="00481430" w:rsidRPr="0074604C" w14:paraId="65353E52" w14:textId="77777777" w:rsidTr="0074604C">
        <w:trPr>
          <w:cantSplit/>
        </w:trPr>
        <w:tc>
          <w:tcPr>
            <w:tcW w:w="4957" w:type="dxa"/>
            <w:shd w:val="clear" w:color="auto" w:fill="auto"/>
            <w:vAlign w:val="center"/>
          </w:tcPr>
          <w:p w14:paraId="7F8FEFA1"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національно-патріотичного ви</w:t>
            </w:r>
            <w:r w:rsidR="00D27CE2" w:rsidRPr="0074604C">
              <w:rPr>
                <w:rFonts w:ascii="Times New Roman" w:eastAsia="Calibri" w:hAnsi="Times New Roman" w:cs="Times New Roman"/>
              </w:rPr>
              <w:t>ховання дітей та молоді на 2018‒</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4FE8E202"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34333D92"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2CCDD186"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6EEBC018"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r>
      <w:tr w:rsidR="002E4CE2" w:rsidRPr="0074604C" w14:paraId="7B1E0075" w14:textId="77777777" w:rsidTr="0074604C">
        <w:trPr>
          <w:cantSplit/>
        </w:trPr>
        <w:tc>
          <w:tcPr>
            <w:tcW w:w="4957" w:type="dxa"/>
            <w:shd w:val="clear" w:color="auto" w:fill="auto"/>
            <w:vAlign w:val="center"/>
          </w:tcPr>
          <w:p w14:paraId="46A4B551" w14:textId="77777777" w:rsidR="002E4CE2" w:rsidRPr="0074604C" w:rsidRDefault="002E4CE2" w:rsidP="002E4CE2">
            <w:pPr>
              <w:spacing w:after="0" w:line="240" w:lineRule="auto"/>
              <w:rPr>
                <w:rFonts w:ascii="Times New Roman" w:eastAsia="Calibri" w:hAnsi="Times New Roman" w:cs="Times New Roman"/>
              </w:rPr>
            </w:pPr>
            <w:r w:rsidRPr="0074604C">
              <w:rPr>
                <w:rFonts w:ascii="Times New Roman" w:eastAsia="Calibri" w:hAnsi="Times New Roman" w:cs="Times New Roman"/>
              </w:rPr>
              <w:t xml:space="preserve">Програма розвитку сфери культури на </w:t>
            </w:r>
            <w:r w:rsidR="0074604C" w:rsidRPr="0074604C">
              <w:rPr>
                <w:rFonts w:ascii="Times New Roman" w:eastAsia="Calibri" w:hAnsi="Times New Roman" w:cs="Times New Roman"/>
              </w:rPr>
              <w:br/>
            </w:r>
            <w:r w:rsidRPr="0074604C">
              <w:rPr>
                <w:rFonts w:ascii="Times New Roman" w:eastAsia="Calibri" w:hAnsi="Times New Roman" w:cs="Times New Roman"/>
              </w:rPr>
              <w:t>2019‒2021 роки.</w:t>
            </w:r>
          </w:p>
        </w:tc>
        <w:tc>
          <w:tcPr>
            <w:tcW w:w="1559" w:type="dxa"/>
            <w:shd w:val="clear" w:color="auto" w:fill="DEEAF6" w:themeFill="accent1" w:themeFillTint="33"/>
            <w:vAlign w:val="center"/>
          </w:tcPr>
          <w:p w14:paraId="37CCC2FC" w14:textId="77777777" w:rsidR="002E4CE2" w:rsidRPr="0074604C" w:rsidRDefault="002E4CE2" w:rsidP="002E4CE2">
            <w:pPr>
              <w:spacing w:after="0" w:line="240" w:lineRule="auto"/>
              <w:jc w:val="center"/>
              <w:rPr>
                <w:rFonts w:ascii="Times New Roman" w:eastAsia="Calibri" w:hAnsi="Times New Roman" w:cs="Times New Roman"/>
                <w:b/>
              </w:rPr>
            </w:pPr>
          </w:p>
        </w:tc>
        <w:tc>
          <w:tcPr>
            <w:tcW w:w="992" w:type="dxa"/>
            <w:shd w:val="clear" w:color="auto" w:fill="auto"/>
            <w:vAlign w:val="center"/>
          </w:tcPr>
          <w:p w14:paraId="4561203A" w14:textId="77777777" w:rsidR="002E4CE2" w:rsidRPr="0074604C" w:rsidRDefault="002E4CE2" w:rsidP="002E4CE2">
            <w:pPr>
              <w:jc w:val="center"/>
            </w:pPr>
            <w:r w:rsidRPr="0074604C">
              <w:rPr>
                <w:rFonts w:ascii="Times New Roman" w:eastAsia="Calibri" w:hAnsi="Times New Roman" w:cs="Times New Roman"/>
                <w:b/>
              </w:rPr>
              <w:t>Х</w:t>
            </w:r>
          </w:p>
        </w:tc>
        <w:tc>
          <w:tcPr>
            <w:tcW w:w="1134" w:type="dxa"/>
            <w:shd w:val="clear" w:color="auto" w:fill="DEEAF6" w:themeFill="accent1" w:themeFillTint="33"/>
            <w:vAlign w:val="center"/>
          </w:tcPr>
          <w:p w14:paraId="3A1E3360" w14:textId="77777777" w:rsidR="002E4CE2" w:rsidRPr="0074604C" w:rsidRDefault="002E4CE2" w:rsidP="002E4CE2">
            <w:pPr>
              <w:jc w:val="center"/>
            </w:pPr>
            <w:r w:rsidRPr="0074604C">
              <w:rPr>
                <w:rFonts w:ascii="Times New Roman" w:eastAsia="Calibri" w:hAnsi="Times New Roman" w:cs="Times New Roman"/>
                <w:b/>
              </w:rPr>
              <w:t>Х</w:t>
            </w:r>
          </w:p>
        </w:tc>
        <w:tc>
          <w:tcPr>
            <w:tcW w:w="992" w:type="dxa"/>
            <w:shd w:val="clear" w:color="auto" w:fill="auto"/>
            <w:vAlign w:val="center"/>
          </w:tcPr>
          <w:p w14:paraId="33A5CFB4" w14:textId="77777777" w:rsidR="002E4CE2" w:rsidRPr="0074604C" w:rsidRDefault="002E4CE2" w:rsidP="002E4CE2">
            <w:pPr>
              <w:jc w:val="center"/>
            </w:pPr>
            <w:r w:rsidRPr="0074604C">
              <w:rPr>
                <w:rFonts w:ascii="Times New Roman" w:eastAsia="Calibri" w:hAnsi="Times New Roman" w:cs="Times New Roman"/>
                <w:b/>
              </w:rPr>
              <w:t>Х</w:t>
            </w:r>
          </w:p>
        </w:tc>
      </w:tr>
      <w:tr w:rsidR="00481430" w:rsidRPr="0074604C" w14:paraId="58DB9F7B" w14:textId="77777777" w:rsidTr="0074604C">
        <w:trPr>
          <w:cantSplit/>
        </w:trPr>
        <w:tc>
          <w:tcPr>
            <w:tcW w:w="4957" w:type="dxa"/>
            <w:shd w:val="clear" w:color="auto" w:fill="auto"/>
            <w:vAlign w:val="center"/>
          </w:tcPr>
          <w:p w14:paraId="49048110"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розвитку клубних закладів</w:t>
            </w:r>
            <w:r w:rsidR="00D27CE2" w:rsidRPr="0074604C">
              <w:rPr>
                <w:rFonts w:ascii="Times New Roman" w:eastAsia="Calibri" w:hAnsi="Times New Roman" w:cs="Times New Roman"/>
              </w:rPr>
              <w:t xml:space="preserve"> у сільській місцевості на 2019‒</w:t>
            </w:r>
            <w:r w:rsidRPr="0074604C">
              <w:rPr>
                <w:rFonts w:ascii="Times New Roman" w:eastAsia="Calibri" w:hAnsi="Times New Roman" w:cs="Times New Roman"/>
              </w:rPr>
              <w:t>2021 роки</w:t>
            </w:r>
          </w:p>
        </w:tc>
        <w:tc>
          <w:tcPr>
            <w:tcW w:w="1559" w:type="dxa"/>
            <w:shd w:val="clear" w:color="auto" w:fill="DEEAF6" w:themeFill="accent1" w:themeFillTint="33"/>
            <w:vAlign w:val="center"/>
          </w:tcPr>
          <w:p w14:paraId="4CD826B1"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1B513303"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151EC459"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585F3E08"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27D51941" w14:textId="77777777" w:rsidTr="009B5E3B">
        <w:trPr>
          <w:cantSplit/>
        </w:trPr>
        <w:tc>
          <w:tcPr>
            <w:tcW w:w="9634" w:type="dxa"/>
            <w:gridSpan w:val="5"/>
            <w:shd w:val="clear" w:color="auto" w:fill="auto"/>
            <w:vAlign w:val="center"/>
          </w:tcPr>
          <w:p w14:paraId="7C822512"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ІV. ЕКОЛОГІЧНИЙ НАПРЯМ</w:t>
            </w:r>
          </w:p>
        </w:tc>
      </w:tr>
      <w:tr w:rsidR="00481430" w:rsidRPr="0074604C" w14:paraId="2F711329" w14:textId="77777777" w:rsidTr="0074604C">
        <w:trPr>
          <w:cantSplit/>
          <w:trHeight w:val="591"/>
        </w:trPr>
        <w:tc>
          <w:tcPr>
            <w:tcW w:w="4957" w:type="dxa"/>
            <w:shd w:val="clear" w:color="auto" w:fill="auto"/>
            <w:vAlign w:val="center"/>
          </w:tcPr>
          <w:p w14:paraId="353693E0"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розвитку водного господарства Луганської області на період до 2021 року</w:t>
            </w:r>
          </w:p>
        </w:tc>
        <w:tc>
          <w:tcPr>
            <w:tcW w:w="1559" w:type="dxa"/>
            <w:shd w:val="clear" w:color="auto" w:fill="DEEAF6" w:themeFill="accent1" w:themeFillTint="33"/>
            <w:vAlign w:val="center"/>
          </w:tcPr>
          <w:p w14:paraId="09D3DA3C"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1F67EBD1"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70CE775B"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3BC5D45F"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7441AC34" w14:textId="77777777" w:rsidTr="0074604C">
        <w:trPr>
          <w:cantSplit/>
          <w:trHeight w:val="557"/>
        </w:trPr>
        <w:tc>
          <w:tcPr>
            <w:tcW w:w="4957" w:type="dxa"/>
            <w:shd w:val="clear" w:color="auto" w:fill="auto"/>
            <w:vAlign w:val="center"/>
          </w:tcPr>
          <w:p w14:paraId="1FF8CCC9"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розвитку екологічної ме</w:t>
            </w:r>
            <w:r w:rsidR="00D27CE2" w:rsidRPr="0074604C">
              <w:rPr>
                <w:rFonts w:ascii="Times New Roman" w:eastAsia="Calibri" w:hAnsi="Times New Roman" w:cs="Times New Roman"/>
              </w:rPr>
              <w:t>режі Луганської області на 2010‒</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26D4FA09"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5388FBE4"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493444C0"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753E5B4E"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30B12F05" w14:textId="77777777" w:rsidTr="0074604C">
        <w:trPr>
          <w:cantSplit/>
          <w:trHeight w:val="565"/>
        </w:trPr>
        <w:tc>
          <w:tcPr>
            <w:tcW w:w="4957" w:type="dxa"/>
            <w:shd w:val="clear" w:color="auto" w:fill="auto"/>
            <w:vAlign w:val="center"/>
          </w:tcPr>
          <w:p w14:paraId="16784440"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моніторингу довкілля Луганської області на період до 2022 року</w:t>
            </w:r>
          </w:p>
        </w:tc>
        <w:tc>
          <w:tcPr>
            <w:tcW w:w="1559" w:type="dxa"/>
            <w:shd w:val="clear" w:color="auto" w:fill="DEEAF6" w:themeFill="accent1" w:themeFillTint="33"/>
            <w:vAlign w:val="center"/>
          </w:tcPr>
          <w:p w14:paraId="1EDEFA62" w14:textId="77777777" w:rsidR="00481430" w:rsidRPr="0074604C" w:rsidRDefault="002E4CE2"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6B383EBE"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67CBE141"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138D598D"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4FC1D5B1" w14:textId="77777777" w:rsidTr="0074604C">
        <w:trPr>
          <w:cantSplit/>
          <w:trHeight w:val="829"/>
        </w:trPr>
        <w:tc>
          <w:tcPr>
            <w:tcW w:w="4957" w:type="dxa"/>
            <w:shd w:val="clear" w:color="auto" w:fill="auto"/>
            <w:vAlign w:val="center"/>
          </w:tcPr>
          <w:p w14:paraId="1865A085" w14:textId="77777777" w:rsidR="00AC4B22"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з охорони навколишнього природного середо</w:t>
            </w:r>
            <w:r w:rsidR="00D27CE2" w:rsidRPr="0074604C">
              <w:rPr>
                <w:rFonts w:ascii="Times New Roman" w:eastAsia="Calibri" w:hAnsi="Times New Roman" w:cs="Times New Roman"/>
              </w:rPr>
              <w:t xml:space="preserve">вища Луганської області на </w:t>
            </w:r>
            <w:r w:rsidR="006F515E" w:rsidRPr="0074604C">
              <w:rPr>
                <w:rFonts w:ascii="Times New Roman" w:eastAsia="Calibri" w:hAnsi="Times New Roman" w:cs="Times New Roman"/>
              </w:rPr>
              <w:br/>
            </w:r>
            <w:r w:rsidR="00D27CE2" w:rsidRPr="0074604C">
              <w:rPr>
                <w:rFonts w:ascii="Times New Roman" w:eastAsia="Calibri" w:hAnsi="Times New Roman" w:cs="Times New Roman"/>
              </w:rPr>
              <w:t>2019‒</w:t>
            </w:r>
            <w:r w:rsidRPr="0074604C">
              <w:rPr>
                <w:rFonts w:ascii="Times New Roman" w:eastAsia="Calibri" w:hAnsi="Times New Roman" w:cs="Times New Roman"/>
              </w:rPr>
              <w:t>2025 роки</w:t>
            </w:r>
          </w:p>
        </w:tc>
        <w:tc>
          <w:tcPr>
            <w:tcW w:w="1559" w:type="dxa"/>
            <w:shd w:val="clear" w:color="auto" w:fill="DEEAF6" w:themeFill="accent1" w:themeFillTint="33"/>
            <w:vAlign w:val="center"/>
          </w:tcPr>
          <w:p w14:paraId="0DCBCFA8"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5EEA227E"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573A1A08"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6B059213" w14:textId="77777777" w:rsidR="00481430" w:rsidRPr="0074604C" w:rsidRDefault="00481430" w:rsidP="009B5D0B">
            <w:pPr>
              <w:spacing w:after="0" w:line="240" w:lineRule="auto"/>
              <w:jc w:val="center"/>
              <w:rPr>
                <w:rFonts w:ascii="Times New Roman" w:eastAsia="Calibri" w:hAnsi="Times New Roman" w:cs="Times New Roman"/>
                <w:b/>
              </w:rPr>
            </w:pPr>
          </w:p>
        </w:tc>
      </w:tr>
      <w:tr w:rsidR="00481430" w:rsidRPr="0074604C" w14:paraId="5E134B20" w14:textId="77777777" w:rsidTr="0074604C">
        <w:trPr>
          <w:cantSplit/>
        </w:trPr>
        <w:tc>
          <w:tcPr>
            <w:tcW w:w="4957" w:type="dxa"/>
            <w:shd w:val="clear" w:color="auto" w:fill="auto"/>
            <w:vAlign w:val="center"/>
          </w:tcPr>
          <w:p w14:paraId="5A2FCBA1" w14:textId="77777777" w:rsidR="006F0391"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охорони та раціонального використання зе</w:t>
            </w:r>
            <w:r w:rsidR="00D27CE2" w:rsidRPr="0074604C">
              <w:rPr>
                <w:rFonts w:ascii="Times New Roman" w:eastAsia="Calibri" w:hAnsi="Times New Roman" w:cs="Times New Roman"/>
              </w:rPr>
              <w:t xml:space="preserve">мель Луганської області на </w:t>
            </w:r>
            <w:r w:rsidR="006F515E" w:rsidRPr="0074604C">
              <w:rPr>
                <w:rFonts w:ascii="Times New Roman" w:eastAsia="Calibri" w:hAnsi="Times New Roman" w:cs="Times New Roman"/>
              </w:rPr>
              <w:br/>
            </w:r>
            <w:r w:rsidR="00D27CE2" w:rsidRPr="0074604C">
              <w:rPr>
                <w:rFonts w:ascii="Times New Roman" w:eastAsia="Calibri" w:hAnsi="Times New Roman" w:cs="Times New Roman"/>
              </w:rPr>
              <w:t>2019‒</w:t>
            </w:r>
            <w:r w:rsidRPr="0074604C">
              <w:rPr>
                <w:rFonts w:ascii="Times New Roman" w:eastAsia="Calibri" w:hAnsi="Times New Roman" w:cs="Times New Roman"/>
              </w:rPr>
              <w:t>2022 роки</w:t>
            </w:r>
          </w:p>
        </w:tc>
        <w:tc>
          <w:tcPr>
            <w:tcW w:w="1559" w:type="dxa"/>
            <w:shd w:val="clear" w:color="auto" w:fill="DEEAF6" w:themeFill="accent1" w:themeFillTint="33"/>
            <w:vAlign w:val="center"/>
          </w:tcPr>
          <w:p w14:paraId="76A3C1A4" w14:textId="77777777" w:rsidR="00481430" w:rsidRPr="0074604C" w:rsidRDefault="002E4CE2"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0348AED6"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1667FDC5"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2E7F209F" w14:textId="77777777" w:rsidR="00481430" w:rsidRPr="0074604C" w:rsidRDefault="002E4CE2"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r>
      <w:tr w:rsidR="00481430" w:rsidRPr="0074604C" w14:paraId="24198666" w14:textId="77777777" w:rsidTr="009B5E3B">
        <w:trPr>
          <w:cantSplit/>
        </w:trPr>
        <w:tc>
          <w:tcPr>
            <w:tcW w:w="9634" w:type="dxa"/>
            <w:gridSpan w:val="5"/>
            <w:shd w:val="clear" w:color="auto" w:fill="auto"/>
            <w:vAlign w:val="center"/>
          </w:tcPr>
          <w:p w14:paraId="253602E3" w14:textId="77777777" w:rsidR="006F0391" w:rsidRPr="0074604C" w:rsidRDefault="00481430" w:rsidP="006F0391">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V. ІНШІ</w:t>
            </w:r>
          </w:p>
        </w:tc>
      </w:tr>
      <w:tr w:rsidR="00481430" w:rsidRPr="0074604C" w14:paraId="1CA9DF62" w14:textId="77777777" w:rsidTr="0074604C">
        <w:trPr>
          <w:cantSplit/>
        </w:trPr>
        <w:tc>
          <w:tcPr>
            <w:tcW w:w="4957" w:type="dxa"/>
            <w:shd w:val="clear" w:color="auto" w:fill="auto"/>
            <w:vAlign w:val="center"/>
          </w:tcPr>
          <w:p w14:paraId="0245B8EC" w14:textId="77777777" w:rsidR="00481430" w:rsidRPr="0074604C" w:rsidRDefault="00481430" w:rsidP="0074604C">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сприяння розвитку громадянського суспільст</w:t>
            </w:r>
            <w:r w:rsidR="00D27CE2" w:rsidRPr="0074604C">
              <w:rPr>
                <w:rFonts w:ascii="Times New Roman" w:eastAsia="Calibri" w:hAnsi="Times New Roman" w:cs="Times New Roman"/>
              </w:rPr>
              <w:t>ва в Луганській області на</w:t>
            </w:r>
            <w:r w:rsidR="0074604C">
              <w:rPr>
                <w:rFonts w:ascii="Times New Roman" w:eastAsia="Calibri" w:hAnsi="Times New Roman" w:cs="Times New Roman"/>
              </w:rPr>
              <w:br/>
            </w:r>
            <w:r w:rsidR="00D27CE2" w:rsidRPr="0074604C">
              <w:rPr>
                <w:rFonts w:ascii="Times New Roman" w:eastAsia="Calibri" w:hAnsi="Times New Roman" w:cs="Times New Roman"/>
              </w:rPr>
              <w:t>2017‒</w:t>
            </w:r>
            <w:r w:rsidRPr="0074604C">
              <w:rPr>
                <w:rFonts w:ascii="Times New Roman" w:eastAsia="Calibri" w:hAnsi="Times New Roman" w:cs="Times New Roman"/>
              </w:rPr>
              <w:t>2020 роки</w:t>
            </w:r>
          </w:p>
        </w:tc>
        <w:tc>
          <w:tcPr>
            <w:tcW w:w="1559" w:type="dxa"/>
            <w:shd w:val="clear" w:color="auto" w:fill="DEEAF6" w:themeFill="accent1" w:themeFillTint="33"/>
            <w:vAlign w:val="center"/>
          </w:tcPr>
          <w:p w14:paraId="47D3DC3F"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25B544AB" w14:textId="77777777" w:rsidR="00481430" w:rsidRPr="0074604C" w:rsidRDefault="00481430" w:rsidP="009B5D0B">
            <w:pPr>
              <w:spacing w:after="0" w:line="240" w:lineRule="auto"/>
              <w:jc w:val="center"/>
              <w:rPr>
                <w:rFonts w:ascii="Times New Roman" w:eastAsia="Calibri" w:hAnsi="Times New Roman" w:cs="Times New Roman"/>
                <w:b/>
              </w:rPr>
            </w:pPr>
          </w:p>
        </w:tc>
        <w:tc>
          <w:tcPr>
            <w:tcW w:w="1134" w:type="dxa"/>
            <w:shd w:val="clear" w:color="auto" w:fill="DEEAF6" w:themeFill="accent1" w:themeFillTint="33"/>
            <w:vAlign w:val="center"/>
          </w:tcPr>
          <w:p w14:paraId="36180E31" w14:textId="77777777" w:rsidR="00481430" w:rsidRPr="0074604C" w:rsidRDefault="002E4CE2"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53E53EDF"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r>
      <w:tr w:rsidR="00481430" w:rsidRPr="0074604C" w14:paraId="44B381BA" w14:textId="77777777" w:rsidTr="0074604C">
        <w:trPr>
          <w:cantSplit/>
        </w:trPr>
        <w:tc>
          <w:tcPr>
            <w:tcW w:w="4957" w:type="dxa"/>
            <w:shd w:val="clear" w:color="auto" w:fill="auto"/>
            <w:vAlign w:val="center"/>
          </w:tcPr>
          <w:p w14:paraId="3BEB7B6F" w14:textId="77777777" w:rsidR="00481430" w:rsidRPr="0074604C" w:rsidRDefault="00481430" w:rsidP="009B5D0B">
            <w:pPr>
              <w:spacing w:after="0" w:line="240" w:lineRule="auto"/>
              <w:rPr>
                <w:rFonts w:ascii="Times New Roman" w:eastAsia="Calibri" w:hAnsi="Times New Roman" w:cs="Times New Roman"/>
              </w:rPr>
            </w:pPr>
            <w:r w:rsidRPr="0074604C">
              <w:rPr>
                <w:rFonts w:ascii="Times New Roman" w:eastAsia="Calibri" w:hAnsi="Times New Roman" w:cs="Times New Roman"/>
              </w:rPr>
              <w:t>Програма підвищення рівня безпеки дорожнього руху в Луганській області на період до 2020 року</w:t>
            </w:r>
          </w:p>
        </w:tc>
        <w:tc>
          <w:tcPr>
            <w:tcW w:w="1559" w:type="dxa"/>
            <w:shd w:val="clear" w:color="auto" w:fill="DEEAF6" w:themeFill="accent1" w:themeFillTint="33"/>
            <w:vAlign w:val="center"/>
          </w:tcPr>
          <w:p w14:paraId="53EB1A14" w14:textId="77777777" w:rsidR="00481430" w:rsidRPr="0074604C" w:rsidRDefault="00481430" w:rsidP="009B5D0B">
            <w:pPr>
              <w:spacing w:after="0" w:line="240" w:lineRule="auto"/>
              <w:jc w:val="center"/>
              <w:rPr>
                <w:rFonts w:ascii="Times New Roman" w:eastAsia="Calibri" w:hAnsi="Times New Roman" w:cs="Times New Roman"/>
                <w:b/>
              </w:rPr>
            </w:pPr>
          </w:p>
        </w:tc>
        <w:tc>
          <w:tcPr>
            <w:tcW w:w="992" w:type="dxa"/>
            <w:shd w:val="clear" w:color="auto" w:fill="auto"/>
            <w:vAlign w:val="center"/>
          </w:tcPr>
          <w:p w14:paraId="7D54596A" w14:textId="77777777" w:rsidR="00481430" w:rsidRPr="0074604C" w:rsidRDefault="002E4CE2"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1134" w:type="dxa"/>
            <w:shd w:val="clear" w:color="auto" w:fill="DEEAF6" w:themeFill="accent1" w:themeFillTint="33"/>
            <w:vAlign w:val="center"/>
          </w:tcPr>
          <w:p w14:paraId="27F723C8" w14:textId="77777777" w:rsidR="00481430" w:rsidRPr="0074604C" w:rsidRDefault="002E4CE2"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c>
          <w:tcPr>
            <w:tcW w:w="992" w:type="dxa"/>
            <w:shd w:val="clear" w:color="auto" w:fill="auto"/>
            <w:vAlign w:val="center"/>
          </w:tcPr>
          <w:p w14:paraId="4F247544" w14:textId="77777777" w:rsidR="00481430" w:rsidRPr="0074604C" w:rsidRDefault="00481430" w:rsidP="009B5D0B">
            <w:pPr>
              <w:spacing w:after="0" w:line="240" w:lineRule="auto"/>
              <w:jc w:val="center"/>
              <w:rPr>
                <w:rFonts w:ascii="Times New Roman" w:eastAsia="Calibri" w:hAnsi="Times New Roman" w:cs="Times New Roman"/>
                <w:b/>
              </w:rPr>
            </w:pPr>
            <w:r w:rsidRPr="0074604C">
              <w:rPr>
                <w:rFonts w:ascii="Times New Roman" w:eastAsia="Calibri" w:hAnsi="Times New Roman" w:cs="Times New Roman"/>
                <w:b/>
              </w:rPr>
              <w:t>Х</w:t>
            </w:r>
          </w:p>
        </w:tc>
      </w:tr>
    </w:tbl>
    <w:p w14:paraId="3584961C" w14:textId="77777777" w:rsidR="00FB6741" w:rsidRDefault="00FB6741" w:rsidP="00FB6741">
      <w:pPr>
        <w:spacing w:after="0" w:line="240" w:lineRule="auto"/>
        <w:ind w:firstLine="567"/>
        <w:jc w:val="both"/>
        <w:rPr>
          <w:rFonts w:ascii="Times New Roman" w:eastAsia="Calibri" w:hAnsi="Times New Roman" w:cs="Times New Roman"/>
          <w:i/>
          <w:sz w:val="24"/>
          <w:szCs w:val="24"/>
        </w:rPr>
      </w:pPr>
      <w:r w:rsidRPr="00FF0056">
        <w:rPr>
          <w:rFonts w:ascii="Times New Roman" w:eastAsia="Calibri" w:hAnsi="Times New Roman" w:cs="Times New Roman"/>
          <w:i/>
          <w:sz w:val="24"/>
          <w:szCs w:val="24"/>
        </w:rPr>
        <w:t>Примітка: «X» означає більшу узгодженість / </w:t>
      </w:r>
      <w:r w:rsidR="004B72B5" w:rsidRPr="00FF0056">
        <w:rPr>
          <w:rFonts w:ascii="Times New Roman" w:eastAsia="Calibri" w:hAnsi="Times New Roman" w:cs="Times New Roman"/>
          <w:i/>
          <w:sz w:val="24"/>
          <w:szCs w:val="24"/>
        </w:rPr>
        <w:t xml:space="preserve"> </w:t>
      </w:r>
      <w:r w:rsidRPr="00FF0056">
        <w:rPr>
          <w:rFonts w:ascii="Times New Roman" w:eastAsia="Calibri" w:hAnsi="Times New Roman" w:cs="Times New Roman"/>
          <w:i/>
          <w:sz w:val="24"/>
          <w:szCs w:val="24"/>
        </w:rPr>
        <w:t>зв'язок, аніж «x»</w:t>
      </w:r>
    </w:p>
    <w:p w14:paraId="3A7F8C56" w14:textId="77777777" w:rsidR="000840C9" w:rsidRDefault="000840C9" w:rsidP="00FB6741">
      <w:pPr>
        <w:spacing w:after="0" w:line="240" w:lineRule="auto"/>
        <w:ind w:firstLine="567"/>
        <w:jc w:val="both"/>
        <w:rPr>
          <w:rFonts w:ascii="Times New Roman" w:eastAsia="Calibri" w:hAnsi="Times New Roman" w:cs="Times New Roman"/>
          <w:b/>
          <w:i/>
          <w:sz w:val="24"/>
          <w:szCs w:val="24"/>
        </w:rPr>
      </w:pPr>
    </w:p>
    <w:p w14:paraId="4A3782C1" w14:textId="77777777" w:rsidR="00DB0EC7" w:rsidRDefault="00DB0EC7" w:rsidP="00FB6741">
      <w:pPr>
        <w:spacing w:after="0" w:line="240" w:lineRule="auto"/>
        <w:ind w:firstLine="567"/>
        <w:jc w:val="both"/>
        <w:rPr>
          <w:rFonts w:ascii="Times New Roman" w:eastAsia="Calibri" w:hAnsi="Times New Roman" w:cs="Times New Roman"/>
          <w:b/>
          <w:i/>
          <w:sz w:val="24"/>
          <w:szCs w:val="24"/>
        </w:rPr>
      </w:pPr>
    </w:p>
    <w:p w14:paraId="4E9FF2D7" w14:textId="77777777" w:rsidR="00DB0EC7" w:rsidRDefault="00DB0EC7" w:rsidP="00FB6741">
      <w:pPr>
        <w:spacing w:after="0" w:line="240" w:lineRule="auto"/>
        <w:ind w:firstLine="567"/>
        <w:jc w:val="both"/>
        <w:rPr>
          <w:rFonts w:ascii="Times New Roman" w:eastAsia="Calibri" w:hAnsi="Times New Roman" w:cs="Times New Roman"/>
          <w:b/>
          <w:i/>
          <w:sz w:val="24"/>
          <w:szCs w:val="24"/>
        </w:rPr>
      </w:pPr>
    </w:p>
    <w:p w14:paraId="6933FBF1" w14:textId="77777777" w:rsidR="00DB0EC7" w:rsidRDefault="00DB0EC7" w:rsidP="00FB6741">
      <w:pPr>
        <w:spacing w:after="0" w:line="240" w:lineRule="auto"/>
        <w:ind w:firstLine="567"/>
        <w:jc w:val="both"/>
        <w:rPr>
          <w:rFonts w:ascii="Times New Roman" w:eastAsia="Calibri" w:hAnsi="Times New Roman" w:cs="Times New Roman"/>
          <w:b/>
          <w:i/>
          <w:sz w:val="24"/>
          <w:szCs w:val="24"/>
        </w:rPr>
      </w:pPr>
    </w:p>
    <w:p w14:paraId="0A554497" w14:textId="77777777" w:rsidR="00DB0EC7" w:rsidRPr="00FF0056" w:rsidRDefault="00DB0EC7" w:rsidP="00FB6741">
      <w:pPr>
        <w:spacing w:after="0" w:line="240" w:lineRule="auto"/>
        <w:ind w:firstLine="567"/>
        <w:jc w:val="both"/>
        <w:rPr>
          <w:rFonts w:ascii="Times New Roman" w:eastAsia="Calibri" w:hAnsi="Times New Roman" w:cs="Times New Roman"/>
          <w:b/>
          <w:i/>
          <w:sz w:val="24"/>
          <w:szCs w:val="24"/>
        </w:rPr>
      </w:pPr>
    </w:p>
    <w:sectPr w:rsidR="00DB0EC7" w:rsidRPr="00FF0056" w:rsidSect="00F9744E">
      <w:headerReference w:type="default" r:id="rId58"/>
      <w:type w:val="oddPage"/>
      <w:pgSz w:w="11906" w:h="16838" w:code="9"/>
      <w:pgMar w:top="1134" w:right="567" w:bottom="1134" w:left="1701" w:header="567"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0" w:author="Yulia Gonchar" w:date="2020-12-11T07:03:00Z" w:initials="YG">
    <w:p w14:paraId="3D635360" w14:textId="77777777" w:rsidR="005C3657" w:rsidRPr="001B7642" w:rsidRDefault="005C3657" w:rsidP="001667B1">
      <w:pPr>
        <w:pStyle w:val="afa"/>
        <w:rPr>
          <w:lang w:val="uk-UA"/>
        </w:rPr>
      </w:pPr>
      <w:r>
        <w:rPr>
          <w:rStyle w:val="af9"/>
        </w:rPr>
        <w:annotationRef/>
      </w:r>
      <w:r>
        <w:rPr>
          <w:lang w:val="uk-UA"/>
        </w:rPr>
        <w:t>Відповіного до нового плану дій Жінки. Мир. Безпека</w:t>
      </w:r>
    </w:p>
  </w:comment>
  <w:comment w:id="111" w:author="Yulia Gonchar" w:date="2020-12-11T07:25:00Z" w:initials="YG">
    <w:p w14:paraId="7D1A35D6" w14:textId="77777777" w:rsidR="005C3657" w:rsidRPr="00CC7B60" w:rsidRDefault="005C3657" w:rsidP="00CC7B60">
      <w:pPr>
        <w:pStyle w:val="afa"/>
        <w:rPr>
          <w:lang w:val="uk-UA"/>
        </w:rPr>
      </w:pPr>
      <w:r>
        <w:rPr>
          <w:rStyle w:val="af9"/>
        </w:rPr>
        <w:annotationRef/>
      </w:r>
      <w:r w:rsidRPr="00F95841">
        <w:rPr>
          <w:rFonts w:ascii="Liberation Serif" w:eastAsia="NSimSun" w:hAnsi="Liberation Serif" w:cs="Arial"/>
          <w:color w:val="00B050"/>
          <w:kern w:val="2"/>
          <w:sz w:val="24"/>
          <w:szCs w:val="24"/>
          <w:lang w:val="uk-UA" w:eastAsia="zh-CN" w:bidi="hi-IN"/>
        </w:rPr>
        <w:t>https://mtot. gov.ua/ua/informacija-schodo-misc-kompaktnogoprojivannja-mkp-vnutrishno-peremischenih-osib</w:t>
      </w:r>
    </w:p>
  </w:comment>
  <w:comment w:id="112" w:author="Yulia Gonchar" w:date="2020-12-11T07:24:00Z" w:initials="YG">
    <w:p w14:paraId="71903FC3" w14:textId="77777777" w:rsidR="005C3657" w:rsidRPr="00A36AA3" w:rsidRDefault="005C3657" w:rsidP="00CC7B60">
      <w:pPr>
        <w:pStyle w:val="afa"/>
        <w:rPr>
          <w:lang w:val="uk-UA"/>
        </w:rPr>
      </w:pPr>
      <w:r>
        <w:rPr>
          <w:rStyle w:val="af9"/>
        </w:rPr>
        <w:annotationRef/>
      </w:r>
      <w:r>
        <w:rPr>
          <w:rStyle w:val="af9"/>
        </w:rPr>
        <w:annotationRef/>
      </w:r>
      <w:r>
        <w:rPr>
          <w:lang w:val="uk-UA"/>
        </w:rPr>
        <w:t xml:space="preserve">Відповідно до Оперативної гендерної оцінки </w:t>
      </w:r>
      <w:r w:rsidRPr="00A36AA3">
        <w:rPr>
          <w:lang w:val="uk-UA"/>
        </w:rPr>
        <w:t>file:///E:/%D0%93%D0%95%D0%9D%D0%94%D0%95%D0%A0_%D0%9D%D0%90%D0%A6%20%D0%94%D0%9E%D0%9A%D0%A3%D0%9C%D0%95%D0%9D%D0%A2%D0%98/operativna_genderna_ocinka_2020.pdf</w:t>
      </w:r>
    </w:p>
    <w:p w14:paraId="45EB00C5" w14:textId="77777777" w:rsidR="005C3657" w:rsidRPr="00F95841" w:rsidRDefault="005C3657" w:rsidP="00CC7B60">
      <w:pPr>
        <w:pStyle w:val="afa"/>
        <w:rPr>
          <w:lang w:val="uk-UA"/>
        </w:rPr>
      </w:pPr>
    </w:p>
  </w:comment>
  <w:comment w:id="113" w:author="Yulia Gonchar" w:date="2020-12-11T07:07:00Z" w:initials="YG">
    <w:p w14:paraId="39A9D7E4" w14:textId="77777777" w:rsidR="005C3657" w:rsidRPr="001B7642" w:rsidRDefault="005C3657" w:rsidP="003D760C">
      <w:pPr>
        <w:pStyle w:val="afa"/>
        <w:rPr>
          <w:lang w:val="uk-UA"/>
        </w:rPr>
      </w:pPr>
      <w:r>
        <w:rPr>
          <w:rStyle w:val="af9"/>
        </w:rPr>
        <w:annotationRef/>
      </w:r>
      <w:r>
        <w:rPr>
          <w:rStyle w:val="af9"/>
        </w:rPr>
        <w:annotationRef/>
      </w:r>
      <w:r>
        <w:rPr>
          <w:lang w:val="uk-UA"/>
        </w:rPr>
        <w:t>Відповідно до нового плану дій «Жінки. Мир. Безпека»</w:t>
      </w:r>
    </w:p>
    <w:p w14:paraId="43CC2450" w14:textId="77777777" w:rsidR="005C3657" w:rsidRDefault="005C3657" w:rsidP="003D760C">
      <w:pPr>
        <w:pStyle w:val="afa"/>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635360" w15:done="0"/>
  <w15:commentEx w15:paraId="7D1A35D6" w15:done="0"/>
  <w15:commentEx w15:paraId="45EB00C5" w15:done="0"/>
  <w15:commentEx w15:paraId="43CC24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1936D" w14:textId="77777777" w:rsidR="005C3657" w:rsidRDefault="005C3657" w:rsidP="000C08A9">
      <w:pPr>
        <w:spacing w:after="0" w:line="240" w:lineRule="auto"/>
      </w:pPr>
      <w:r>
        <w:separator/>
      </w:r>
    </w:p>
  </w:endnote>
  <w:endnote w:type="continuationSeparator" w:id="0">
    <w:p w14:paraId="09D6F353" w14:textId="77777777" w:rsidR="005C3657" w:rsidRDefault="005C3657" w:rsidP="000C0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Square Sans Pro">
    <w:altName w:val="Times New Roman"/>
    <w:charset w:val="CC"/>
    <w:family w:val="auto"/>
    <w:pitch w:val="variable"/>
    <w:sig w:usb0="00000001" w:usb1="5000E0FB" w:usb2="00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Arial"/>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CC"/>
    <w:family w:val="swiss"/>
    <w:pitch w:val="variable"/>
    <w:sig w:usb0="E4002EFF" w:usb1="C000E47F" w:usb2="00000009" w:usb3="00000000" w:csb0="000001FF" w:csb1="00000000"/>
  </w:font>
  <w:font w:name="Antiqua">
    <w:altName w:val="Bahnschrift Light"/>
    <w:panose1 w:val="00000000000000000000"/>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Liberation Serif">
    <w:altName w:val="Times New Roman"/>
    <w:charset w:val="CC"/>
    <w:family w:val="roman"/>
    <w:pitch w:val="variable"/>
  </w:font>
  <w:font w:name="NSimSun">
    <w:panose1 w:val="02010609030101010101"/>
    <w:charset w:val="86"/>
    <w:family w:val="modern"/>
    <w:pitch w:val="fixed"/>
    <w:sig w:usb0="0000028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9BAD7" w14:textId="77777777" w:rsidR="005C3657" w:rsidRDefault="005C3657" w:rsidP="000C08A9">
      <w:pPr>
        <w:spacing w:after="0" w:line="240" w:lineRule="auto"/>
      </w:pPr>
      <w:r>
        <w:separator/>
      </w:r>
    </w:p>
  </w:footnote>
  <w:footnote w:type="continuationSeparator" w:id="0">
    <w:p w14:paraId="27575D54" w14:textId="77777777" w:rsidR="005C3657" w:rsidRDefault="005C3657" w:rsidP="000C08A9">
      <w:pPr>
        <w:spacing w:after="0" w:line="240" w:lineRule="auto"/>
      </w:pPr>
      <w:r>
        <w:continuationSeparator/>
      </w:r>
    </w:p>
  </w:footnote>
  <w:footnote w:id="1">
    <w:p w14:paraId="45EFD1A1" w14:textId="77777777" w:rsidR="005C3657" w:rsidRPr="00314F90" w:rsidRDefault="005C3657" w:rsidP="00072DAB">
      <w:pPr>
        <w:pStyle w:val="ad"/>
        <w:rPr>
          <w:rFonts w:ascii="PF Square Sans Pro" w:hAnsi="PF Square Sans Pro"/>
        </w:rPr>
      </w:pPr>
      <w:r w:rsidRPr="00314F90">
        <w:rPr>
          <w:rStyle w:val="af"/>
          <w:rFonts w:ascii="PF Square Sans Pro" w:hAnsi="PF Square Sans Pro"/>
        </w:rPr>
        <w:footnoteRef/>
      </w:r>
      <w:r w:rsidRPr="00314F90">
        <w:rPr>
          <w:rFonts w:ascii="PF Square Sans Pro" w:hAnsi="PF Square Sans Pro"/>
        </w:rPr>
        <w:t xml:space="preserve"> http://razumkov.org.ua/uploads/article/2019_Donbas.pdf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558456"/>
      <w:docPartObj>
        <w:docPartGallery w:val="Page Numbers (Top of Page)"/>
        <w:docPartUnique/>
      </w:docPartObj>
    </w:sdtPr>
    <w:sdtEndPr>
      <w:rPr>
        <w:rFonts w:ascii="Times New Roman" w:hAnsi="Times New Roman" w:cs="Times New Roman"/>
      </w:rPr>
    </w:sdtEndPr>
    <w:sdtContent>
      <w:p w14:paraId="65F51C0C" w14:textId="77777777" w:rsidR="005C3657" w:rsidRPr="00AC4B22" w:rsidRDefault="005C3657" w:rsidP="00B403D9">
        <w:pPr>
          <w:pStyle w:val="a5"/>
          <w:jc w:val="center"/>
          <w:rPr>
            <w:rFonts w:ascii="Times New Roman" w:hAnsi="Times New Roman" w:cs="Times New Roman"/>
          </w:rPr>
        </w:pPr>
        <w:r w:rsidRPr="00AC4B22">
          <w:rPr>
            <w:rFonts w:ascii="Times New Roman" w:hAnsi="Times New Roman" w:cs="Times New Roman"/>
          </w:rPr>
          <w:fldChar w:fldCharType="begin"/>
        </w:r>
        <w:r w:rsidRPr="00AC4B22">
          <w:rPr>
            <w:rFonts w:ascii="Times New Roman" w:hAnsi="Times New Roman" w:cs="Times New Roman"/>
          </w:rPr>
          <w:instrText>PAGE   \* MERGEFORMAT</w:instrText>
        </w:r>
        <w:r w:rsidRPr="00AC4B22">
          <w:rPr>
            <w:rFonts w:ascii="Times New Roman" w:hAnsi="Times New Roman" w:cs="Times New Roman"/>
          </w:rPr>
          <w:fldChar w:fldCharType="separate"/>
        </w:r>
        <w:r w:rsidR="004D2BEA" w:rsidRPr="004D2BEA">
          <w:rPr>
            <w:rFonts w:ascii="Times New Roman" w:hAnsi="Times New Roman" w:cs="Times New Roman"/>
            <w:noProof/>
            <w:lang w:val="ru-RU"/>
          </w:rPr>
          <w:t>21</w:t>
        </w:r>
        <w:r w:rsidRPr="00AC4B22">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7A70BBE0"/>
    <w:name w:val="WW8Num4"/>
    <w:lvl w:ilvl="0">
      <w:start w:val="1"/>
      <w:numFmt w:val="bullet"/>
      <w:lvlText w:val=""/>
      <w:lvlJc w:val="left"/>
      <w:pPr>
        <w:tabs>
          <w:tab w:val="num" w:pos="0"/>
        </w:tabs>
        <w:ind w:left="720" w:hanging="360"/>
      </w:pPr>
      <w:rPr>
        <w:rFonts w:ascii="Wingdings" w:hAnsi="Wingdings"/>
        <w:color w:val="000000" w:themeColor="text1"/>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color w:val="FF0000"/>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color w:val="FF0000"/>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color w:val="FF0000"/>
      </w:rPr>
    </w:lvl>
  </w:abstractNum>
  <w:abstractNum w:abstractNumId="1" w15:restartNumberingAfterBreak="0">
    <w:nsid w:val="0000000E"/>
    <w:multiLevelType w:val="multilevel"/>
    <w:tmpl w:val="0000000E"/>
    <w:name w:val="WW8Num14"/>
    <w:lvl w:ilvl="0">
      <w:start w:val="1"/>
      <w:numFmt w:val="bullet"/>
      <w:lvlText w:val="-"/>
      <w:lvlJc w:val="left"/>
      <w:pPr>
        <w:tabs>
          <w:tab w:val="num" w:pos="0"/>
        </w:tabs>
        <w:ind w:left="393" w:hanging="360"/>
      </w:pPr>
      <w:rPr>
        <w:rFonts w:ascii="PF Square Sans Pro" w:hAnsi="PF Square Sans Pro"/>
        <w:color w:val="FF0000"/>
      </w:rPr>
    </w:lvl>
    <w:lvl w:ilvl="1">
      <w:start w:val="1"/>
      <w:numFmt w:val="bullet"/>
      <w:lvlText w:val="o"/>
      <w:lvlJc w:val="left"/>
      <w:pPr>
        <w:tabs>
          <w:tab w:val="num" w:pos="0"/>
        </w:tabs>
        <w:ind w:left="1113" w:hanging="360"/>
      </w:pPr>
      <w:rPr>
        <w:rFonts w:ascii="Courier New" w:hAnsi="Courier New"/>
      </w:rPr>
    </w:lvl>
    <w:lvl w:ilvl="2">
      <w:start w:val="1"/>
      <w:numFmt w:val="bullet"/>
      <w:lvlText w:val=""/>
      <w:lvlJc w:val="left"/>
      <w:pPr>
        <w:tabs>
          <w:tab w:val="num" w:pos="0"/>
        </w:tabs>
        <w:ind w:left="1833" w:hanging="360"/>
      </w:pPr>
      <w:rPr>
        <w:rFonts w:ascii="Wingdings" w:hAnsi="Wingdings"/>
      </w:rPr>
    </w:lvl>
    <w:lvl w:ilvl="3">
      <w:start w:val="1"/>
      <w:numFmt w:val="bullet"/>
      <w:lvlText w:val=""/>
      <w:lvlJc w:val="left"/>
      <w:pPr>
        <w:tabs>
          <w:tab w:val="num" w:pos="0"/>
        </w:tabs>
        <w:ind w:left="2553" w:hanging="360"/>
      </w:pPr>
      <w:rPr>
        <w:rFonts w:ascii="Symbol" w:hAnsi="Symbol"/>
      </w:rPr>
    </w:lvl>
    <w:lvl w:ilvl="4">
      <w:start w:val="1"/>
      <w:numFmt w:val="bullet"/>
      <w:lvlText w:val="o"/>
      <w:lvlJc w:val="left"/>
      <w:pPr>
        <w:tabs>
          <w:tab w:val="num" w:pos="0"/>
        </w:tabs>
        <w:ind w:left="3273" w:hanging="360"/>
      </w:pPr>
      <w:rPr>
        <w:rFonts w:ascii="Courier New" w:hAnsi="Courier New"/>
      </w:rPr>
    </w:lvl>
    <w:lvl w:ilvl="5">
      <w:start w:val="1"/>
      <w:numFmt w:val="bullet"/>
      <w:lvlText w:val=""/>
      <w:lvlJc w:val="left"/>
      <w:pPr>
        <w:tabs>
          <w:tab w:val="num" w:pos="0"/>
        </w:tabs>
        <w:ind w:left="3993" w:hanging="360"/>
      </w:pPr>
      <w:rPr>
        <w:rFonts w:ascii="Wingdings" w:hAnsi="Wingdings"/>
      </w:rPr>
    </w:lvl>
    <w:lvl w:ilvl="6">
      <w:start w:val="1"/>
      <w:numFmt w:val="bullet"/>
      <w:lvlText w:val=""/>
      <w:lvlJc w:val="left"/>
      <w:pPr>
        <w:tabs>
          <w:tab w:val="num" w:pos="0"/>
        </w:tabs>
        <w:ind w:left="4713" w:hanging="360"/>
      </w:pPr>
      <w:rPr>
        <w:rFonts w:ascii="Symbol" w:hAnsi="Symbol"/>
      </w:rPr>
    </w:lvl>
    <w:lvl w:ilvl="7">
      <w:start w:val="1"/>
      <w:numFmt w:val="bullet"/>
      <w:lvlText w:val="o"/>
      <w:lvlJc w:val="left"/>
      <w:pPr>
        <w:tabs>
          <w:tab w:val="num" w:pos="0"/>
        </w:tabs>
        <w:ind w:left="5433" w:hanging="360"/>
      </w:pPr>
      <w:rPr>
        <w:rFonts w:ascii="Courier New" w:hAnsi="Courier New"/>
      </w:rPr>
    </w:lvl>
    <w:lvl w:ilvl="8">
      <w:start w:val="1"/>
      <w:numFmt w:val="bullet"/>
      <w:lvlText w:val=""/>
      <w:lvlJc w:val="left"/>
      <w:pPr>
        <w:tabs>
          <w:tab w:val="num" w:pos="0"/>
        </w:tabs>
        <w:ind w:left="6153" w:hanging="360"/>
      </w:pPr>
      <w:rPr>
        <w:rFonts w:ascii="Wingdings" w:hAnsi="Wingdings"/>
      </w:rPr>
    </w:lvl>
  </w:abstractNum>
  <w:abstractNum w:abstractNumId="2" w15:restartNumberingAfterBreak="0">
    <w:nsid w:val="02BF78C9"/>
    <w:multiLevelType w:val="hybridMultilevel"/>
    <w:tmpl w:val="1D7688E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44740BE"/>
    <w:multiLevelType w:val="hybridMultilevel"/>
    <w:tmpl w:val="E36A0788"/>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0825369A"/>
    <w:multiLevelType w:val="hybridMultilevel"/>
    <w:tmpl w:val="C3DA01C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8281705"/>
    <w:multiLevelType w:val="hybridMultilevel"/>
    <w:tmpl w:val="90FC7A8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8E5701F"/>
    <w:multiLevelType w:val="hybridMultilevel"/>
    <w:tmpl w:val="6A2A609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9734377"/>
    <w:multiLevelType w:val="hybridMultilevel"/>
    <w:tmpl w:val="00E25D94"/>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8" w15:restartNumberingAfterBreak="0">
    <w:nsid w:val="0A701007"/>
    <w:multiLevelType w:val="hybridMultilevel"/>
    <w:tmpl w:val="37CAD32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0B9747EB"/>
    <w:multiLevelType w:val="hybridMultilevel"/>
    <w:tmpl w:val="AF74741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DE8327B"/>
    <w:multiLevelType w:val="hybridMultilevel"/>
    <w:tmpl w:val="EB3A95DA"/>
    <w:lvl w:ilvl="0" w:tplc="7CAE9BD0">
      <w:numFmt w:val="bullet"/>
      <w:lvlText w:val="-"/>
      <w:lvlJc w:val="left"/>
      <w:pPr>
        <w:ind w:left="927" w:hanging="360"/>
      </w:pPr>
      <w:rPr>
        <w:rFonts w:ascii="PF Square Sans Pro" w:eastAsia="Times New Roman" w:hAnsi="PF Square Sans Pro" w:cstheme="minorHAns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11DB4535"/>
    <w:multiLevelType w:val="hybridMultilevel"/>
    <w:tmpl w:val="67DCC9D2"/>
    <w:lvl w:ilvl="0" w:tplc="2488DE4E">
      <w:start w:val="9"/>
      <w:numFmt w:val="bullet"/>
      <w:lvlText w:val="-"/>
      <w:lvlJc w:val="left"/>
      <w:pPr>
        <w:ind w:left="1571" w:hanging="360"/>
      </w:pPr>
      <w:rPr>
        <w:rFonts w:ascii="Arial" w:eastAsia="Times New Roman" w:hAnsi="Arial" w:cs="Arial" w:hint="default"/>
        <w:color w:val="auto"/>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15:restartNumberingAfterBreak="0">
    <w:nsid w:val="144D12A4"/>
    <w:multiLevelType w:val="hybridMultilevel"/>
    <w:tmpl w:val="9EA6CD2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4F05DC7"/>
    <w:multiLevelType w:val="hybridMultilevel"/>
    <w:tmpl w:val="08BEE3F0"/>
    <w:lvl w:ilvl="0" w:tplc="25AE046E">
      <w:start w:val="1"/>
      <w:numFmt w:val="bullet"/>
      <w:lvlText w:val=""/>
      <w:lvlJc w:val="left"/>
      <w:pPr>
        <w:ind w:left="720" w:hanging="360"/>
      </w:pPr>
      <w:rPr>
        <w:rFonts w:ascii="Wingdings" w:hAnsi="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15CB34B0"/>
    <w:multiLevelType w:val="hybridMultilevel"/>
    <w:tmpl w:val="1540A71E"/>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168A6705"/>
    <w:multiLevelType w:val="hybridMultilevel"/>
    <w:tmpl w:val="6ADE47D6"/>
    <w:lvl w:ilvl="0" w:tplc="ACEC51B8">
      <w:start w:val="10"/>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6" w15:restartNumberingAfterBreak="0">
    <w:nsid w:val="18ED69F0"/>
    <w:multiLevelType w:val="hybridMultilevel"/>
    <w:tmpl w:val="E4C4F29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18FC3CEF"/>
    <w:multiLevelType w:val="hybridMultilevel"/>
    <w:tmpl w:val="A96E6F12"/>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18" w15:restartNumberingAfterBreak="0">
    <w:nsid w:val="1B4D1D13"/>
    <w:multiLevelType w:val="hybridMultilevel"/>
    <w:tmpl w:val="32CC334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1F786358"/>
    <w:multiLevelType w:val="hybridMultilevel"/>
    <w:tmpl w:val="E52E9AE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1F7E6F59"/>
    <w:multiLevelType w:val="hybridMultilevel"/>
    <w:tmpl w:val="EFCE619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20645E4B"/>
    <w:multiLevelType w:val="hybridMultilevel"/>
    <w:tmpl w:val="6CF699D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223330FB"/>
    <w:multiLevelType w:val="hybridMultilevel"/>
    <w:tmpl w:val="8702E02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26461533"/>
    <w:multiLevelType w:val="hybridMultilevel"/>
    <w:tmpl w:val="E2543A0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275646DE"/>
    <w:multiLevelType w:val="hybridMultilevel"/>
    <w:tmpl w:val="DCC0351E"/>
    <w:lvl w:ilvl="0" w:tplc="04220005">
      <w:start w:val="1"/>
      <w:numFmt w:val="bullet"/>
      <w:lvlText w:val=""/>
      <w:lvlJc w:val="left"/>
      <w:pPr>
        <w:ind w:left="1002" w:hanging="360"/>
      </w:pPr>
      <w:rPr>
        <w:rFonts w:ascii="Wingdings" w:hAnsi="Wingdings" w:hint="default"/>
      </w:rPr>
    </w:lvl>
    <w:lvl w:ilvl="1" w:tplc="04220003" w:tentative="1">
      <w:start w:val="1"/>
      <w:numFmt w:val="bullet"/>
      <w:lvlText w:val="o"/>
      <w:lvlJc w:val="left"/>
      <w:pPr>
        <w:ind w:left="1722" w:hanging="360"/>
      </w:pPr>
      <w:rPr>
        <w:rFonts w:ascii="Courier New" w:hAnsi="Courier New" w:cs="Courier New" w:hint="default"/>
      </w:rPr>
    </w:lvl>
    <w:lvl w:ilvl="2" w:tplc="04220005" w:tentative="1">
      <w:start w:val="1"/>
      <w:numFmt w:val="bullet"/>
      <w:lvlText w:val=""/>
      <w:lvlJc w:val="left"/>
      <w:pPr>
        <w:ind w:left="2442" w:hanging="360"/>
      </w:pPr>
      <w:rPr>
        <w:rFonts w:ascii="Wingdings" w:hAnsi="Wingdings" w:hint="default"/>
      </w:rPr>
    </w:lvl>
    <w:lvl w:ilvl="3" w:tplc="04220001" w:tentative="1">
      <w:start w:val="1"/>
      <w:numFmt w:val="bullet"/>
      <w:lvlText w:val=""/>
      <w:lvlJc w:val="left"/>
      <w:pPr>
        <w:ind w:left="3162" w:hanging="360"/>
      </w:pPr>
      <w:rPr>
        <w:rFonts w:ascii="Symbol" w:hAnsi="Symbol" w:hint="default"/>
      </w:rPr>
    </w:lvl>
    <w:lvl w:ilvl="4" w:tplc="04220003" w:tentative="1">
      <w:start w:val="1"/>
      <w:numFmt w:val="bullet"/>
      <w:lvlText w:val="o"/>
      <w:lvlJc w:val="left"/>
      <w:pPr>
        <w:ind w:left="3882" w:hanging="360"/>
      </w:pPr>
      <w:rPr>
        <w:rFonts w:ascii="Courier New" w:hAnsi="Courier New" w:cs="Courier New" w:hint="default"/>
      </w:rPr>
    </w:lvl>
    <w:lvl w:ilvl="5" w:tplc="04220005" w:tentative="1">
      <w:start w:val="1"/>
      <w:numFmt w:val="bullet"/>
      <w:lvlText w:val=""/>
      <w:lvlJc w:val="left"/>
      <w:pPr>
        <w:ind w:left="4602" w:hanging="360"/>
      </w:pPr>
      <w:rPr>
        <w:rFonts w:ascii="Wingdings" w:hAnsi="Wingdings" w:hint="default"/>
      </w:rPr>
    </w:lvl>
    <w:lvl w:ilvl="6" w:tplc="04220001" w:tentative="1">
      <w:start w:val="1"/>
      <w:numFmt w:val="bullet"/>
      <w:lvlText w:val=""/>
      <w:lvlJc w:val="left"/>
      <w:pPr>
        <w:ind w:left="5322" w:hanging="360"/>
      </w:pPr>
      <w:rPr>
        <w:rFonts w:ascii="Symbol" w:hAnsi="Symbol" w:hint="default"/>
      </w:rPr>
    </w:lvl>
    <w:lvl w:ilvl="7" w:tplc="04220003" w:tentative="1">
      <w:start w:val="1"/>
      <w:numFmt w:val="bullet"/>
      <w:lvlText w:val="o"/>
      <w:lvlJc w:val="left"/>
      <w:pPr>
        <w:ind w:left="6042" w:hanging="360"/>
      </w:pPr>
      <w:rPr>
        <w:rFonts w:ascii="Courier New" w:hAnsi="Courier New" w:cs="Courier New" w:hint="default"/>
      </w:rPr>
    </w:lvl>
    <w:lvl w:ilvl="8" w:tplc="04220005" w:tentative="1">
      <w:start w:val="1"/>
      <w:numFmt w:val="bullet"/>
      <w:lvlText w:val=""/>
      <w:lvlJc w:val="left"/>
      <w:pPr>
        <w:ind w:left="6762" w:hanging="360"/>
      </w:pPr>
      <w:rPr>
        <w:rFonts w:ascii="Wingdings" w:hAnsi="Wingdings" w:hint="default"/>
      </w:rPr>
    </w:lvl>
  </w:abstractNum>
  <w:abstractNum w:abstractNumId="25" w15:restartNumberingAfterBreak="0">
    <w:nsid w:val="2FE17F66"/>
    <w:multiLevelType w:val="hybridMultilevel"/>
    <w:tmpl w:val="8402C0A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30294652"/>
    <w:multiLevelType w:val="hybridMultilevel"/>
    <w:tmpl w:val="FCD2AF7C"/>
    <w:lvl w:ilvl="0" w:tplc="0422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3C5382"/>
    <w:multiLevelType w:val="hybridMultilevel"/>
    <w:tmpl w:val="BCD016B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37EF1B42"/>
    <w:multiLevelType w:val="hybridMultilevel"/>
    <w:tmpl w:val="D5DA8C5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3B4E5D9A"/>
    <w:multiLevelType w:val="hybridMultilevel"/>
    <w:tmpl w:val="32567E9C"/>
    <w:lvl w:ilvl="0" w:tplc="04220005">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15:restartNumberingAfterBreak="0">
    <w:nsid w:val="3BA60935"/>
    <w:multiLevelType w:val="hybridMultilevel"/>
    <w:tmpl w:val="CF84960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3CC101C3"/>
    <w:multiLevelType w:val="hybridMultilevel"/>
    <w:tmpl w:val="A9AE1F42"/>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2" w15:restartNumberingAfterBreak="0">
    <w:nsid w:val="3D290311"/>
    <w:multiLevelType w:val="hybridMultilevel"/>
    <w:tmpl w:val="BE5C578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3EA57ED6"/>
    <w:multiLevelType w:val="hybridMultilevel"/>
    <w:tmpl w:val="71DEB5B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402220ED"/>
    <w:multiLevelType w:val="hybridMultilevel"/>
    <w:tmpl w:val="DCBE2084"/>
    <w:lvl w:ilvl="0" w:tplc="C3DA09A0">
      <w:start w:val="7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40997FF6"/>
    <w:multiLevelType w:val="hybridMultilevel"/>
    <w:tmpl w:val="CEF6283A"/>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36" w15:restartNumberingAfterBreak="0">
    <w:nsid w:val="42FD38D5"/>
    <w:multiLevelType w:val="hybridMultilevel"/>
    <w:tmpl w:val="FFCE205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4CD43217"/>
    <w:multiLevelType w:val="hybridMultilevel"/>
    <w:tmpl w:val="D174E568"/>
    <w:lvl w:ilvl="0" w:tplc="0CDCA876">
      <w:numFmt w:val="bullet"/>
      <w:lvlText w:val="-"/>
      <w:lvlJc w:val="left"/>
      <w:pPr>
        <w:ind w:left="720" w:hanging="360"/>
      </w:pPr>
      <w:rPr>
        <w:rFonts w:ascii="Calibri" w:eastAsia="Times New Roman" w:hAnsi="Calibri"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8" w15:restartNumberingAfterBreak="0">
    <w:nsid w:val="4D894DF4"/>
    <w:multiLevelType w:val="hybridMultilevel"/>
    <w:tmpl w:val="AFA4A0D8"/>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9" w15:restartNumberingAfterBreak="0">
    <w:nsid w:val="5004760D"/>
    <w:multiLevelType w:val="hybridMultilevel"/>
    <w:tmpl w:val="596E3A30"/>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15:restartNumberingAfterBreak="0">
    <w:nsid w:val="50AF1E0D"/>
    <w:multiLevelType w:val="hybridMultilevel"/>
    <w:tmpl w:val="FB7A1B4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15:restartNumberingAfterBreak="0">
    <w:nsid w:val="50BD2DC8"/>
    <w:multiLevelType w:val="hybridMultilevel"/>
    <w:tmpl w:val="085C31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518B7CA2"/>
    <w:multiLevelType w:val="hybridMultilevel"/>
    <w:tmpl w:val="516ACA02"/>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52BB1599"/>
    <w:multiLevelType w:val="hybridMultilevel"/>
    <w:tmpl w:val="7584C8A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15:restartNumberingAfterBreak="0">
    <w:nsid w:val="54254E5C"/>
    <w:multiLevelType w:val="hybridMultilevel"/>
    <w:tmpl w:val="CBA63158"/>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45" w15:restartNumberingAfterBreak="0">
    <w:nsid w:val="546F5C99"/>
    <w:multiLevelType w:val="hybridMultilevel"/>
    <w:tmpl w:val="6B2018BE"/>
    <w:lvl w:ilvl="0" w:tplc="04220005">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15:restartNumberingAfterBreak="0">
    <w:nsid w:val="54EE0138"/>
    <w:multiLevelType w:val="hybridMultilevel"/>
    <w:tmpl w:val="7EBED4F0"/>
    <w:lvl w:ilvl="0" w:tplc="72187612">
      <w:start w:val="1"/>
      <w:numFmt w:val="bullet"/>
      <w:lvlText w:val=""/>
      <w:lvlJc w:val="left"/>
      <w:pPr>
        <w:ind w:left="720" w:hanging="360"/>
      </w:pPr>
      <w:rPr>
        <w:rFonts w:ascii="Wingdings" w:hAnsi="Wingdings"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576E5134"/>
    <w:multiLevelType w:val="hybridMultilevel"/>
    <w:tmpl w:val="E230FB78"/>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8" w15:restartNumberingAfterBreak="0">
    <w:nsid w:val="57A765A5"/>
    <w:multiLevelType w:val="hybridMultilevel"/>
    <w:tmpl w:val="574C5E3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15:restartNumberingAfterBreak="0">
    <w:nsid w:val="58226495"/>
    <w:multiLevelType w:val="hybridMultilevel"/>
    <w:tmpl w:val="5CC8E54A"/>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0" w15:restartNumberingAfterBreak="0">
    <w:nsid w:val="5F4233DC"/>
    <w:multiLevelType w:val="hybridMultilevel"/>
    <w:tmpl w:val="928CA190"/>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1" w15:restartNumberingAfterBreak="0">
    <w:nsid w:val="5FB72AEF"/>
    <w:multiLevelType w:val="hybridMultilevel"/>
    <w:tmpl w:val="7DC20EEA"/>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619E25F8"/>
    <w:multiLevelType w:val="hybridMultilevel"/>
    <w:tmpl w:val="99363E1A"/>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53" w15:restartNumberingAfterBreak="0">
    <w:nsid w:val="630055BD"/>
    <w:multiLevelType w:val="hybridMultilevel"/>
    <w:tmpl w:val="EF82083C"/>
    <w:lvl w:ilvl="0" w:tplc="C3DA09A0">
      <w:start w:val="71"/>
      <w:numFmt w:val="bullet"/>
      <w:lvlText w:val="-"/>
      <w:lvlJc w:val="left"/>
      <w:pPr>
        <w:ind w:left="1146" w:hanging="360"/>
      </w:pPr>
      <w:rPr>
        <w:rFonts w:ascii="Times New Roman" w:eastAsia="Calibri" w:hAnsi="Times New Roman" w:cs="Times New Roman"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54" w15:restartNumberingAfterBreak="0">
    <w:nsid w:val="635D3017"/>
    <w:multiLevelType w:val="hybridMultilevel"/>
    <w:tmpl w:val="53A6588E"/>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55" w15:restartNumberingAfterBreak="0">
    <w:nsid w:val="67A45E8B"/>
    <w:multiLevelType w:val="hybridMultilevel"/>
    <w:tmpl w:val="8690B57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695369C9"/>
    <w:multiLevelType w:val="hybridMultilevel"/>
    <w:tmpl w:val="37C874E6"/>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15:restartNumberingAfterBreak="0">
    <w:nsid w:val="6BC22D23"/>
    <w:multiLevelType w:val="hybridMultilevel"/>
    <w:tmpl w:val="BA024CC4"/>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8" w15:restartNumberingAfterBreak="0">
    <w:nsid w:val="6CFB2BD1"/>
    <w:multiLevelType w:val="hybridMultilevel"/>
    <w:tmpl w:val="7CB8111C"/>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9" w15:restartNumberingAfterBreak="0">
    <w:nsid w:val="6E3235BE"/>
    <w:multiLevelType w:val="hybridMultilevel"/>
    <w:tmpl w:val="EBB8AFD8"/>
    <w:lvl w:ilvl="0" w:tplc="04220005">
      <w:start w:val="1"/>
      <w:numFmt w:val="bullet"/>
      <w:lvlText w:val=""/>
      <w:lvlJc w:val="left"/>
      <w:pPr>
        <w:ind w:left="786"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0" w15:restartNumberingAfterBreak="0">
    <w:nsid w:val="71202FFA"/>
    <w:multiLevelType w:val="hybridMultilevel"/>
    <w:tmpl w:val="988A615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1" w15:restartNumberingAfterBreak="0">
    <w:nsid w:val="71411B17"/>
    <w:multiLevelType w:val="multilevel"/>
    <w:tmpl w:val="98F217A0"/>
    <w:lvl w:ilvl="0">
      <w:start w:val="1"/>
      <w:numFmt w:val="decimal"/>
      <w:lvlText w:val="%1."/>
      <w:lvlJc w:val="left"/>
      <w:pPr>
        <w:ind w:left="502" w:hanging="360"/>
      </w:pPr>
    </w:lvl>
    <w:lvl w:ilvl="1">
      <w:start w:val="3"/>
      <w:numFmt w:val="decimal"/>
      <w:isLgl/>
      <w:lvlText w:val="%1.%2."/>
      <w:lvlJc w:val="left"/>
      <w:pPr>
        <w:ind w:left="1364" w:hanging="72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62" w15:restartNumberingAfterBreak="0">
    <w:nsid w:val="71936886"/>
    <w:multiLevelType w:val="hybridMultilevel"/>
    <w:tmpl w:val="210633EA"/>
    <w:lvl w:ilvl="0" w:tplc="010A3CD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72271FEA"/>
    <w:multiLevelType w:val="hybridMultilevel"/>
    <w:tmpl w:val="1DFCD1D6"/>
    <w:lvl w:ilvl="0" w:tplc="04220005">
      <w:start w:val="1"/>
      <w:numFmt w:val="bullet"/>
      <w:lvlText w:val=""/>
      <w:lvlJc w:val="left"/>
      <w:pPr>
        <w:ind w:left="753" w:hanging="360"/>
      </w:pPr>
      <w:rPr>
        <w:rFonts w:ascii="Wingdings" w:hAnsi="Wingdings" w:hint="default"/>
      </w:rPr>
    </w:lvl>
    <w:lvl w:ilvl="1" w:tplc="04220003" w:tentative="1">
      <w:start w:val="1"/>
      <w:numFmt w:val="bullet"/>
      <w:lvlText w:val="o"/>
      <w:lvlJc w:val="left"/>
      <w:pPr>
        <w:ind w:left="1473" w:hanging="360"/>
      </w:pPr>
      <w:rPr>
        <w:rFonts w:ascii="Courier New" w:hAnsi="Courier New" w:cs="Courier New" w:hint="default"/>
      </w:rPr>
    </w:lvl>
    <w:lvl w:ilvl="2" w:tplc="04220005" w:tentative="1">
      <w:start w:val="1"/>
      <w:numFmt w:val="bullet"/>
      <w:lvlText w:val=""/>
      <w:lvlJc w:val="left"/>
      <w:pPr>
        <w:ind w:left="2193" w:hanging="360"/>
      </w:pPr>
      <w:rPr>
        <w:rFonts w:ascii="Wingdings" w:hAnsi="Wingdings" w:hint="default"/>
      </w:rPr>
    </w:lvl>
    <w:lvl w:ilvl="3" w:tplc="04220001" w:tentative="1">
      <w:start w:val="1"/>
      <w:numFmt w:val="bullet"/>
      <w:lvlText w:val=""/>
      <w:lvlJc w:val="left"/>
      <w:pPr>
        <w:ind w:left="2913" w:hanging="360"/>
      </w:pPr>
      <w:rPr>
        <w:rFonts w:ascii="Symbol" w:hAnsi="Symbol" w:hint="default"/>
      </w:rPr>
    </w:lvl>
    <w:lvl w:ilvl="4" w:tplc="04220003" w:tentative="1">
      <w:start w:val="1"/>
      <w:numFmt w:val="bullet"/>
      <w:lvlText w:val="o"/>
      <w:lvlJc w:val="left"/>
      <w:pPr>
        <w:ind w:left="3633" w:hanging="360"/>
      </w:pPr>
      <w:rPr>
        <w:rFonts w:ascii="Courier New" w:hAnsi="Courier New" w:cs="Courier New" w:hint="default"/>
      </w:rPr>
    </w:lvl>
    <w:lvl w:ilvl="5" w:tplc="04220005" w:tentative="1">
      <w:start w:val="1"/>
      <w:numFmt w:val="bullet"/>
      <w:lvlText w:val=""/>
      <w:lvlJc w:val="left"/>
      <w:pPr>
        <w:ind w:left="4353" w:hanging="360"/>
      </w:pPr>
      <w:rPr>
        <w:rFonts w:ascii="Wingdings" w:hAnsi="Wingdings" w:hint="default"/>
      </w:rPr>
    </w:lvl>
    <w:lvl w:ilvl="6" w:tplc="04220001" w:tentative="1">
      <w:start w:val="1"/>
      <w:numFmt w:val="bullet"/>
      <w:lvlText w:val=""/>
      <w:lvlJc w:val="left"/>
      <w:pPr>
        <w:ind w:left="5073" w:hanging="360"/>
      </w:pPr>
      <w:rPr>
        <w:rFonts w:ascii="Symbol" w:hAnsi="Symbol" w:hint="default"/>
      </w:rPr>
    </w:lvl>
    <w:lvl w:ilvl="7" w:tplc="04220003" w:tentative="1">
      <w:start w:val="1"/>
      <w:numFmt w:val="bullet"/>
      <w:lvlText w:val="o"/>
      <w:lvlJc w:val="left"/>
      <w:pPr>
        <w:ind w:left="5793" w:hanging="360"/>
      </w:pPr>
      <w:rPr>
        <w:rFonts w:ascii="Courier New" w:hAnsi="Courier New" w:cs="Courier New" w:hint="default"/>
      </w:rPr>
    </w:lvl>
    <w:lvl w:ilvl="8" w:tplc="04220005" w:tentative="1">
      <w:start w:val="1"/>
      <w:numFmt w:val="bullet"/>
      <w:lvlText w:val=""/>
      <w:lvlJc w:val="left"/>
      <w:pPr>
        <w:ind w:left="6513" w:hanging="360"/>
      </w:pPr>
      <w:rPr>
        <w:rFonts w:ascii="Wingdings" w:hAnsi="Wingdings" w:hint="default"/>
      </w:rPr>
    </w:lvl>
  </w:abstractNum>
  <w:abstractNum w:abstractNumId="64" w15:restartNumberingAfterBreak="0">
    <w:nsid w:val="727F4F8B"/>
    <w:multiLevelType w:val="hybridMultilevel"/>
    <w:tmpl w:val="AAA62C80"/>
    <w:lvl w:ilvl="0" w:tplc="04220005">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65" w15:restartNumberingAfterBreak="0">
    <w:nsid w:val="72962774"/>
    <w:multiLevelType w:val="hybridMultilevel"/>
    <w:tmpl w:val="6A34A6CA"/>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6" w15:restartNumberingAfterBreak="0">
    <w:nsid w:val="73775B36"/>
    <w:multiLevelType w:val="hybridMultilevel"/>
    <w:tmpl w:val="886651F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758711C1"/>
    <w:multiLevelType w:val="hybridMultilevel"/>
    <w:tmpl w:val="AF222E10"/>
    <w:lvl w:ilvl="0" w:tplc="2488DE4E">
      <w:start w:val="9"/>
      <w:numFmt w:val="bullet"/>
      <w:lvlText w:val="-"/>
      <w:lvlJc w:val="left"/>
      <w:pPr>
        <w:ind w:left="1287" w:hanging="360"/>
      </w:pPr>
      <w:rPr>
        <w:rFonts w:ascii="Arial" w:eastAsia="Times New Roman" w:hAnsi="Arial" w:cs="Arial" w:hint="default"/>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8" w15:restartNumberingAfterBreak="0">
    <w:nsid w:val="75C84370"/>
    <w:multiLevelType w:val="hybridMultilevel"/>
    <w:tmpl w:val="A9DAAE16"/>
    <w:lvl w:ilvl="0" w:tplc="0422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7681141A"/>
    <w:multiLevelType w:val="hybridMultilevel"/>
    <w:tmpl w:val="CC2A0A2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15:restartNumberingAfterBreak="0">
    <w:nsid w:val="76B143F3"/>
    <w:multiLevelType w:val="hybridMultilevel"/>
    <w:tmpl w:val="0980DE00"/>
    <w:lvl w:ilvl="0" w:tplc="AE78AD9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1" w15:restartNumberingAfterBreak="0">
    <w:nsid w:val="77E7298B"/>
    <w:multiLevelType w:val="hybridMultilevel"/>
    <w:tmpl w:val="F20C350C"/>
    <w:lvl w:ilvl="0" w:tplc="04220005">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2" w15:restartNumberingAfterBreak="0">
    <w:nsid w:val="7961568D"/>
    <w:multiLevelType w:val="hybridMultilevel"/>
    <w:tmpl w:val="4002E99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3" w15:restartNumberingAfterBreak="0">
    <w:nsid w:val="7C4A67DE"/>
    <w:multiLevelType w:val="hybridMultilevel"/>
    <w:tmpl w:val="EC24A21C"/>
    <w:lvl w:ilvl="0" w:tplc="7CAE9BD0">
      <w:numFmt w:val="bullet"/>
      <w:lvlText w:val="-"/>
      <w:lvlJc w:val="left"/>
      <w:pPr>
        <w:ind w:left="1778" w:hanging="360"/>
      </w:pPr>
      <w:rPr>
        <w:rFonts w:ascii="PF Square Sans Pro" w:eastAsia="Times New Roman" w:hAnsi="PF Square Sans Pro" w:cstheme="minorHAns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15:restartNumberingAfterBreak="0">
    <w:nsid w:val="7D7B2BB0"/>
    <w:multiLevelType w:val="hybridMultilevel"/>
    <w:tmpl w:val="54E2DA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1"/>
  </w:num>
  <w:num w:numId="2">
    <w:abstractNumId w:val="43"/>
  </w:num>
  <w:num w:numId="3">
    <w:abstractNumId w:val="62"/>
  </w:num>
  <w:num w:numId="4">
    <w:abstractNumId w:val="46"/>
  </w:num>
  <w:num w:numId="5">
    <w:abstractNumId w:val="66"/>
  </w:num>
  <w:num w:numId="6">
    <w:abstractNumId w:val="34"/>
  </w:num>
  <w:num w:numId="7">
    <w:abstractNumId w:val="53"/>
  </w:num>
  <w:num w:numId="8">
    <w:abstractNumId w:val="24"/>
  </w:num>
  <w:num w:numId="9">
    <w:abstractNumId w:val="38"/>
  </w:num>
  <w:num w:numId="10">
    <w:abstractNumId w:val="54"/>
  </w:num>
  <w:num w:numId="11">
    <w:abstractNumId w:val="44"/>
  </w:num>
  <w:num w:numId="12">
    <w:abstractNumId w:val="63"/>
  </w:num>
  <w:num w:numId="13">
    <w:abstractNumId w:val="56"/>
  </w:num>
  <w:num w:numId="14">
    <w:abstractNumId w:val="17"/>
  </w:num>
  <w:num w:numId="15">
    <w:abstractNumId w:val="32"/>
  </w:num>
  <w:num w:numId="16">
    <w:abstractNumId w:val="55"/>
  </w:num>
  <w:num w:numId="17">
    <w:abstractNumId w:val="52"/>
  </w:num>
  <w:num w:numId="18">
    <w:abstractNumId w:val="35"/>
  </w:num>
  <w:num w:numId="19">
    <w:abstractNumId w:val="18"/>
  </w:num>
  <w:num w:numId="20">
    <w:abstractNumId w:val="9"/>
  </w:num>
  <w:num w:numId="21">
    <w:abstractNumId w:val="7"/>
  </w:num>
  <w:num w:numId="22">
    <w:abstractNumId w:val="25"/>
  </w:num>
  <w:num w:numId="23">
    <w:abstractNumId w:val="29"/>
  </w:num>
  <w:num w:numId="24">
    <w:abstractNumId w:val="47"/>
  </w:num>
  <w:num w:numId="25">
    <w:abstractNumId w:val="70"/>
  </w:num>
  <w:num w:numId="26">
    <w:abstractNumId w:val="64"/>
  </w:num>
  <w:num w:numId="27">
    <w:abstractNumId w:val="50"/>
  </w:num>
  <w:num w:numId="28">
    <w:abstractNumId w:val="39"/>
  </w:num>
  <w:num w:numId="29">
    <w:abstractNumId w:val="3"/>
  </w:num>
  <w:num w:numId="30">
    <w:abstractNumId w:val="8"/>
  </w:num>
  <w:num w:numId="31">
    <w:abstractNumId w:val="74"/>
  </w:num>
  <w:num w:numId="32">
    <w:abstractNumId w:val="5"/>
  </w:num>
  <w:num w:numId="33">
    <w:abstractNumId w:val="2"/>
  </w:num>
  <w:num w:numId="34">
    <w:abstractNumId w:val="23"/>
  </w:num>
  <w:num w:numId="35">
    <w:abstractNumId w:val="12"/>
  </w:num>
  <w:num w:numId="36">
    <w:abstractNumId w:val="27"/>
  </w:num>
  <w:num w:numId="37">
    <w:abstractNumId w:val="69"/>
  </w:num>
  <w:num w:numId="38">
    <w:abstractNumId w:val="36"/>
  </w:num>
  <w:num w:numId="39">
    <w:abstractNumId w:val="33"/>
  </w:num>
  <w:num w:numId="40">
    <w:abstractNumId w:val="22"/>
  </w:num>
  <w:num w:numId="41">
    <w:abstractNumId w:val="42"/>
  </w:num>
  <w:num w:numId="42">
    <w:abstractNumId w:val="41"/>
  </w:num>
  <w:num w:numId="43">
    <w:abstractNumId w:val="40"/>
  </w:num>
  <w:num w:numId="44">
    <w:abstractNumId w:val="51"/>
  </w:num>
  <w:num w:numId="45">
    <w:abstractNumId w:val="45"/>
  </w:num>
  <w:num w:numId="46">
    <w:abstractNumId w:val="28"/>
  </w:num>
  <w:num w:numId="47">
    <w:abstractNumId w:val="16"/>
  </w:num>
  <w:num w:numId="48">
    <w:abstractNumId w:val="13"/>
  </w:num>
  <w:num w:numId="49">
    <w:abstractNumId w:val="6"/>
  </w:num>
  <w:num w:numId="50">
    <w:abstractNumId w:val="48"/>
  </w:num>
  <w:num w:numId="51">
    <w:abstractNumId w:val="19"/>
  </w:num>
  <w:num w:numId="52">
    <w:abstractNumId w:val="20"/>
  </w:num>
  <w:num w:numId="53">
    <w:abstractNumId w:val="4"/>
  </w:num>
  <w:num w:numId="54">
    <w:abstractNumId w:val="30"/>
  </w:num>
  <w:num w:numId="55">
    <w:abstractNumId w:val="60"/>
  </w:num>
  <w:num w:numId="56">
    <w:abstractNumId w:val="65"/>
  </w:num>
  <w:num w:numId="57">
    <w:abstractNumId w:val="14"/>
  </w:num>
  <w:num w:numId="58">
    <w:abstractNumId w:val="21"/>
  </w:num>
  <w:num w:numId="59">
    <w:abstractNumId w:val="58"/>
  </w:num>
  <w:num w:numId="60">
    <w:abstractNumId w:val="57"/>
  </w:num>
  <w:num w:numId="61">
    <w:abstractNumId w:val="31"/>
  </w:num>
  <w:num w:numId="62">
    <w:abstractNumId w:val="67"/>
  </w:num>
  <w:num w:numId="63">
    <w:abstractNumId w:val="71"/>
  </w:num>
  <w:num w:numId="64">
    <w:abstractNumId w:val="11"/>
  </w:num>
  <w:num w:numId="65">
    <w:abstractNumId w:val="72"/>
  </w:num>
  <w:num w:numId="66">
    <w:abstractNumId w:val="15"/>
  </w:num>
  <w:num w:numId="67">
    <w:abstractNumId w:val="59"/>
  </w:num>
  <w:num w:numId="68">
    <w:abstractNumId w:val="0"/>
  </w:num>
  <w:num w:numId="69">
    <w:abstractNumId w:val="49"/>
  </w:num>
  <w:num w:numId="70">
    <w:abstractNumId w:val="37"/>
  </w:num>
  <w:num w:numId="71">
    <w:abstractNumId w:val="10"/>
  </w:num>
  <w:num w:numId="72">
    <w:abstractNumId w:val="73"/>
  </w:num>
  <w:num w:numId="73">
    <w:abstractNumId w:val="26"/>
  </w:num>
  <w:num w:numId="74">
    <w:abstractNumId w:val="68"/>
  </w:num>
  <w:numIdMacAtCleanup w:val="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lia Gonchar">
    <w15:presenceInfo w15:providerId="None" w15:userId="Yulia Gonch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GrammaticalErrors/>
  <w:defaultTabStop w:val="708"/>
  <w:hyphenationZone w:val="425"/>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8A9"/>
    <w:rsid w:val="000012C3"/>
    <w:rsid w:val="00007EEF"/>
    <w:rsid w:val="00014F4D"/>
    <w:rsid w:val="00015813"/>
    <w:rsid w:val="00020292"/>
    <w:rsid w:val="00024F85"/>
    <w:rsid w:val="00030325"/>
    <w:rsid w:val="000317CF"/>
    <w:rsid w:val="000323B2"/>
    <w:rsid w:val="000328A7"/>
    <w:rsid w:val="00032A09"/>
    <w:rsid w:val="00033ABF"/>
    <w:rsid w:val="00040128"/>
    <w:rsid w:val="00040266"/>
    <w:rsid w:val="00040301"/>
    <w:rsid w:val="00043D20"/>
    <w:rsid w:val="00044DA6"/>
    <w:rsid w:val="00045A41"/>
    <w:rsid w:val="00050CD3"/>
    <w:rsid w:val="00054583"/>
    <w:rsid w:val="000568FF"/>
    <w:rsid w:val="00057352"/>
    <w:rsid w:val="00057601"/>
    <w:rsid w:val="000603B7"/>
    <w:rsid w:val="00061A0C"/>
    <w:rsid w:val="00064BEF"/>
    <w:rsid w:val="00065CFD"/>
    <w:rsid w:val="00070538"/>
    <w:rsid w:val="00070A62"/>
    <w:rsid w:val="00072DAB"/>
    <w:rsid w:val="00081A3E"/>
    <w:rsid w:val="0008288F"/>
    <w:rsid w:val="00083033"/>
    <w:rsid w:val="00083BE6"/>
    <w:rsid w:val="000840C9"/>
    <w:rsid w:val="00085A28"/>
    <w:rsid w:val="0008723D"/>
    <w:rsid w:val="000958D9"/>
    <w:rsid w:val="00095AA7"/>
    <w:rsid w:val="000960E7"/>
    <w:rsid w:val="000A424E"/>
    <w:rsid w:val="000A5AF8"/>
    <w:rsid w:val="000B1598"/>
    <w:rsid w:val="000C08A9"/>
    <w:rsid w:val="000C332A"/>
    <w:rsid w:val="000C657B"/>
    <w:rsid w:val="000D1CEF"/>
    <w:rsid w:val="000D33BC"/>
    <w:rsid w:val="000D5425"/>
    <w:rsid w:val="000D65B5"/>
    <w:rsid w:val="000E3A5C"/>
    <w:rsid w:val="000E45C7"/>
    <w:rsid w:val="000E4A77"/>
    <w:rsid w:val="000E7008"/>
    <w:rsid w:val="000E73A1"/>
    <w:rsid w:val="000F01FA"/>
    <w:rsid w:val="000F0EDE"/>
    <w:rsid w:val="000F4E2B"/>
    <w:rsid w:val="000F73C6"/>
    <w:rsid w:val="000F7FD2"/>
    <w:rsid w:val="0010039A"/>
    <w:rsid w:val="0010420A"/>
    <w:rsid w:val="00105473"/>
    <w:rsid w:val="001055ED"/>
    <w:rsid w:val="00107D19"/>
    <w:rsid w:val="00110EE4"/>
    <w:rsid w:val="00117A7A"/>
    <w:rsid w:val="00120F11"/>
    <w:rsid w:val="0012771B"/>
    <w:rsid w:val="001333EF"/>
    <w:rsid w:val="00134121"/>
    <w:rsid w:val="00134994"/>
    <w:rsid w:val="00145436"/>
    <w:rsid w:val="00145639"/>
    <w:rsid w:val="00150470"/>
    <w:rsid w:val="0015102A"/>
    <w:rsid w:val="0015211A"/>
    <w:rsid w:val="001566F1"/>
    <w:rsid w:val="001576E5"/>
    <w:rsid w:val="00157C02"/>
    <w:rsid w:val="001667B1"/>
    <w:rsid w:val="00171D02"/>
    <w:rsid w:val="00180974"/>
    <w:rsid w:val="00181AEC"/>
    <w:rsid w:val="001827BC"/>
    <w:rsid w:val="00182B29"/>
    <w:rsid w:val="0018359B"/>
    <w:rsid w:val="001840AE"/>
    <w:rsid w:val="0018449B"/>
    <w:rsid w:val="00185570"/>
    <w:rsid w:val="00186C9A"/>
    <w:rsid w:val="00192D88"/>
    <w:rsid w:val="00193BF2"/>
    <w:rsid w:val="0019572F"/>
    <w:rsid w:val="00195894"/>
    <w:rsid w:val="00197C2B"/>
    <w:rsid w:val="001A0DBC"/>
    <w:rsid w:val="001A156E"/>
    <w:rsid w:val="001A33E8"/>
    <w:rsid w:val="001A3E57"/>
    <w:rsid w:val="001A62C4"/>
    <w:rsid w:val="001B0485"/>
    <w:rsid w:val="001B0754"/>
    <w:rsid w:val="001B0C58"/>
    <w:rsid w:val="001B1524"/>
    <w:rsid w:val="001B2DB8"/>
    <w:rsid w:val="001B507B"/>
    <w:rsid w:val="001C2A0B"/>
    <w:rsid w:val="001C39DA"/>
    <w:rsid w:val="001C6803"/>
    <w:rsid w:val="001D0AFE"/>
    <w:rsid w:val="001D2164"/>
    <w:rsid w:val="001E1DD5"/>
    <w:rsid w:val="001F01A8"/>
    <w:rsid w:val="001F3784"/>
    <w:rsid w:val="00211D56"/>
    <w:rsid w:val="00211F89"/>
    <w:rsid w:val="00216398"/>
    <w:rsid w:val="00216ABB"/>
    <w:rsid w:val="00224465"/>
    <w:rsid w:val="002273BD"/>
    <w:rsid w:val="00231F47"/>
    <w:rsid w:val="00232600"/>
    <w:rsid w:val="0023649A"/>
    <w:rsid w:val="002369AA"/>
    <w:rsid w:val="00236ACD"/>
    <w:rsid w:val="00242231"/>
    <w:rsid w:val="00245FF2"/>
    <w:rsid w:val="00250E16"/>
    <w:rsid w:val="00261CE8"/>
    <w:rsid w:val="0026451B"/>
    <w:rsid w:val="00265AFD"/>
    <w:rsid w:val="00266145"/>
    <w:rsid w:val="00266692"/>
    <w:rsid w:val="002742D2"/>
    <w:rsid w:val="00283172"/>
    <w:rsid w:val="002917E7"/>
    <w:rsid w:val="00292644"/>
    <w:rsid w:val="00294F87"/>
    <w:rsid w:val="00295EBD"/>
    <w:rsid w:val="002A51DF"/>
    <w:rsid w:val="002A56FC"/>
    <w:rsid w:val="002A6C63"/>
    <w:rsid w:val="002B2D15"/>
    <w:rsid w:val="002B3923"/>
    <w:rsid w:val="002B4FC8"/>
    <w:rsid w:val="002B60B8"/>
    <w:rsid w:val="002C009A"/>
    <w:rsid w:val="002C17F1"/>
    <w:rsid w:val="002C2833"/>
    <w:rsid w:val="002C6B92"/>
    <w:rsid w:val="002D2B26"/>
    <w:rsid w:val="002D5072"/>
    <w:rsid w:val="002D52C0"/>
    <w:rsid w:val="002D79D9"/>
    <w:rsid w:val="002E153B"/>
    <w:rsid w:val="002E21FA"/>
    <w:rsid w:val="002E3A9B"/>
    <w:rsid w:val="002E4B21"/>
    <w:rsid w:val="002E4CE2"/>
    <w:rsid w:val="002F1F1C"/>
    <w:rsid w:val="002F5AA9"/>
    <w:rsid w:val="0030095C"/>
    <w:rsid w:val="00300B43"/>
    <w:rsid w:val="00301752"/>
    <w:rsid w:val="00304BF6"/>
    <w:rsid w:val="00305186"/>
    <w:rsid w:val="00307ED9"/>
    <w:rsid w:val="00312983"/>
    <w:rsid w:val="00313C27"/>
    <w:rsid w:val="003167B6"/>
    <w:rsid w:val="00317F0F"/>
    <w:rsid w:val="00325929"/>
    <w:rsid w:val="00326DC0"/>
    <w:rsid w:val="00331B29"/>
    <w:rsid w:val="00335A2D"/>
    <w:rsid w:val="00343271"/>
    <w:rsid w:val="003435F4"/>
    <w:rsid w:val="00344827"/>
    <w:rsid w:val="00352AB9"/>
    <w:rsid w:val="00354B61"/>
    <w:rsid w:val="00354C5D"/>
    <w:rsid w:val="00355FB2"/>
    <w:rsid w:val="00362725"/>
    <w:rsid w:val="00363A80"/>
    <w:rsid w:val="00363E8D"/>
    <w:rsid w:val="0036430C"/>
    <w:rsid w:val="00375E3E"/>
    <w:rsid w:val="0038052F"/>
    <w:rsid w:val="003808E3"/>
    <w:rsid w:val="0038305C"/>
    <w:rsid w:val="003835CF"/>
    <w:rsid w:val="00385222"/>
    <w:rsid w:val="0039101E"/>
    <w:rsid w:val="00391F6C"/>
    <w:rsid w:val="003958EE"/>
    <w:rsid w:val="0039685B"/>
    <w:rsid w:val="00397DD9"/>
    <w:rsid w:val="003A67A4"/>
    <w:rsid w:val="003B0F3B"/>
    <w:rsid w:val="003B1E8E"/>
    <w:rsid w:val="003B1ED4"/>
    <w:rsid w:val="003B29C5"/>
    <w:rsid w:val="003B2CE4"/>
    <w:rsid w:val="003B4090"/>
    <w:rsid w:val="003B66F4"/>
    <w:rsid w:val="003C09EF"/>
    <w:rsid w:val="003C0EFF"/>
    <w:rsid w:val="003C551A"/>
    <w:rsid w:val="003D155A"/>
    <w:rsid w:val="003D7553"/>
    <w:rsid w:val="003D760C"/>
    <w:rsid w:val="003E19F8"/>
    <w:rsid w:val="003E1E25"/>
    <w:rsid w:val="003E42E3"/>
    <w:rsid w:val="003E5301"/>
    <w:rsid w:val="003E6201"/>
    <w:rsid w:val="003F1A12"/>
    <w:rsid w:val="003F3860"/>
    <w:rsid w:val="003F6883"/>
    <w:rsid w:val="00402B85"/>
    <w:rsid w:val="00405591"/>
    <w:rsid w:val="00406DBF"/>
    <w:rsid w:val="0040783A"/>
    <w:rsid w:val="004107E8"/>
    <w:rsid w:val="00413B5D"/>
    <w:rsid w:val="0041762D"/>
    <w:rsid w:val="00426B00"/>
    <w:rsid w:val="004322F0"/>
    <w:rsid w:val="00436C04"/>
    <w:rsid w:val="004377DF"/>
    <w:rsid w:val="00440B3D"/>
    <w:rsid w:val="0044244F"/>
    <w:rsid w:val="00442D5E"/>
    <w:rsid w:val="00443322"/>
    <w:rsid w:val="00443495"/>
    <w:rsid w:val="00444A24"/>
    <w:rsid w:val="004516E2"/>
    <w:rsid w:val="00452F25"/>
    <w:rsid w:val="004567E3"/>
    <w:rsid w:val="004569EE"/>
    <w:rsid w:val="004603ED"/>
    <w:rsid w:val="00461B86"/>
    <w:rsid w:val="00462743"/>
    <w:rsid w:val="00463EA4"/>
    <w:rsid w:val="0046559D"/>
    <w:rsid w:val="004677F0"/>
    <w:rsid w:val="00467B38"/>
    <w:rsid w:val="00472DC1"/>
    <w:rsid w:val="00473E3A"/>
    <w:rsid w:val="00474B3C"/>
    <w:rsid w:val="00476384"/>
    <w:rsid w:val="00480A48"/>
    <w:rsid w:val="00481430"/>
    <w:rsid w:val="00493C17"/>
    <w:rsid w:val="00494826"/>
    <w:rsid w:val="004A3325"/>
    <w:rsid w:val="004A440D"/>
    <w:rsid w:val="004A767B"/>
    <w:rsid w:val="004B72B5"/>
    <w:rsid w:val="004C02EC"/>
    <w:rsid w:val="004C0C62"/>
    <w:rsid w:val="004D29A3"/>
    <w:rsid w:val="004D2BEA"/>
    <w:rsid w:val="004D41BE"/>
    <w:rsid w:val="004D5702"/>
    <w:rsid w:val="004D59EB"/>
    <w:rsid w:val="004E0939"/>
    <w:rsid w:val="004E2981"/>
    <w:rsid w:val="004E49AA"/>
    <w:rsid w:val="004E525E"/>
    <w:rsid w:val="004F234E"/>
    <w:rsid w:val="00500C81"/>
    <w:rsid w:val="00500D54"/>
    <w:rsid w:val="005048BE"/>
    <w:rsid w:val="00505B94"/>
    <w:rsid w:val="00505C72"/>
    <w:rsid w:val="00513290"/>
    <w:rsid w:val="005153F7"/>
    <w:rsid w:val="00517467"/>
    <w:rsid w:val="0052207B"/>
    <w:rsid w:val="00522FB4"/>
    <w:rsid w:val="0052510D"/>
    <w:rsid w:val="0052600E"/>
    <w:rsid w:val="005357E9"/>
    <w:rsid w:val="00535E38"/>
    <w:rsid w:val="0054099F"/>
    <w:rsid w:val="00542BA0"/>
    <w:rsid w:val="005501CB"/>
    <w:rsid w:val="00552F06"/>
    <w:rsid w:val="00555C6C"/>
    <w:rsid w:val="00560FC7"/>
    <w:rsid w:val="00562A53"/>
    <w:rsid w:val="00566E15"/>
    <w:rsid w:val="00570FD1"/>
    <w:rsid w:val="00572909"/>
    <w:rsid w:val="0057330B"/>
    <w:rsid w:val="0057349D"/>
    <w:rsid w:val="00577782"/>
    <w:rsid w:val="00577D39"/>
    <w:rsid w:val="00580E37"/>
    <w:rsid w:val="00584074"/>
    <w:rsid w:val="00584811"/>
    <w:rsid w:val="005863B4"/>
    <w:rsid w:val="005871B0"/>
    <w:rsid w:val="005915DC"/>
    <w:rsid w:val="005951CB"/>
    <w:rsid w:val="005978C2"/>
    <w:rsid w:val="005A0C93"/>
    <w:rsid w:val="005A0D03"/>
    <w:rsid w:val="005B5084"/>
    <w:rsid w:val="005B565A"/>
    <w:rsid w:val="005B6186"/>
    <w:rsid w:val="005C023D"/>
    <w:rsid w:val="005C2FED"/>
    <w:rsid w:val="005C3657"/>
    <w:rsid w:val="005C4406"/>
    <w:rsid w:val="005C4847"/>
    <w:rsid w:val="005C517C"/>
    <w:rsid w:val="005C56CB"/>
    <w:rsid w:val="005C7839"/>
    <w:rsid w:val="005D1FD2"/>
    <w:rsid w:val="005E2123"/>
    <w:rsid w:val="005E6995"/>
    <w:rsid w:val="005E6F84"/>
    <w:rsid w:val="005E7213"/>
    <w:rsid w:val="005F0587"/>
    <w:rsid w:val="005F1CCC"/>
    <w:rsid w:val="005F44B0"/>
    <w:rsid w:val="005F6492"/>
    <w:rsid w:val="0060014F"/>
    <w:rsid w:val="0060243E"/>
    <w:rsid w:val="0060438D"/>
    <w:rsid w:val="0061233F"/>
    <w:rsid w:val="00614655"/>
    <w:rsid w:val="00615237"/>
    <w:rsid w:val="00622995"/>
    <w:rsid w:val="00624267"/>
    <w:rsid w:val="00624EF5"/>
    <w:rsid w:val="00625F8B"/>
    <w:rsid w:val="0062759C"/>
    <w:rsid w:val="00627BAC"/>
    <w:rsid w:val="00630122"/>
    <w:rsid w:val="006301CD"/>
    <w:rsid w:val="006353BF"/>
    <w:rsid w:val="00641742"/>
    <w:rsid w:val="00641D20"/>
    <w:rsid w:val="00644782"/>
    <w:rsid w:val="0064592C"/>
    <w:rsid w:val="0065333E"/>
    <w:rsid w:val="00653893"/>
    <w:rsid w:val="00654AA5"/>
    <w:rsid w:val="0065795F"/>
    <w:rsid w:val="0066094E"/>
    <w:rsid w:val="00661AAC"/>
    <w:rsid w:val="0066255F"/>
    <w:rsid w:val="0066294E"/>
    <w:rsid w:val="00663D3D"/>
    <w:rsid w:val="00664F8F"/>
    <w:rsid w:val="0067084A"/>
    <w:rsid w:val="00673453"/>
    <w:rsid w:val="006746A8"/>
    <w:rsid w:val="00676906"/>
    <w:rsid w:val="006805E0"/>
    <w:rsid w:val="006843CF"/>
    <w:rsid w:val="00685B2C"/>
    <w:rsid w:val="006931F9"/>
    <w:rsid w:val="006A4939"/>
    <w:rsid w:val="006A57B7"/>
    <w:rsid w:val="006A6AA5"/>
    <w:rsid w:val="006B2EFB"/>
    <w:rsid w:val="006C3EF8"/>
    <w:rsid w:val="006C432F"/>
    <w:rsid w:val="006C434A"/>
    <w:rsid w:val="006C4782"/>
    <w:rsid w:val="006C4A5D"/>
    <w:rsid w:val="006C57E3"/>
    <w:rsid w:val="006C62DA"/>
    <w:rsid w:val="006D0383"/>
    <w:rsid w:val="006E6804"/>
    <w:rsid w:val="006F0391"/>
    <w:rsid w:val="006F340F"/>
    <w:rsid w:val="006F515E"/>
    <w:rsid w:val="00700CFC"/>
    <w:rsid w:val="00701818"/>
    <w:rsid w:val="00702336"/>
    <w:rsid w:val="00703A03"/>
    <w:rsid w:val="00704581"/>
    <w:rsid w:val="00704A0B"/>
    <w:rsid w:val="007050CE"/>
    <w:rsid w:val="0071015D"/>
    <w:rsid w:val="00711652"/>
    <w:rsid w:val="0071352E"/>
    <w:rsid w:val="00713BA4"/>
    <w:rsid w:val="00721001"/>
    <w:rsid w:val="00726FD0"/>
    <w:rsid w:val="007314A9"/>
    <w:rsid w:val="00733E04"/>
    <w:rsid w:val="00735E4B"/>
    <w:rsid w:val="00735E4C"/>
    <w:rsid w:val="0074604C"/>
    <w:rsid w:val="00746C6F"/>
    <w:rsid w:val="00747F9C"/>
    <w:rsid w:val="00754F25"/>
    <w:rsid w:val="00755FD6"/>
    <w:rsid w:val="00760307"/>
    <w:rsid w:val="00773437"/>
    <w:rsid w:val="00776C0B"/>
    <w:rsid w:val="00777E30"/>
    <w:rsid w:val="0078035B"/>
    <w:rsid w:val="007859A6"/>
    <w:rsid w:val="0079210F"/>
    <w:rsid w:val="00793162"/>
    <w:rsid w:val="00794B93"/>
    <w:rsid w:val="00797FCD"/>
    <w:rsid w:val="007A1870"/>
    <w:rsid w:val="007A19FB"/>
    <w:rsid w:val="007A2506"/>
    <w:rsid w:val="007A3C76"/>
    <w:rsid w:val="007A3DD5"/>
    <w:rsid w:val="007A580B"/>
    <w:rsid w:val="007A7E74"/>
    <w:rsid w:val="007B1AF4"/>
    <w:rsid w:val="007B6CED"/>
    <w:rsid w:val="007B7DCE"/>
    <w:rsid w:val="007C1176"/>
    <w:rsid w:val="007C2D7D"/>
    <w:rsid w:val="007C3533"/>
    <w:rsid w:val="007C35E0"/>
    <w:rsid w:val="007C510F"/>
    <w:rsid w:val="007D223E"/>
    <w:rsid w:val="007D226C"/>
    <w:rsid w:val="007D339E"/>
    <w:rsid w:val="007D3527"/>
    <w:rsid w:val="007D3619"/>
    <w:rsid w:val="007D6BC3"/>
    <w:rsid w:val="007E3C46"/>
    <w:rsid w:val="007E73ED"/>
    <w:rsid w:val="007F2825"/>
    <w:rsid w:val="007F5E92"/>
    <w:rsid w:val="007F72FA"/>
    <w:rsid w:val="0080176E"/>
    <w:rsid w:val="00803940"/>
    <w:rsid w:val="00803CB6"/>
    <w:rsid w:val="00805418"/>
    <w:rsid w:val="008055D9"/>
    <w:rsid w:val="008068C7"/>
    <w:rsid w:val="00811D31"/>
    <w:rsid w:val="00811DFE"/>
    <w:rsid w:val="008134B4"/>
    <w:rsid w:val="00814F96"/>
    <w:rsid w:val="00816AFB"/>
    <w:rsid w:val="00820AFF"/>
    <w:rsid w:val="008239E8"/>
    <w:rsid w:val="00826B90"/>
    <w:rsid w:val="008307A2"/>
    <w:rsid w:val="00830F78"/>
    <w:rsid w:val="00835536"/>
    <w:rsid w:val="00840C6E"/>
    <w:rsid w:val="0084111D"/>
    <w:rsid w:val="0084254D"/>
    <w:rsid w:val="00842552"/>
    <w:rsid w:val="00844079"/>
    <w:rsid w:val="00846738"/>
    <w:rsid w:val="008501A5"/>
    <w:rsid w:val="00850A1C"/>
    <w:rsid w:val="00853165"/>
    <w:rsid w:val="008552EF"/>
    <w:rsid w:val="00857162"/>
    <w:rsid w:val="008578CF"/>
    <w:rsid w:val="0086157E"/>
    <w:rsid w:val="00861CBE"/>
    <w:rsid w:val="00862367"/>
    <w:rsid w:val="0086237B"/>
    <w:rsid w:val="00863782"/>
    <w:rsid w:val="008803F4"/>
    <w:rsid w:val="00885C8D"/>
    <w:rsid w:val="00890669"/>
    <w:rsid w:val="00891E43"/>
    <w:rsid w:val="008938B9"/>
    <w:rsid w:val="00894DAB"/>
    <w:rsid w:val="0089742C"/>
    <w:rsid w:val="008A0061"/>
    <w:rsid w:val="008A746C"/>
    <w:rsid w:val="008B0BF0"/>
    <w:rsid w:val="008B13D4"/>
    <w:rsid w:val="008B4111"/>
    <w:rsid w:val="008B7493"/>
    <w:rsid w:val="008C2408"/>
    <w:rsid w:val="008D21F2"/>
    <w:rsid w:val="008D538B"/>
    <w:rsid w:val="008E0095"/>
    <w:rsid w:val="008E096C"/>
    <w:rsid w:val="008E2035"/>
    <w:rsid w:val="008E2FA0"/>
    <w:rsid w:val="008E4197"/>
    <w:rsid w:val="008E44CE"/>
    <w:rsid w:val="008F04C2"/>
    <w:rsid w:val="008F12AF"/>
    <w:rsid w:val="008F5F84"/>
    <w:rsid w:val="008F6C62"/>
    <w:rsid w:val="008F77E9"/>
    <w:rsid w:val="009025B4"/>
    <w:rsid w:val="00910643"/>
    <w:rsid w:val="009108FE"/>
    <w:rsid w:val="009109EA"/>
    <w:rsid w:val="00912D5F"/>
    <w:rsid w:val="00913B80"/>
    <w:rsid w:val="00916F8C"/>
    <w:rsid w:val="00917390"/>
    <w:rsid w:val="00920C86"/>
    <w:rsid w:val="009213A9"/>
    <w:rsid w:val="009244F0"/>
    <w:rsid w:val="00925157"/>
    <w:rsid w:val="00927846"/>
    <w:rsid w:val="009321E9"/>
    <w:rsid w:val="00932ADA"/>
    <w:rsid w:val="00934C1E"/>
    <w:rsid w:val="00940527"/>
    <w:rsid w:val="00940872"/>
    <w:rsid w:val="00940D7C"/>
    <w:rsid w:val="00941621"/>
    <w:rsid w:val="00946CFA"/>
    <w:rsid w:val="00950405"/>
    <w:rsid w:val="00951414"/>
    <w:rsid w:val="00954DB4"/>
    <w:rsid w:val="00956CB6"/>
    <w:rsid w:val="00961DC5"/>
    <w:rsid w:val="00962455"/>
    <w:rsid w:val="0096263F"/>
    <w:rsid w:val="00972B04"/>
    <w:rsid w:val="009734C1"/>
    <w:rsid w:val="00975FBD"/>
    <w:rsid w:val="009818BA"/>
    <w:rsid w:val="00983043"/>
    <w:rsid w:val="0098451D"/>
    <w:rsid w:val="009869CE"/>
    <w:rsid w:val="00987BAD"/>
    <w:rsid w:val="009902E9"/>
    <w:rsid w:val="00991370"/>
    <w:rsid w:val="00993CF8"/>
    <w:rsid w:val="009943F2"/>
    <w:rsid w:val="00997F29"/>
    <w:rsid w:val="009A34BD"/>
    <w:rsid w:val="009A4B15"/>
    <w:rsid w:val="009A52EB"/>
    <w:rsid w:val="009A5573"/>
    <w:rsid w:val="009A5E34"/>
    <w:rsid w:val="009B1A36"/>
    <w:rsid w:val="009B4CE3"/>
    <w:rsid w:val="009B5D0B"/>
    <w:rsid w:val="009B5E3B"/>
    <w:rsid w:val="009B61AF"/>
    <w:rsid w:val="009C30D5"/>
    <w:rsid w:val="009D09BC"/>
    <w:rsid w:val="009D576C"/>
    <w:rsid w:val="009D79FF"/>
    <w:rsid w:val="009E2016"/>
    <w:rsid w:val="009E3531"/>
    <w:rsid w:val="009F4B74"/>
    <w:rsid w:val="009F5058"/>
    <w:rsid w:val="009F5BA4"/>
    <w:rsid w:val="00A0221C"/>
    <w:rsid w:val="00A054F6"/>
    <w:rsid w:val="00A05891"/>
    <w:rsid w:val="00A0722D"/>
    <w:rsid w:val="00A11D3C"/>
    <w:rsid w:val="00A162AE"/>
    <w:rsid w:val="00A162B8"/>
    <w:rsid w:val="00A167D0"/>
    <w:rsid w:val="00A16C4F"/>
    <w:rsid w:val="00A17CE6"/>
    <w:rsid w:val="00A2231D"/>
    <w:rsid w:val="00A23134"/>
    <w:rsid w:val="00A257DE"/>
    <w:rsid w:val="00A27554"/>
    <w:rsid w:val="00A40157"/>
    <w:rsid w:val="00A407CD"/>
    <w:rsid w:val="00A4125D"/>
    <w:rsid w:val="00A41A77"/>
    <w:rsid w:val="00A42A2F"/>
    <w:rsid w:val="00A4544B"/>
    <w:rsid w:val="00A46351"/>
    <w:rsid w:val="00A506BD"/>
    <w:rsid w:val="00A552FF"/>
    <w:rsid w:val="00A60B18"/>
    <w:rsid w:val="00A62B97"/>
    <w:rsid w:val="00A63F14"/>
    <w:rsid w:val="00A650E4"/>
    <w:rsid w:val="00A65516"/>
    <w:rsid w:val="00A66625"/>
    <w:rsid w:val="00A724E1"/>
    <w:rsid w:val="00A72638"/>
    <w:rsid w:val="00A72EED"/>
    <w:rsid w:val="00A75135"/>
    <w:rsid w:val="00A75257"/>
    <w:rsid w:val="00A75590"/>
    <w:rsid w:val="00A761C5"/>
    <w:rsid w:val="00A762DC"/>
    <w:rsid w:val="00A77631"/>
    <w:rsid w:val="00A77AB0"/>
    <w:rsid w:val="00A9065A"/>
    <w:rsid w:val="00A929A9"/>
    <w:rsid w:val="00A95EA3"/>
    <w:rsid w:val="00A9665C"/>
    <w:rsid w:val="00A97437"/>
    <w:rsid w:val="00A975C2"/>
    <w:rsid w:val="00AA2F21"/>
    <w:rsid w:val="00AA3E28"/>
    <w:rsid w:val="00AA59CA"/>
    <w:rsid w:val="00AA6731"/>
    <w:rsid w:val="00AA6E53"/>
    <w:rsid w:val="00AB41C3"/>
    <w:rsid w:val="00AB4D2E"/>
    <w:rsid w:val="00AB6FAF"/>
    <w:rsid w:val="00AC4AFB"/>
    <w:rsid w:val="00AC4B22"/>
    <w:rsid w:val="00AC7978"/>
    <w:rsid w:val="00AD0969"/>
    <w:rsid w:val="00AD465D"/>
    <w:rsid w:val="00AE101A"/>
    <w:rsid w:val="00AE166E"/>
    <w:rsid w:val="00AE40CE"/>
    <w:rsid w:val="00AE4F45"/>
    <w:rsid w:val="00AF74FF"/>
    <w:rsid w:val="00AF7638"/>
    <w:rsid w:val="00B10054"/>
    <w:rsid w:val="00B11B35"/>
    <w:rsid w:val="00B137B4"/>
    <w:rsid w:val="00B15C26"/>
    <w:rsid w:val="00B21A2B"/>
    <w:rsid w:val="00B26178"/>
    <w:rsid w:val="00B26FA4"/>
    <w:rsid w:val="00B27B2B"/>
    <w:rsid w:val="00B27E7B"/>
    <w:rsid w:val="00B3230D"/>
    <w:rsid w:val="00B3529B"/>
    <w:rsid w:val="00B403D9"/>
    <w:rsid w:val="00B43649"/>
    <w:rsid w:val="00B464D5"/>
    <w:rsid w:val="00B46F8B"/>
    <w:rsid w:val="00B56BEE"/>
    <w:rsid w:val="00B60231"/>
    <w:rsid w:val="00B61D0F"/>
    <w:rsid w:val="00B62118"/>
    <w:rsid w:val="00B6226C"/>
    <w:rsid w:val="00B62AB8"/>
    <w:rsid w:val="00B6501B"/>
    <w:rsid w:val="00B67973"/>
    <w:rsid w:val="00B703FD"/>
    <w:rsid w:val="00B711FC"/>
    <w:rsid w:val="00B74A45"/>
    <w:rsid w:val="00B75AF3"/>
    <w:rsid w:val="00B8019A"/>
    <w:rsid w:val="00B80487"/>
    <w:rsid w:val="00B805A8"/>
    <w:rsid w:val="00B81FB6"/>
    <w:rsid w:val="00B84EA4"/>
    <w:rsid w:val="00B861F3"/>
    <w:rsid w:val="00B8702A"/>
    <w:rsid w:val="00B90F29"/>
    <w:rsid w:val="00B94DC6"/>
    <w:rsid w:val="00B979B5"/>
    <w:rsid w:val="00BA13E6"/>
    <w:rsid w:val="00BA282B"/>
    <w:rsid w:val="00BB360A"/>
    <w:rsid w:val="00BB3CBC"/>
    <w:rsid w:val="00BB6263"/>
    <w:rsid w:val="00BB7C7D"/>
    <w:rsid w:val="00BC1B73"/>
    <w:rsid w:val="00BC63E0"/>
    <w:rsid w:val="00BC69BE"/>
    <w:rsid w:val="00BD2E46"/>
    <w:rsid w:val="00BD2F97"/>
    <w:rsid w:val="00BD4ADB"/>
    <w:rsid w:val="00BD728A"/>
    <w:rsid w:val="00BD7CC5"/>
    <w:rsid w:val="00BE1163"/>
    <w:rsid w:val="00BE22FE"/>
    <w:rsid w:val="00BE2698"/>
    <w:rsid w:val="00BE4E0B"/>
    <w:rsid w:val="00BE5B99"/>
    <w:rsid w:val="00BF0667"/>
    <w:rsid w:val="00BF3BC7"/>
    <w:rsid w:val="00C03176"/>
    <w:rsid w:val="00C05F45"/>
    <w:rsid w:val="00C075F7"/>
    <w:rsid w:val="00C11897"/>
    <w:rsid w:val="00C13E40"/>
    <w:rsid w:val="00C1545A"/>
    <w:rsid w:val="00C16FEA"/>
    <w:rsid w:val="00C178B2"/>
    <w:rsid w:val="00C204EB"/>
    <w:rsid w:val="00C2503F"/>
    <w:rsid w:val="00C258C2"/>
    <w:rsid w:val="00C25BA4"/>
    <w:rsid w:val="00C26566"/>
    <w:rsid w:val="00C30402"/>
    <w:rsid w:val="00C322DE"/>
    <w:rsid w:val="00C4341B"/>
    <w:rsid w:val="00C45625"/>
    <w:rsid w:val="00C4614A"/>
    <w:rsid w:val="00C4633B"/>
    <w:rsid w:val="00C5483A"/>
    <w:rsid w:val="00C60418"/>
    <w:rsid w:val="00C62B47"/>
    <w:rsid w:val="00C64693"/>
    <w:rsid w:val="00C65685"/>
    <w:rsid w:val="00C71E1E"/>
    <w:rsid w:val="00C72115"/>
    <w:rsid w:val="00C74D2D"/>
    <w:rsid w:val="00C76378"/>
    <w:rsid w:val="00C80438"/>
    <w:rsid w:val="00C87649"/>
    <w:rsid w:val="00C92308"/>
    <w:rsid w:val="00C95D64"/>
    <w:rsid w:val="00C965DC"/>
    <w:rsid w:val="00CA07EC"/>
    <w:rsid w:val="00CA25F8"/>
    <w:rsid w:val="00CA274C"/>
    <w:rsid w:val="00CA3DBF"/>
    <w:rsid w:val="00CA5BF8"/>
    <w:rsid w:val="00CA7817"/>
    <w:rsid w:val="00CA7EB3"/>
    <w:rsid w:val="00CB2DDD"/>
    <w:rsid w:val="00CB4FDD"/>
    <w:rsid w:val="00CB57ED"/>
    <w:rsid w:val="00CB64F7"/>
    <w:rsid w:val="00CB7857"/>
    <w:rsid w:val="00CC02B0"/>
    <w:rsid w:val="00CC2013"/>
    <w:rsid w:val="00CC2318"/>
    <w:rsid w:val="00CC7B60"/>
    <w:rsid w:val="00CD2B96"/>
    <w:rsid w:val="00CD55CC"/>
    <w:rsid w:val="00CE1C86"/>
    <w:rsid w:val="00CE5AF1"/>
    <w:rsid w:val="00CF08A0"/>
    <w:rsid w:val="00CF25AA"/>
    <w:rsid w:val="00CF310C"/>
    <w:rsid w:val="00CF35C5"/>
    <w:rsid w:val="00CF42A6"/>
    <w:rsid w:val="00CF64B0"/>
    <w:rsid w:val="00D01241"/>
    <w:rsid w:val="00D03701"/>
    <w:rsid w:val="00D047AF"/>
    <w:rsid w:val="00D11179"/>
    <w:rsid w:val="00D12AB7"/>
    <w:rsid w:val="00D15579"/>
    <w:rsid w:val="00D2010F"/>
    <w:rsid w:val="00D204C7"/>
    <w:rsid w:val="00D2098A"/>
    <w:rsid w:val="00D23F31"/>
    <w:rsid w:val="00D25D88"/>
    <w:rsid w:val="00D27CE2"/>
    <w:rsid w:val="00D30FE2"/>
    <w:rsid w:val="00D33554"/>
    <w:rsid w:val="00D344CE"/>
    <w:rsid w:val="00D34539"/>
    <w:rsid w:val="00D3725A"/>
    <w:rsid w:val="00D37B75"/>
    <w:rsid w:val="00D4052D"/>
    <w:rsid w:val="00D4119B"/>
    <w:rsid w:val="00D44B14"/>
    <w:rsid w:val="00D52F59"/>
    <w:rsid w:val="00D543A7"/>
    <w:rsid w:val="00D62773"/>
    <w:rsid w:val="00D64EBE"/>
    <w:rsid w:val="00D660FF"/>
    <w:rsid w:val="00D666C2"/>
    <w:rsid w:val="00D71117"/>
    <w:rsid w:val="00D71B1E"/>
    <w:rsid w:val="00D748D5"/>
    <w:rsid w:val="00D75157"/>
    <w:rsid w:val="00D76668"/>
    <w:rsid w:val="00D77A61"/>
    <w:rsid w:val="00D80D8B"/>
    <w:rsid w:val="00D80DC6"/>
    <w:rsid w:val="00D83C5F"/>
    <w:rsid w:val="00D83DD9"/>
    <w:rsid w:val="00D86133"/>
    <w:rsid w:val="00D90AE2"/>
    <w:rsid w:val="00D92059"/>
    <w:rsid w:val="00D9472E"/>
    <w:rsid w:val="00D9583D"/>
    <w:rsid w:val="00D96CCC"/>
    <w:rsid w:val="00DA1B67"/>
    <w:rsid w:val="00DA2FDC"/>
    <w:rsid w:val="00DA6CB7"/>
    <w:rsid w:val="00DB0EC7"/>
    <w:rsid w:val="00DB3121"/>
    <w:rsid w:val="00DB6B7D"/>
    <w:rsid w:val="00DC1204"/>
    <w:rsid w:val="00DC28F0"/>
    <w:rsid w:val="00DC2D06"/>
    <w:rsid w:val="00DC3420"/>
    <w:rsid w:val="00DC38AB"/>
    <w:rsid w:val="00DC5609"/>
    <w:rsid w:val="00DD322B"/>
    <w:rsid w:val="00DD3289"/>
    <w:rsid w:val="00DD39F2"/>
    <w:rsid w:val="00DD3EF9"/>
    <w:rsid w:val="00DD5988"/>
    <w:rsid w:val="00DD74AE"/>
    <w:rsid w:val="00DE0B4E"/>
    <w:rsid w:val="00DE2F27"/>
    <w:rsid w:val="00DF2A53"/>
    <w:rsid w:val="00DF6FA3"/>
    <w:rsid w:val="00E002AA"/>
    <w:rsid w:val="00E1096E"/>
    <w:rsid w:val="00E12DCF"/>
    <w:rsid w:val="00E23425"/>
    <w:rsid w:val="00E24AD0"/>
    <w:rsid w:val="00E3452F"/>
    <w:rsid w:val="00E3535A"/>
    <w:rsid w:val="00E36174"/>
    <w:rsid w:val="00E36384"/>
    <w:rsid w:val="00E37C70"/>
    <w:rsid w:val="00E42F18"/>
    <w:rsid w:val="00E4357B"/>
    <w:rsid w:val="00E505C1"/>
    <w:rsid w:val="00E56692"/>
    <w:rsid w:val="00E56C4B"/>
    <w:rsid w:val="00E60DD4"/>
    <w:rsid w:val="00E61ABE"/>
    <w:rsid w:val="00E6303B"/>
    <w:rsid w:val="00E65B26"/>
    <w:rsid w:val="00E709BE"/>
    <w:rsid w:val="00E728DB"/>
    <w:rsid w:val="00E729D5"/>
    <w:rsid w:val="00E75424"/>
    <w:rsid w:val="00E80F9B"/>
    <w:rsid w:val="00E81677"/>
    <w:rsid w:val="00E82DB9"/>
    <w:rsid w:val="00E83137"/>
    <w:rsid w:val="00E83626"/>
    <w:rsid w:val="00E84FAC"/>
    <w:rsid w:val="00E869E5"/>
    <w:rsid w:val="00E90132"/>
    <w:rsid w:val="00E917E8"/>
    <w:rsid w:val="00E92174"/>
    <w:rsid w:val="00E92C4A"/>
    <w:rsid w:val="00E931BE"/>
    <w:rsid w:val="00E936C5"/>
    <w:rsid w:val="00E94EDD"/>
    <w:rsid w:val="00E9548C"/>
    <w:rsid w:val="00E955A4"/>
    <w:rsid w:val="00EA1962"/>
    <w:rsid w:val="00EA233C"/>
    <w:rsid w:val="00EA3237"/>
    <w:rsid w:val="00EA3376"/>
    <w:rsid w:val="00EA79D2"/>
    <w:rsid w:val="00EB1935"/>
    <w:rsid w:val="00EB24A9"/>
    <w:rsid w:val="00EB7670"/>
    <w:rsid w:val="00EC04EF"/>
    <w:rsid w:val="00EC2623"/>
    <w:rsid w:val="00EC5340"/>
    <w:rsid w:val="00EC77C9"/>
    <w:rsid w:val="00ED1004"/>
    <w:rsid w:val="00ED1B63"/>
    <w:rsid w:val="00ED3510"/>
    <w:rsid w:val="00ED584E"/>
    <w:rsid w:val="00ED7201"/>
    <w:rsid w:val="00EE2E58"/>
    <w:rsid w:val="00EE6D32"/>
    <w:rsid w:val="00EE7DF8"/>
    <w:rsid w:val="00EF14F9"/>
    <w:rsid w:val="00EF1601"/>
    <w:rsid w:val="00EF665D"/>
    <w:rsid w:val="00F01F93"/>
    <w:rsid w:val="00F022F6"/>
    <w:rsid w:val="00F02F8F"/>
    <w:rsid w:val="00F04F8F"/>
    <w:rsid w:val="00F07D3C"/>
    <w:rsid w:val="00F102E9"/>
    <w:rsid w:val="00F1295B"/>
    <w:rsid w:val="00F13274"/>
    <w:rsid w:val="00F13876"/>
    <w:rsid w:val="00F164ED"/>
    <w:rsid w:val="00F169B7"/>
    <w:rsid w:val="00F17B4D"/>
    <w:rsid w:val="00F20F23"/>
    <w:rsid w:val="00F272B6"/>
    <w:rsid w:val="00F33DAA"/>
    <w:rsid w:val="00F461F3"/>
    <w:rsid w:val="00F5558D"/>
    <w:rsid w:val="00F63FB7"/>
    <w:rsid w:val="00F63FD0"/>
    <w:rsid w:val="00F6585D"/>
    <w:rsid w:val="00F71E99"/>
    <w:rsid w:val="00F73C5E"/>
    <w:rsid w:val="00F7662D"/>
    <w:rsid w:val="00F81B86"/>
    <w:rsid w:val="00F822E8"/>
    <w:rsid w:val="00F85513"/>
    <w:rsid w:val="00F95864"/>
    <w:rsid w:val="00F95C27"/>
    <w:rsid w:val="00F97287"/>
    <w:rsid w:val="00F9744E"/>
    <w:rsid w:val="00FA0C9E"/>
    <w:rsid w:val="00FA28FD"/>
    <w:rsid w:val="00FA42C4"/>
    <w:rsid w:val="00FA4A9F"/>
    <w:rsid w:val="00FA5974"/>
    <w:rsid w:val="00FA6094"/>
    <w:rsid w:val="00FB1897"/>
    <w:rsid w:val="00FB35B2"/>
    <w:rsid w:val="00FB655A"/>
    <w:rsid w:val="00FB6741"/>
    <w:rsid w:val="00FC1463"/>
    <w:rsid w:val="00FC1F95"/>
    <w:rsid w:val="00FC574A"/>
    <w:rsid w:val="00FC5F79"/>
    <w:rsid w:val="00FD1AA0"/>
    <w:rsid w:val="00FD6339"/>
    <w:rsid w:val="00FD64A8"/>
    <w:rsid w:val="00FD729D"/>
    <w:rsid w:val="00FE5F86"/>
    <w:rsid w:val="00FE6E84"/>
    <w:rsid w:val="00FE7DE6"/>
    <w:rsid w:val="00FF0056"/>
    <w:rsid w:val="00FF0AAD"/>
    <w:rsid w:val="00FF277C"/>
    <w:rsid w:val="00FF29D7"/>
    <w:rsid w:val="00FF4C7D"/>
    <w:rsid w:val="00FF52DB"/>
    <w:rsid w:val="00FF74E0"/>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7C0AECE3"/>
  <w15:chartTrackingRefBased/>
  <w15:docId w15:val="{D9C78572-5063-4FE5-8774-428C9B753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5591"/>
  </w:style>
  <w:style w:type="paragraph" w:styleId="1">
    <w:name w:val="heading 1"/>
    <w:basedOn w:val="a"/>
    <w:next w:val="a"/>
    <w:link w:val="10"/>
    <w:uiPriority w:val="9"/>
    <w:qFormat/>
    <w:rsid w:val="0015211A"/>
    <w:pPr>
      <w:pageBreakBefore/>
      <w:shd w:val="clear" w:color="auto" w:fill="0070C0"/>
      <w:spacing w:after="240" w:line="240" w:lineRule="auto"/>
      <w:jc w:val="center"/>
      <w:outlineLvl w:val="0"/>
    </w:pPr>
    <w:rPr>
      <w:rFonts w:ascii="PF Square Sans Pro" w:eastAsia="Calibri" w:hAnsi="PF Square Sans Pro" w:cstheme="minorHAnsi"/>
      <w:b/>
      <w:color w:val="FFFFFF" w:themeColor="background1"/>
      <w:sz w:val="28"/>
      <w:szCs w:val="28"/>
      <w:lang w:eastAsia="uk-UA"/>
    </w:rPr>
  </w:style>
  <w:style w:type="paragraph" w:styleId="2">
    <w:name w:val="heading 2"/>
    <w:basedOn w:val="a"/>
    <w:next w:val="a"/>
    <w:link w:val="20"/>
    <w:uiPriority w:val="9"/>
    <w:unhideWhenUsed/>
    <w:qFormat/>
    <w:rsid w:val="0066294E"/>
    <w:pPr>
      <w:shd w:val="clear" w:color="auto" w:fill="0070C0"/>
      <w:spacing w:before="120" w:after="120" w:line="240" w:lineRule="auto"/>
      <w:outlineLvl w:val="1"/>
    </w:pPr>
    <w:rPr>
      <w:rFonts w:ascii="PF Square Sans Pro" w:eastAsia="Times New Roman" w:hAnsi="PF Square Sans Pro" w:cs="Times New Roman"/>
      <w:b/>
      <w:color w:val="FFFFFF" w:themeColor="background1"/>
      <w:lang w:eastAsia="uk-UA"/>
    </w:rPr>
  </w:style>
  <w:style w:type="paragraph" w:styleId="3">
    <w:name w:val="heading 3"/>
    <w:basedOn w:val="a"/>
    <w:next w:val="a"/>
    <w:link w:val="30"/>
    <w:uiPriority w:val="9"/>
    <w:unhideWhenUsed/>
    <w:qFormat/>
    <w:rsid w:val="00AA2F21"/>
    <w:pPr>
      <w:keepNext/>
      <w:shd w:val="clear" w:color="auto" w:fill="DEEAF6" w:themeFill="accent1" w:themeFillTint="33"/>
      <w:spacing w:before="120" w:after="120" w:line="240" w:lineRule="auto"/>
      <w:jc w:val="both"/>
      <w:outlineLvl w:val="2"/>
    </w:pPr>
    <w:rPr>
      <w:rFonts w:ascii="PF Square Sans Pro" w:eastAsia="Calibri" w:hAnsi="PF Square Sans Pro" w:cs="Calibr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211A"/>
    <w:rPr>
      <w:rFonts w:ascii="PF Square Sans Pro" w:eastAsia="Calibri" w:hAnsi="PF Square Sans Pro" w:cstheme="minorHAnsi"/>
      <w:b/>
      <w:color w:val="FFFFFF" w:themeColor="background1"/>
      <w:sz w:val="28"/>
      <w:szCs w:val="28"/>
      <w:shd w:val="clear" w:color="auto" w:fill="0070C0"/>
      <w:lang w:eastAsia="uk-UA"/>
    </w:rPr>
  </w:style>
  <w:style w:type="paragraph" w:styleId="a3">
    <w:name w:val="List Paragraph"/>
    <w:aliases w:val="Resume Title,List Paragraph - bullets"/>
    <w:basedOn w:val="a"/>
    <w:link w:val="a4"/>
    <w:uiPriority w:val="34"/>
    <w:qFormat/>
    <w:rsid w:val="000C08A9"/>
    <w:pPr>
      <w:ind w:left="720"/>
      <w:contextualSpacing/>
    </w:pPr>
  </w:style>
  <w:style w:type="paragraph" w:styleId="a5">
    <w:name w:val="header"/>
    <w:basedOn w:val="a"/>
    <w:link w:val="a6"/>
    <w:uiPriority w:val="99"/>
    <w:unhideWhenUsed/>
    <w:rsid w:val="000C08A9"/>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0C08A9"/>
  </w:style>
  <w:style w:type="paragraph" w:styleId="a7">
    <w:name w:val="footer"/>
    <w:basedOn w:val="a"/>
    <w:link w:val="a8"/>
    <w:uiPriority w:val="99"/>
    <w:unhideWhenUsed/>
    <w:rsid w:val="000C08A9"/>
    <w:pPr>
      <w:tabs>
        <w:tab w:val="center" w:pos="4819"/>
        <w:tab w:val="right" w:pos="9639"/>
      </w:tabs>
      <w:spacing w:after="0" w:line="240" w:lineRule="auto"/>
    </w:pPr>
  </w:style>
  <w:style w:type="character" w:customStyle="1" w:styleId="a8">
    <w:name w:val="Нижний колонтитул Знак"/>
    <w:basedOn w:val="a0"/>
    <w:link w:val="a7"/>
    <w:uiPriority w:val="99"/>
    <w:rsid w:val="000C08A9"/>
  </w:style>
  <w:style w:type="paragraph" w:customStyle="1" w:styleId="Picture">
    <w:name w:val="Picture"/>
    <w:basedOn w:val="31"/>
    <w:link w:val="Picture0"/>
    <w:rsid w:val="00A75135"/>
    <w:pPr>
      <w:widowControl w:val="0"/>
      <w:tabs>
        <w:tab w:val="left" w:pos="900"/>
      </w:tabs>
      <w:spacing w:before="120" w:line="240" w:lineRule="auto"/>
      <w:ind w:left="0"/>
      <w:jc w:val="center"/>
    </w:pPr>
    <w:rPr>
      <w:rFonts w:ascii="Times New Roman" w:eastAsia="Times New Roman" w:hAnsi="Times New Roman" w:cs="Times New Roman"/>
      <w:b/>
      <w:color w:val="000000"/>
      <w:sz w:val="22"/>
      <w:szCs w:val="22"/>
      <w:lang w:eastAsia="uk-UA"/>
    </w:rPr>
  </w:style>
  <w:style w:type="character" w:customStyle="1" w:styleId="Picture0">
    <w:name w:val="Picture Знак"/>
    <w:link w:val="Picture"/>
    <w:rsid w:val="00A75135"/>
    <w:rPr>
      <w:rFonts w:ascii="Times New Roman" w:eastAsia="Times New Roman" w:hAnsi="Times New Roman" w:cs="Times New Roman"/>
      <w:b/>
      <w:color w:val="000000"/>
      <w:lang w:eastAsia="uk-UA"/>
    </w:rPr>
  </w:style>
  <w:style w:type="paragraph" w:styleId="31">
    <w:name w:val="Body Text Indent 3"/>
    <w:basedOn w:val="a"/>
    <w:link w:val="32"/>
    <w:uiPriority w:val="99"/>
    <w:unhideWhenUsed/>
    <w:rsid w:val="008D21F2"/>
    <w:pPr>
      <w:spacing w:after="120"/>
      <w:ind w:left="283"/>
    </w:pPr>
    <w:rPr>
      <w:sz w:val="16"/>
      <w:szCs w:val="16"/>
    </w:rPr>
  </w:style>
  <w:style w:type="character" w:customStyle="1" w:styleId="32">
    <w:name w:val="Основной текст с отступом 3 Знак"/>
    <w:basedOn w:val="a0"/>
    <w:link w:val="31"/>
    <w:uiPriority w:val="99"/>
    <w:rsid w:val="008D21F2"/>
    <w:rPr>
      <w:sz w:val="16"/>
      <w:szCs w:val="16"/>
    </w:rPr>
  </w:style>
  <w:style w:type="character" w:customStyle="1" w:styleId="30">
    <w:name w:val="Заголовок 3 Знак"/>
    <w:basedOn w:val="a0"/>
    <w:link w:val="3"/>
    <w:uiPriority w:val="9"/>
    <w:rsid w:val="00AA2F21"/>
    <w:rPr>
      <w:rFonts w:ascii="PF Square Sans Pro" w:eastAsia="Calibri" w:hAnsi="PF Square Sans Pro" w:cs="Calibri"/>
      <w:b/>
      <w:bCs/>
      <w:shd w:val="clear" w:color="auto" w:fill="DEEAF6" w:themeFill="accent1" w:themeFillTint="33"/>
    </w:rPr>
  </w:style>
  <w:style w:type="character" w:styleId="a9">
    <w:name w:val="Hyperlink"/>
    <w:basedOn w:val="a0"/>
    <w:uiPriority w:val="99"/>
    <w:unhideWhenUsed/>
    <w:rsid w:val="008E096C"/>
    <w:rPr>
      <w:color w:val="0000FF"/>
      <w:u w:val="single"/>
    </w:rPr>
  </w:style>
  <w:style w:type="paragraph" w:styleId="aa">
    <w:name w:val="Body Text Indent"/>
    <w:basedOn w:val="a"/>
    <w:link w:val="ab"/>
    <w:uiPriority w:val="99"/>
    <w:unhideWhenUsed/>
    <w:rsid w:val="005F44B0"/>
    <w:pPr>
      <w:spacing w:after="120"/>
      <w:ind w:left="283"/>
    </w:pPr>
  </w:style>
  <w:style w:type="character" w:customStyle="1" w:styleId="ab">
    <w:name w:val="Основной текст с отступом Знак"/>
    <w:basedOn w:val="a0"/>
    <w:link w:val="aa"/>
    <w:uiPriority w:val="99"/>
    <w:rsid w:val="005F44B0"/>
  </w:style>
  <w:style w:type="paragraph" w:customStyle="1" w:styleId="aaagolovkatabl">
    <w:name w:val="aaa_golovka tabl"/>
    <w:basedOn w:val="a"/>
    <w:rsid w:val="00A75257"/>
    <w:pPr>
      <w:spacing w:before="40" w:after="40" w:line="240" w:lineRule="auto"/>
      <w:jc w:val="center"/>
    </w:pPr>
    <w:rPr>
      <w:rFonts w:ascii="Times New Roman" w:eastAsia="Times New Roman" w:hAnsi="Times New Roman" w:cs="Times New Roman"/>
      <w:b/>
      <w:bCs/>
      <w:sz w:val="14"/>
      <w:szCs w:val="20"/>
      <w:lang w:eastAsia="ru-RU"/>
    </w:rPr>
  </w:style>
  <w:style w:type="paragraph" w:customStyle="1" w:styleId="Table">
    <w:name w:val="Table"/>
    <w:basedOn w:val="a"/>
    <w:link w:val="Table0"/>
    <w:qFormat/>
    <w:rsid w:val="00A75257"/>
    <w:pPr>
      <w:keepNext/>
      <w:spacing w:before="120" w:after="120" w:line="240" w:lineRule="auto"/>
      <w:jc w:val="center"/>
    </w:pPr>
    <w:rPr>
      <w:rFonts w:ascii="PF Square Sans Pro" w:eastAsia="Times New Roman" w:hAnsi="PF Square Sans Pro" w:cs="Times New Roman"/>
      <w:b/>
      <w:bCs/>
      <w:color w:val="000000"/>
      <w:lang w:eastAsia="uk-UA"/>
    </w:rPr>
  </w:style>
  <w:style w:type="character" w:customStyle="1" w:styleId="Table0">
    <w:name w:val="Table Знак"/>
    <w:link w:val="Table"/>
    <w:rsid w:val="00A75257"/>
    <w:rPr>
      <w:rFonts w:ascii="PF Square Sans Pro" w:eastAsia="Times New Roman" w:hAnsi="PF Square Sans Pro" w:cs="Times New Roman"/>
      <w:b/>
      <w:bCs/>
      <w:color w:val="000000"/>
      <w:lang w:eastAsia="uk-UA"/>
    </w:rPr>
  </w:style>
  <w:style w:type="paragraph" w:customStyle="1" w:styleId="boxswat">
    <w:name w:val="box swat"/>
    <w:basedOn w:val="a3"/>
    <w:link w:val="boxswatChar"/>
    <w:autoRedefine/>
    <w:rsid w:val="009F5058"/>
    <w:pPr>
      <w:spacing w:after="0" w:line="240" w:lineRule="auto"/>
      <w:ind w:left="397" w:hanging="340"/>
    </w:pPr>
    <w:rPr>
      <w:rFonts w:ascii="Times New Roman" w:eastAsia="Times New Roman" w:hAnsi="Times New Roman" w:cs="Times New Roman"/>
      <w:sz w:val="20"/>
      <w:szCs w:val="24"/>
      <w:lang w:val="ru-RU" w:eastAsia="ru-RU"/>
    </w:rPr>
  </w:style>
  <w:style w:type="paragraph" w:customStyle="1" w:styleId="boxswatright">
    <w:name w:val="box swat right"/>
    <w:basedOn w:val="a3"/>
    <w:link w:val="boxswatrightChar"/>
    <w:autoRedefine/>
    <w:rsid w:val="00AE4F45"/>
    <w:pPr>
      <w:spacing w:after="0" w:line="240" w:lineRule="auto"/>
      <w:ind w:left="142"/>
    </w:pPr>
    <w:rPr>
      <w:rFonts w:ascii="Times New Roman" w:eastAsia="Times New Roman" w:hAnsi="Times New Roman" w:cs="Times New Roman"/>
      <w:lang w:val="ru-RU" w:eastAsia="ru-RU"/>
    </w:rPr>
  </w:style>
  <w:style w:type="character" w:customStyle="1" w:styleId="boxswatChar">
    <w:name w:val="box swat Char"/>
    <w:link w:val="boxswat"/>
    <w:rsid w:val="009F5058"/>
    <w:rPr>
      <w:rFonts w:ascii="Times New Roman" w:eastAsia="Times New Roman" w:hAnsi="Times New Roman" w:cs="Times New Roman"/>
      <w:sz w:val="20"/>
      <w:szCs w:val="24"/>
      <w:lang w:val="ru-RU" w:eastAsia="ru-RU"/>
    </w:rPr>
  </w:style>
  <w:style w:type="character" w:customStyle="1" w:styleId="boxswatrightChar">
    <w:name w:val="box swat right Char"/>
    <w:basedOn w:val="a0"/>
    <w:link w:val="boxswatright"/>
    <w:rsid w:val="00AE4F45"/>
    <w:rPr>
      <w:rFonts w:ascii="Times New Roman" w:eastAsia="Times New Roman" w:hAnsi="Times New Roman" w:cs="Times New Roman"/>
      <w:lang w:val="ru-RU" w:eastAsia="ru-RU"/>
    </w:rPr>
  </w:style>
  <w:style w:type="paragraph" w:styleId="ac">
    <w:name w:val="Normal (Web)"/>
    <w:basedOn w:val="a"/>
    <w:uiPriority w:val="99"/>
    <w:unhideWhenUsed/>
    <w:rsid w:val="009F5058"/>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customStyle="1" w:styleId="20">
    <w:name w:val="Заголовок 2 Знак"/>
    <w:basedOn w:val="a0"/>
    <w:link w:val="2"/>
    <w:uiPriority w:val="9"/>
    <w:rsid w:val="0066294E"/>
    <w:rPr>
      <w:rFonts w:ascii="PF Square Sans Pro" w:eastAsia="Times New Roman" w:hAnsi="PF Square Sans Pro" w:cs="Times New Roman"/>
      <w:b/>
      <w:color w:val="FFFFFF" w:themeColor="background1"/>
      <w:shd w:val="clear" w:color="auto" w:fill="0070C0"/>
      <w:lang w:eastAsia="uk-UA"/>
    </w:rPr>
  </w:style>
  <w:style w:type="paragraph" w:styleId="ad">
    <w:name w:val="footnote text"/>
    <w:basedOn w:val="a"/>
    <w:link w:val="ae"/>
    <w:uiPriority w:val="99"/>
    <w:semiHidden/>
    <w:unhideWhenUsed/>
    <w:rsid w:val="00072DAB"/>
    <w:pPr>
      <w:spacing w:after="0" w:line="240" w:lineRule="auto"/>
    </w:pPr>
    <w:rPr>
      <w:sz w:val="20"/>
      <w:szCs w:val="20"/>
    </w:rPr>
  </w:style>
  <w:style w:type="character" w:customStyle="1" w:styleId="ae">
    <w:name w:val="Текст сноски Знак"/>
    <w:basedOn w:val="a0"/>
    <w:link w:val="ad"/>
    <w:uiPriority w:val="99"/>
    <w:semiHidden/>
    <w:rsid w:val="00072DAB"/>
    <w:rPr>
      <w:sz w:val="20"/>
      <w:szCs w:val="20"/>
    </w:rPr>
  </w:style>
  <w:style w:type="character" w:styleId="af">
    <w:name w:val="footnote reference"/>
    <w:basedOn w:val="a0"/>
    <w:uiPriority w:val="99"/>
    <w:semiHidden/>
    <w:unhideWhenUsed/>
    <w:rsid w:val="00072DAB"/>
    <w:rPr>
      <w:vertAlign w:val="superscript"/>
    </w:rPr>
  </w:style>
  <w:style w:type="paragraph" w:styleId="33">
    <w:name w:val="Body Text 3"/>
    <w:basedOn w:val="a"/>
    <w:link w:val="34"/>
    <w:unhideWhenUsed/>
    <w:rsid w:val="006A57B7"/>
    <w:pPr>
      <w:spacing w:after="120"/>
    </w:pPr>
    <w:rPr>
      <w:sz w:val="16"/>
      <w:szCs w:val="16"/>
    </w:rPr>
  </w:style>
  <w:style w:type="character" w:customStyle="1" w:styleId="34">
    <w:name w:val="Основной текст 3 Знак"/>
    <w:basedOn w:val="a0"/>
    <w:link w:val="33"/>
    <w:rsid w:val="006A57B7"/>
    <w:rPr>
      <w:sz w:val="16"/>
      <w:szCs w:val="16"/>
    </w:rPr>
  </w:style>
  <w:style w:type="numbering" w:customStyle="1" w:styleId="11">
    <w:name w:val="Немає списку1"/>
    <w:next w:val="a2"/>
    <w:uiPriority w:val="99"/>
    <w:semiHidden/>
    <w:unhideWhenUsed/>
    <w:rsid w:val="006A57B7"/>
  </w:style>
  <w:style w:type="paragraph" w:styleId="af0">
    <w:name w:val="Body Text"/>
    <w:basedOn w:val="a"/>
    <w:link w:val="af1"/>
    <w:uiPriority w:val="99"/>
    <w:unhideWhenUsed/>
    <w:rsid w:val="006A57B7"/>
    <w:pPr>
      <w:spacing w:after="120"/>
    </w:pPr>
  </w:style>
  <w:style w:type="character" w:customStyle="1" w:styleId="af1">
    <w:name w:val="Основной текст Знак"/>
    <w:basedOn w:val="a0"/>
    <w:link w:val="af0"/>
    <w:uiPriority w:val="99"/>
    <w:rsid w:val="006A57B7"/>
  </w:style>
  <w:style w:type="character" w:customStyle="1" w:styleId="WW8Num1z1">
    <w:name w:val="WW8Num1z1"/>
    <w:rsid w:val="00BB7C7D"/>
    <w:rPr>
      <w:rFonts w:ascii="Courier New" w:hAnsi="Courier New"/>
    </w:rPr>
  </w:style>
  <w:style w:type="paragraph" w:customStyle="1" w:styleId="Default">
    <w:name w:val="Default"/>
    <w:rsid w:val="00E3452F"/>
    <w:pPr>
      <w:autoSpaceDE w:val="0"/>
      <w:autoSpaceDN w:val="0"/>
      <w:adjustRightInd w:val="0"/>
      <w:spacing w:after="0" w:line="240" w:lineRule="auto"/>
    </w:pPr>
    <w:rPr>
      <w:rFonts w:ascii="Roboto" w:eastAsia="Times New Roman" w:hAnsi="Roboto" w:cs="Roboto"/>
      <w:color w:val="000000"/>
      <w:sz w:val="24"/>
      <w:szCs w:val="24"/>
    </w:rPr>
  </w:style>
  <w:style w:type="character" w:customStyle="1" w:styleId="a4">
    <w:name w:val="Абзац списка Знак"/>
    <w:aliases w:val="Resume Title Знак,List Paragraph - bullets Знак"/>
    <w:link w:val="a3"/>
    <w:uiPriority w:val="34"/>
    <w:locked/>
    <w:rsid w:val="00E3452F"/>
  </w:style>
  <w:style w:type="paragraph" w:customStyle="1" w:styleId="Pa2">
    <w:name w:val="Pa2"/>
    <w:basedOn w:val="Default"/>
    <w:next w:val="Default"/>
    <w:uiPriority w:val="99"/>
    <w:rsid w:val="001576E5"/>
    <w:pPr>
      <w:spacing w:line="201" w:lineRule="atLeast"/>
    </w:pPr>
    <w:rPr>
      <w:rFonts w:ascii="Myriad Pro" w:hAnsi="Myriad Pro" w:cs="Times New Roman"/>
      <w:color w:val="auto"/>
    </w:rPr>
  </w:style>
  <w:style w:type="character" w:customStyle="1" w:styleId="docdata">
    <w:name w:val="docdata"/>
    <w:aliases w:val="docy,v5,3316,baiaagaaboqcaaad0wgaaaxhcaaaaaaaaaaaaaaaaaaaaaaaaaaaaaaaaaaaaaaaaaaaaaaaaaaaaaaaaaaaaaaaaaaaaaaaaaaaaaaaaaaaaaaaaaaaaaaaaaaaaaaaaaaaaaaaaaaaaaaaaaaaaaaaaaaaaaaaaaaaaaaaaaaaaaaaaaaaaaaaaaaaaaaaaaaaaaaaaaaaaaaaaaaaaaaaaaaaaaaaaaaaaaaa"/>
    <w:basedOn w:val="a0"/>
    <w:rsid w:val="00793162"/>
  </w:style>
  <w:style w:type="paragraph" w:styleId="af2">
    <w:name w:val="Balloon Text"/>
    <w:basedOn w:val="a"/>
    <w:link w:val="af3"/>
    <w:uiPriority w:val="99"/>
    <w:semiHidden/>
    <w:unhideWhenUsed/>
    <w:rsid w:val="00FD6339"/>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FD6339"/>
    <w:rPr>
      <w:rFonts w:ascii="Segoe UI" w:hAnsi="Segoe UI" w:cs="Segoe UI"/>
      <w:sz w:val="18"/>
      <w:szCs w:val="18"/>
    </w:rPr>
  </w:style>
  <w:style w:type="paragraph" w:styleId="21">
    <w:name w:val="toc 2"/>
    <w:basedOn w:val="a"/>
    <w:next w:val="a"/>
    <w:autoRedefine/>
    <w:uiPriority w:val="39"/>
    <w:unhideWhenUsed/>
    <w:rsid w:val="0086157E"/>
    <w:pPr>
      <w:tabs>
        <w:tab w:val="right" w:leader="dot" w:pos="9628"/>
      </w:tabs>
      <w:spacing w:after="0"/>
      <w:ind w:left="426"/>
    </w:pPr>
    <w:rPr>
      <w:rFonts w:ascii="Times New Roman" w:hAnsi="Times New Roman" w:cs="Times New Roman"/>
      <w:smallCaps/>
      <w:noProof/>
      <w:sz w:val="24"/>
      <w:szCs w:val="24"/>
    </w:rPr>
  </w:style>
  <w:style w:type="paragraph" w:styleId="12">
    <w:name w:val="toc 1"/>
    <w:basedOn w:val="a"/>
    <w:next w:val="a"/>
    <w:autoRedefine/>
    <w:uiPriority w:val="39"/>
    <w:unhideWhenUsed/>
    <w:rsid w:val="005C4406"/>
    <w:pPr>
      <w:tabs>
        <w:tab w:val="right" w:leader="dot" w:pos="9628"/>
      </w:tabs>
      <w:spacing w:before="120" w:after="120"/>
    </w:pPr>
    <w:rPr>
      <w:rFonts w:ascii="Times New Roman" w:eastAsia="Calibri" w:hAnsi="Times New Roman" w:cs="Times New Roman"/>
      <w:b/>
      <w:bCs/>
      <w:caps/>
      <w:noProof/>
      <w:sz w:val="20"/>
      <w:szCs w:val="20"/>
    </w:rPr>
  </w:style>
  <w:style w:type="paragraph" w:styleId="35">
    <w:name w:val="toc 3"/>
    <w:basedOn w:val="a"/>
    <w:next w:val="a"/>
    <w:autoRedefine/>
    <w:uiPriority w:val="39"/>
    <w:unhideWhenUsed/>
    <w:rsid w:val="005C4406"/>
    <w:pPr>
      <w:spacing w:after="0"/>
      <w:ind w:left="440"/>
    </w:pPr>
    <w:rPr>
      <w:rFonts w:cstheme="minorHAnsi"/>
      <w:i/>
      <w:iCs/>
      <w:sz w:val="20"/>
      <w:szCs w:val="20"/>
    </w:rPr>
  </w:style>
  <w:style w:type="paragraph" w:styleId="4">
    <w:name w:val="toc 4"/>
    <w:basedOn w:val="a"/>
    <w:next w:val="a"/>
    <w:autoRedefine/>
    <w:uiPriority w:val="39"/>
    <w:unhideWhenUsed/>
    <w:rsid w:val="005C4406"/>
    <w:pPr>
      <w:spacing w:after="0"/>
      <w:ind w:left="660"/>
    </w:pPr>
    <w:rPr>
      <w:rFonts w:cstheme="minorHAnsi"/>
      <w:sz w:val="18"/>
      <w:szCs w:val="18"/>
    </w:rPr>
  </w:style>
  <w:style w:type="paragraph" w:styleId="5">
    <w:name w:val="toc 5"/>
    <w:basedOn w:val="a"/>
    <w:next w:val="a"/>
    <w:autoRedefine/>
    <w:uiPriority w:val="39"/>
    <w:unhideWhenUsed/>
    <w:rsid w:val="005C4406"/>
    <w:pPr>
      <w:spacing w:after="0"/>
      <w:ind w:left="880"/>
    </w:pPr>
    <w:rPr>
      <w:rFonts w:cstheme="minorHAnsi"/>
      <w:sz w:val="18"/>
      <w:szCs w:val="18"/>
    </w:rPr>
  </w:style>
  <w:style w:type="paragraph" w:styleId="6">
    <w:name w:val="toc 6"/>
    <w:basedOn w:val="a"/>
    <w:next w:val="a"/>
    <w:autoRedefine/>
    <w:uiPriority w:val="39"/>
    <w:unhideWhenUsed/>
    <w:rsid w:val="005C4406"/>
    <w:pPr>
      <w:spacing w:after="0"/>
      <w:ind w:left="1100"/>
    </w:pPr>
    <w:rPr>
      <w:rFonts w:cstheme="minorHAnsi"/>
      <w:sz w:val="18"/>
      <w:szCs w:val="18"/>
    </w:rPr>
  </w:style>
  <w:style w:type="paragraph" w:styleId="7">
    <w:name w:val="toc 7"/>
    <w:basedOn w:val="a"/>
    <w:next w:val="a"/>
    <w:autoRedefine/>
    <w:uiPriority w:val="39"/>
    <w:unhideWhenUsed/>
    <w:rsid w:val="005C4406"/>
    <w:pPr>
      <w:spacing w:after="0"/>
      <w:ind w:left="1320"/>
    </w:pPr>
    <w:rPr>
      <w:rFonts w:cstheme="minorHAnsi"/>
      <w:sz w:val="18"/>
      <w:szCs w:val="18"/>
    </w:rPr>
  </w:style>
  <w:style w:type="paragraph" w:styleId="8">
    <w:name w:val="toc 8"/>
    <w:basedOn w:val="a"/>
    <w:next w:val="a"/>
    <w:autoRedefine/>
    <w:uiPriority w:val="39"/>
    <w:unhideWhenUsed/>
    <w:rsid w:val="005C4406"/>
    <w:pPr>
      <w:spacing w:after="0"/>
      <w:ind w:left="1540"/>
    </w:pPr>
    <w:rPr>
      <w:rFonts w:cstheme="minorHAnsi"/>
      <w:sz w:val="18"/>
      <w:szCs w:val="18"/>
    </w:rPr>
  </w:style>
  <w:style w:type="paragraph" w:styleId="9">
    <w:name w:val="toc 9"/>
    <w:basedOn w:val="a"/>
    <w:next w:val="a"/>
    <w:autoRedefine/>
    <w:uiPriority w:val="39"/>
    <w:unhideWhenUsed/>
    <w:rsid w:val="005C4406"/>
    <w:pPr>
      <w:spacing w:after="0"/>
      <w:ind w:left="1760"/>
    </w:pPr>
    <w:rPr>
      <w:rFonts w:cstheme="minorHAnsi"/>
      <w:sz w:val="18"/>
      <w:szCs w:val="18"/>
    </w:rPr>
  </w:style>
  <w:style w:type="table" w:styleId="af4">
    <w:name w:val="Table Grid"/>
    <w:basedOn w:val="a1"/>
    <w:uiPriority w:val="39"/>
    <w:rsid w:val="00216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23">
    <w:name w:val="rvts23"/>
    <w:basedOn w:val="a0"/>
    <w:rsid w:val="00FB655A"/>
  </w:style>
  <w:style w:type="character" w:customStyle="1" w:styleId="rvts0">
    <w:name w:val="rvts0"/>
    <w:basedOn w:val="a0"/>
    <w:rsid w:val="00A72EED"/>
  </w:style>
  <w:style w:type="paragraph" w:styleId="af5">
    <w:name w:val="Block Text"/>
    <w:basedOn w:val="a"/>
    <w:uiPriority w:val="99"/>
    <w:unhideWhenUsed/>
    <w:rsid w:val="00BD7CC5"/>
    <w:pPr>
      <w:keepNext/>
      <w:spacing w:after="0" w:line="240" w:lineRule="auto"/>
      <w:ind w:left="59" w:right="69"/>
      <w:jc w:val="center"/>
    </w:pPr>
    <w:rPr>
      <w:rFonts w:ascii="Times New Roman" w:eastAsia="Times New Roman" w:hAnsi="Times New Roman" w:cs="Times New Roman"/>
      <w:b/>
      <w:bCs/>
      <w:lang w:eastAsia="uk-UA"/>
    </w:rPr>
  </w:style>
  <w:style w:type="character" w:styleId="af6">
    <w:name w:val="FollowedHyperlink"/>
    <w:basedOn w:val="a0"/>
    <w:uiPriority w:val="99"/>
    <w:semiHidden/>
    <w:unhideWhenUsed/>
    <w:rsid w:val="00B711FC"/>
    <w:rPr>
      <w:color w:val="954F72" w:themeColor="followedHyperlink"/>
      <w:u w:val="single"/>
    </w:rPr>
  </w:style>
  <w:style w:type="paragraph" w:customStyle="1" w:styleId="af7">
    <w:name w:val="Нормальний текст"/>
    <w:basedOn w:val="a"/>
    <w:rsid w:val="008B7493"/>
    <w:pPr>
      <w:spacing w:before="120" w:after="0" w:line="240" w:lineRule="auto"/>
      <w:ind w:firstLine="567"/>
    </w:pPr>
    <w:rPr>
      <w:rFonts w:ascii="Antiqua" w:eastAsia="Calibri" w:hAnsi="Antiqua" w:cs="Times New Roman"/>
      <w:sz w:val="26"/>
      <w:szCs w:val="20"/>
      <w:lang w:eastAsia="ru-RU"/>
    </w:rPr>
  </w:style>
  <w:style w:type="paragraph" w:customStyle="1" w:styleId="af8">
    <w:name w:val="Назва документа"/>
    <w:basedOn w:val="a"/>
    <w:next w:val="af7"/>
    <w:rsid w:val="008F5F84"/>
    <w:pPr>
      <w:keepNext/>
      <w:keepLines/>
      <w:spacing w:before="240" w:after="240" w:line="240" w:lineRule="auto"/>
      <w:jc w:val="center"/>
    </w:pPr>
    <w:rPr>
      <w:rFonts w:ascii="Antiqua" w:eastAsia="Times New Roman" w:hAnsi="Antiqua" w:cs="Times New Roman"/>
      <w:b/>
      <w:sz w:val="26"/>
      <w:szCs w:val="20"/>
      <w:lang w:eastAsia="ru-RU"/>
    </w:rPr>
  </w:style>
  <w:style w:type="paragraph" w:customStyle="1" w:styleId="ShapkaDocumentu">
    <w:name w:val="Shapka Documentu"/>
    <w:basedOn w:val="a"/>
    <w:rsid w:val="008F5F84"/>
    <w:pPr>
      <w:keepNext/>
      <w:keepLines/>
      <w:spacing w:after="240" w:line="240" w:lineRule="auto"/>
      <w:ind w:left="3969"/>
      <w:jc w:val="center"/>
    </w:pPr>
    <w:rPr>
      <w:rFonts w:ascii="Antiqua" w:eastAsia="Times New Roman" w:hAnsi="Antiqua" w:cs="Times New Roman"/>
      <w:sz w:val="26"/>
      <w:szCs w:val="20"/>
      <w:lang w:eastAsia="ru-RU"/>
    </w:rPr>
  </w:style>
  <w:style w:type="character" w:customStyle="1" w:styleId="rvts9">
    <w:name w:val="rvts9"/>
    <w:basedOn w:val="a0"/>
    <w:rsid w:val="00110EE4"/>
  </w:style>
  <w:style w:type="character" w:customStyle="1" w:styleId="apple-converted-space">
    <w:name w:val="apple-converted-space"/>
    <w:rsid w:val="00D90AE2"/>
    <w:rPr>
      <w:rFonts w:ascii="Times New Roman" w:hAnsi="Times New Roman" w:cs="Times New Roman"/>
    </w:rPr>
  </w:style>
  <w:style w:type="character" w:styleId="af9">
    <w:name w:val="annotation reference"/>
    <w:basedOn w:val="a0"/>
    <w:uiPriority w:val="99"/>
    <w:semiHidden/>
    <w:unhideWhenUsed/>
    <w:rsid w:val="001667B1"/>
    <w:rPr>
      <w:sz w:val="16"/>
      <w:szCs w:val="16"/>
    </w:rPr>
  </w:style>
  <w:style w:type="paragraph" w:styleId="afa">
    <w:name w:val="annotation text"/>
    <w:basedOn w:val="a"/>
    <w:link w:val="afb"/>
    <w:uiPriority w:val="99"/>
    <w:semiHidden/>
    <w:unhideWhenUsed/>
    <w:rsid w:val="001667B1"/>
    <w:pPr>
      <w:spacing w:line="240" w:lineRule="auto"/>
    </w:pPr>
    <w:rPr>
      <w:sz w:val="20"/>
      <w:szCs w:val="20"/>
      <w:lang w:val="ru-RU"/>
    </w:rPr>
  </w:style>
  <w:style w:type="character" w:customStyle="1" w:styleId="afb">
    <w:name w:val="Текст примечания Знак"/>
    <w:basedOn w:val="a0"/>
    <w:link w:val="afa"/>
    <w:uiPriority w:val="99"/>
    <w:semiHidden/>
    <w:rsid w:val="001667B1"/>
    <w:rPr>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22141">
      <w:bodyDiv w:val="1"/>
      <w:marLeft w:val="0"/>
      <w:marRight w:val="0"/>
      <w:marTop w:val="0"/>
      <w:marBottom w:val="0"/>
      <w:divBdr>
        <w:top w:val="none" w:sz="0" w:space="0" w:color="auto"/>
        <w:left w:val="none" w:sz="0" w:space="0" w:color="auto"/>
        <w:bottom w:val="none" w:sz="0" w:space="0" w:color="auto"/>
        <w:right w:val="none" w:sz="0" w:space="0" w:color="auto"/>
      </w:divBdr>
      <w:divsChild>
        <w:div w:id="1726100791">
          <w:marLeft w:val="0"/>
          <w:marRight w:val="0"/>
          <w:marTop w:val="0"/>
          <w:marBottom w:val="0"/>
          <w:divBdr>
            <w:top w:val="none" w:sz="0" w:space="0" w:color="auto"/>
            <w:left w:val="none" w:sz="0" w:space="0" w:color="auto"/>
            <w:bottom w:val="none" w:sz="0" w:space="0" w:color="auto"/>
            <w:right w:val="none" w:sz="0" w:space="0" w:color="auto"/>
          </w:divBdr>
          <w:divsChild>
            <w:div w:id="354578339">
              <w:marLeft w:val="0"/>
              <w:marRight w:val="0"/>
              <w:marTop w:val="0"/>
              <w:marBottom w:val="0"/>
              <w:divBdr>
                <w:top w:val="none" w:sz="0" w:space="0" w:color="auto"/>
                <w:left w:val="none" w:sz="0" w:space="0" w:color="auto"/>
                <w:bottom w:val="none" w:sz="0" w:space="0" w:color="auto"/>
                <w:right w:val="none" w:sz="0" w:space="0" w:color="auto"/>
              </w:divBdr>
            </w:div>
            <w:div w:id="964459169">
              <w:marLeft w:val="0"/>
              <w:marRight w:val="0"/>
              <w:marTop w:val="0"/>
              <w:marBottom w:val="0"/>
              <w:divBdr>
                <w:top w:val="none" w:sz="0" w:space="0" w:color="auto"/>
                <w:left w:val="none" w:sz="0" w:space="0" w:color="auto"/>
                <w:bottom w:val="none" w:sz="0" w:space="0" w:color="auto"/>
                <w:right w:val="none" w:sz="0" w:space="0" w:color="auto"/>
              </w:divBdr>
            </w:div>
          </w:divsChild>
        </w:div>
        <w:div w:id="2060128876">
          <w:marLeft w:val="0"/>
          <w:marRight w:val="0"/>
          <w:marTop w:val="0"/>
          <w:marBottom w:val="0"/>
          <w:divBdr>
            <w:top w:val="none" w:sz="0" w:space="0" w:color="auto"/>
            <w:left w:val="none" w:sz="0" w:space="0" w:color="auto"/>
            <w:bottom w:val="none" w:sz="0" w:space="0" w:color="auto"/>
            <w:right w:val="none" w:sz="0" w:space="0" w:color="auto"/>
          </w:divBdr>
        </w:div>
      </w:divsChild>
    </w:div>
    <w:div w:id="123031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B%D1%83%D0%B3%D0%B0%D0%BD%D1%81%D1%8C%D0%BA%D0%B0_%D0%BE%D0%B1%D0%BB%D0%B0%D1%81%D0%BD%D0%B0_%D0%B2%D1%96%D0%B9%D1%81%D1%8C%D0%BA%D0%BE%D0%B2%D0%BE-%D1%86%D0%B8%D0%B2%D1%96%D0%BB%D1%8C%D0%BD%D0%B0_%D0%B0%D0%B4%D0%BC%D1%96%D0%BD%D1%96%D1%81%D1%82%D1%80%D0%B0%D1%86%D1%96%D1%8F" TargetMode="External"/><Relationship Id="rId18" Type="http://schemas.openxmlformats.org/officeDocument/2006/relationships/hyperlink" Target="https://uk.wikipedia.org/wiki/%D0%9B%D0%BE%D0%B1%D0%B0%D1%87%D0%B5%D0%B2%D0%B5_(%D0%9D%D0%BE%D0%B2%D0%BE%D0%B0%D0%B9%D0%B4%D0%B0%D1%80%D1%81%D1%8C%D0%BA%D0%B8%D0%B9_%D1%80%D0%B0%D0%B9%D0%BE%D0%BD)" TargetMode="External"/><Relationship Id="rId26" Type="http://schemas.openxmlformats.org/officeDocument/2006/relationships/hyperlink" Target="https://uk.wikipedia.org/wiki/%D0%9D%D0%BE%D0%B2%D0%BE%D0%B7%D0%B2%D0%B0%D0%BD%D1%96%D0%B2%D0%BA%D0%B0" TargetMode="External"/><Relationship Id="rId39" Type="http://schemas.openxmlformats.org/officeDocument/2006/relationships/chart" Target="charts/chart3.xml"/><Relationship Id="rId21" Type="http://schemas.openxmlformats.org/officeDocument/2006/relationships/hyperlink" Target="https://uk.wikipedia.org/wiki/%D0%A9%D0%B0%D1%81%D1%82%D1%8F_(%D0%BC%D1%96%D1%81%D1%82%D0%BE)" TargetMode="External"/><Relationship Id="rId34" Type="http://schemas.openxmlformats.org/officeDocument/2006/relationships/hyperlink" Target="https://uk.wikipedia.org/wiki/%D0%9F%D1%88%D0%B5%D0%BD%D0%B8%D1%87%D0%BD%D0%B5_(%D0%A1%D1%82%D0%B0%D0%BD%D0%B8%D1%87%D0%BD%D0%BE-%D0%9B%D1%83%D0%B3%D0%B0%D0%BD%D1%81%D1%8C%D0%BA%D0%B8%D0%B9_%D1%80%D0%B0%D0%B9%D0%BE%D0%BD)" TargetMode="External"/><Relationship Id="rId42" Type="http://schemas.openxmlformats.org/officeDocument/2006/relationships/chart" Target="charts/chart6.xml"/><Relationship Id="rId47" Type="http://schemas.openxmlformats.org/officeDocument/2006/relationships/chart" Target="charts/chart11.xml"/><Relationship Id="rId50" Type="http://schemas.openxmlformats.org/officeDocument/2006/relationships/chart" Target="charts/chart14.xml"/><Relationship Id="rId55" Type="http://schemas.openxmlformats.org/officeDocument/2006/relationships/hyperlink" Target="https://zakon.rada.gov.ua/laws/show/931-2015-%D0%B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wikipedia.org/wiki/%D0%A2%D1%80%D1%8C%D0%BE%D1%85%D1%96%D0%B7%D0%B1%D0%B5%D0%BD%D0%BA%D0%B0" TargetMode="External"/><Relationship Id="rId20" Type="http://schemas.openxmlformats.org/officeDocument/2006/relationships/hyperlink" Target="https://uk.wikipedia.org/wiki/%D0%9E%D1%80%D1%96%D1%85%D0%BE%D0%B2%D0%B5-%D0%94%D0%BE%D0%BD%D0%B5%D1%86%D1%8C%D0%BA%D0%B5" TargetMode="External"/><Relationship Id="rId29" Type="http://schemas.openxmlformats.org/officeDocument/2006/relationships/hyperlink" Target="https://uk.wikipedia.org/wiki/%D0%A1%D1%82%D0%B0%D0%BD%D0%B8%D1%87%D0%BD%D0%BE-%D0%9B%D1%83%D0%B3%D0%B0%D0%BD%D1%81%D1%8C%D0%BA%D0%B8%D0%B9_%D1%80%D0%B0%D0%B9%D0%BE%D0%BD" TargetMode="External"/><Relationship Id="rId41" Type="http://schemas.openxmlformats.org/officeDocument/2006/relationships/chart" Target="charts/chart5.xm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k.wikipedia.org/wiki/%D0%96%D0%BE%D0%BB%D0%BE%D0%B1%D0%BE%D0%BA_(%D0%9F%D0%BE%D0%BF%D0%B0%D1%81%D0%BD%D1%8F%D0%BD%D1%81%D1%8C%D0%BA%D0%B8%D0%B9_%D1%80%D0%B0%D0%B9%D0%BE%D0%BD)" TargetMode="External"/><Relationship Id="rId32" Type="http://schemas.openxmlformats.org/officeDocument/2006/relationships/hyperlink" Target="https://uk.wikipedia.org/wiki/%D0%9C%D0%B0%D0%BB%D0%B8%D0%BD%D0%BE%D0%B2%D0%B5_(%D0%A1%D1%82%D0%B0%D0%BD%D0%B8%D1%87%D0%BD%D0%BE-%D0%9B%D1%83%D0%B3%D0%B0%D0%BD%D1%81%D1%8C%D0%BA%D0%B8%D0%B9_%D1%80%D0%B0%D0%B9%D0%BE%D0%BD)" TargetMode="External"/><Relationship Id="rId37" Type="http://schemas.openxmlformats.org/officeDocument/2006/relationships/chart" Target="charts/chart2.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chart" Target="charts/chart17.xm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uk.wikipedia.org/wiki/%D0%9A%D1%80%D0%B8%D0%BC%D1%81%D1%8C%D0%BA%D0%B5_(%D0%9D%D0%BE%D0%B2%D0%BE%D0%B0%D0%B9%D0%B4%D0%B0%D1%80%D1%81%D1%8C%D0%BA%D0%B8%D0%B9_%D1%80%D0%B0%D0%B9%D0%BE%D0%BD)" TargetMode="External"/><Relationship Id="rId23" Type="http://schemas.openxmlformats.org/officeDocument/2006/relationships/hyperlink" Target="https://uk.wikipedia.org/wiki/%D0%9D%D0%BE%D0%B2%D0%BE%D1%82%D0%BE%D1%88%D0%BA%D1%96%D0%B2%D1%81%D1%8C%D0%BA%D0%B5" TargetMode="External"/><Relationship Id="rId28" Type="http://schemas.openxmlformats.org/officeDocument/2006/relationships/hyperlink" Target="https://uk.wikipedia.org/wiki/%D0%9A%D0%B0%D1%82%D0%B5%D1%80%D0%B8%D0%BD%D1%96%D0%B2%D0%BA%D0%B0_(%D0%9F%D0%BE%D0%BF%D0%B0%D1%81%D0%BD%D1%8F%D0%BD%D1%81%D1%8C%D0%BA%D0%B8%D0%B9_%D1%80%D0%B0%D0%B9%D0%BE%D0%BD)" TargetMode="External"/><Relationship Id="rId36" Type="http://schemas.openxmlformats.org/officeDocument/2006/relationships/chart" Target="charts/chart1.xml"/><Relationship Id="rId49" Type="http://schemas.openxmlformats.org/officeDocument/2006/relationships/chart" Target="charts/chart13.xml"/><Relationship Id="rId57" Type="http://schemas.microsoft.com/office/2011/relationships/commentsExtended" Target="commentsExtended.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uk.wikipedia.org/wiki/%D0%9B%D0%BE%D0%BF%D0%B0%D1%81%D0%BA%D0%B8%D0%BD%D0%B5" TargetMode="External"/><Relationship Id="rId31" Type="http://schemas.openxmlformats.org/officeDocument/2006/relationships/hyperlink" Target="https://uk.wikipedia.org/wiki/%D0%92%D0%B5%D1%80%D1%85%D0%BD%D1%8F_%D0%92%D1%96%D0%BB%D1%8C%D1%85%D0%BE%D0%B2%D0%B0" TargetMode="External"/><Relationship Id="rId44" Type="http://schemas.openxmlformats.org/officeDocument/2006/relationships/chart" Target="charts/chart8.xml"/><Relationship Id="rId52" Type="http://schemas.openxmlformats.org/officeDocument/2006/relationships/chart" Target="charts/chart1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k.wikipedia.org/wiki/%D0%9D%D0%BE%D0%B2%D0%BE%D0%B0%D0%B9%D0%B4%D0%B0%D1%80%D1%81%D1%8C%D0%BA%D0%B8%D0%B9_%D1%80%D0%B0%D0%B9%D0%BE%D0%BD" TargetMode="External"/><Relationship Id="rId22" Type="http://schemas.openxmlformats.org/officeDocument/2006/relationships/hyperlink" Target="https://uk.wikipedia.org/wiki/%D0%9F%D0%BE%D0%BF%D0%B0%D1%81%D0%BD%D1%8F%D0%BD%D1%81%D1%8C%D0%BA%D0%B8%D0%B9_%D1%80%D0%B0%D0%B9%D0%BE%D0%BD" TargetMode="External"/><Relationship Id="rId27" Type="http://schemas.openxmlformats.org/officeDocument/2006/relationships/hyperlink" Target="https://uk.wikipedia.org/wiki/%D0%97%D0%BE%D0%BB%D0%BE%D1%82%D0%B5" TargetMode="External"/><Relationship Id="rId30" Type="http://schemas.openxmlformats.org/officeDocument/2006/relationships/hyperlink" Target="https://uk.wikipedia.org/wiki/%D0%9D%D0%B8%D0%B6%D0%BD%D1%8F_%D0%92%D1%96%D0%BB%D1%8C%D1%85%D0%BE%D0%B2%D0%B0" TargetMode="External"/><Relationship Id="rId35" Type="http://schemas.openxmlformats.org/officeDocument/2006/relationships/image" Target="media/image5.png"/><Relationship Id="rId43" Type="http://schemas.openxmlformats.org/officeDocument/2006/relationships/chart" Target="charts/chart7.xml"/><Relationship Id="rId48" Type="http://schemas.openxmlformats.org/officeDocument/2006/relationships/chart" Target="charts/chart12.xml"/><Relationship Id="rId56" Type="http://schemas.openxmlformats.org/officeDocument/2006/relationships/comments" Target="comments.xml"/><Relationship Id="rId8" Type="http://schemas.openxmlformats.org/officeDocument/2006/relationships/image" Target="media/image1.png"/><Relationship Id="rId51" Type="http://schemas.openxmlformats.org/officeDocument/2006/relationships/chart" Target="charts/chart15.xml"/><Relationship Id="rId3" Type="http://schemas.openxmlformats.org/officeDocument/2006/relationships/styles" Target="styles.xml"/><Relationship Id="rId12" Type="http://schemas.openxmlformats.org/officeDocument/2006/relationships/hyperlink" Target="https://uk.wikipedia.org/wiki/%D0%9B%D1%83%D0%B3%D0%B0%D0%BD%D1%81%D1%8C%D0%BA%D0%B0_%D0%BE%D0%B1%D0%BB%D0%B0%D1%81%D1%82%D1%8C" TargetMode="External"/><Relationship Id="rId17" Type="http://schemas.openxmlformats.org/officeDocument/2006/relationships/hyperlink" Target="https://uk.wikipedia.org/wiki/%D0%9A%D1%80%D1%8F%D0%BA%D1%96%D0%B2%D0%BA%D0%B0" TargetMode="External"/><Relationship Id="rId25" Type="http://schemas.openxmlformats.org/officeDocument/2006/relationships/hyperlink" Target="https://uk.wikipedia.org/wiki/%D0%A2%D1%80%D0%BE%D1%97%D1%86%D1%8C%D0%BA%D0%B5_(%D0%9F%D0%BE%D0%BF%D0%B0%D1%81%D0%BD%D1%8F%D0%BD%D1%81%D1%8C%D0%BA%D0%B8%D0%B9_%D1%80%D0%B0%D0%B9%D0%BE%D0%BD)" TargetMode="External"/><Relationship Id="rId33" Type="http://schemas.openxmlformats.org/officeDocument/2006/relationships/hyperlink" Target="https://uk.wikipedia.org/wiki/%D0%9F%D0%BB%D0%BE%D1%82%D0%B8%D0%BD%D0%B0" TargetMode="External"/><Relationship Id="rId38" Type="http://schemas.openxmlformats.org/officeDocument/2006/relationships/image" Target="media/image6.jpeg"/><Relationship Id="rId46" Type="http://schemas.openxmlformats.org/officeDocument/2006/relationships/chart" Target="charts/chart10.xml"/><Relationship Id="rId59"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Наявне населення</c:v>
                </c:pt>
              </c:strCache>
            </c:strRef>
          </c:tx>
          <c:spPr>
            <a:solidFill>
              <a:srgbClr val="5B9BD5"/>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2014</c:v>
                </c:pt>
                <c:pt idx="1">
                  <c:v>2015</c:v>
                </c:pt>
                <c:pt idx="2">
                  <c:v>2016</c:v>
                </c:pt>
                <c:pt idx="3">
                  <c:v>2107</c:v>
                </c:pt>
                <c:pt idx="4">
                  <c:v>2018</c:v>
                </c:pt>
              </c:strCache>
            </c:strRef>
          </c:cat>
          <c:val>
            <c:numRef>
              <c:f>Лист1!$B$2:$F$2</c:f>
              <c:numCache>
                <c:formatCode>General</c:formatCode>
                <c:ptCount val="5"/>
                <c:pt idx="0">
                  <c:v>2220</c:v>
                </c:pt>
                <c:pt idx="1">
                  <c:v>2205.4</c:v>
                </c:pt>
                <c:pt idx="2">
                  <c:v>2195.3000000000002</c:v>
                </c:pt>
                <c:pt idx="3">
                  <c:v>2167.8000000000002</c:v>
                </c:pt>
                <c:pt idx="4">
                  <c:v>2151.8000000000002</c:v>
                </c:pt>
              </c:numCache>
            </c:numRef>
          </c:val>
          <c:extLst xmlns:c16r2="http://schemas.microsoft.com/office/drawing/2015/06/chart">
            <c:ext xmlns:c16="http://schemas.microsoft.com/office/drawing/2014/chart" uri="{C3380CC4-5D6E-409C-BE32-E72D297353CC}">
              <c16:uniqueId val="{00000000-9E8C-4617-9942-766C6009E6D2}"/>
            </c:ext>
          </c:extLst>
        </c:ser>
        <c:ser>
          <c:idx val="1"/>
          <c:order val="1"/>
          <c:tx>
            <c:strRef>
              <c:f>Лист1!$A$3</c:f>
              <c:strCache>
                <c:ptCount val="1"/>
                <c:pt idx="0">
                  <c:v>Постійне населення</c:v>
                </c:pt>
              </c:strCache>
            </c:strRef>
          </c:tx>
          <c:spPr>
            <a:solidFill>
              <a:srgbClr val="5B9BD5">
                <a:lumMod val="40000"/>
                <a:lumOff val="60000"/>
              </a:srgbClr>
            </a:solidFill>
            <a:ln>
              <a:noFill/>
            </a:ln>
            <a:effectLst/>
          </c:spPr>
          <c:invertIfNegative val="0"/>
          <c:dLbls>
            <c:dLbl>
              <c:idx val="0"/>
              <c:layout>
                <c:manualLayout>
                  <c:x val="1.2367309079666083E-2"/>
                  <c:y val="-6.07718018839258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B6-4B24-B855-BA64CC929C06}"/>
                </c:ext>
                <c:ext xmlns:c15="http://schemas.microsoft.com/office/drawing/2012/chart" uri="{CE6537A1-D6FC-4f65-9D91-7224C49458BB}">
                  <c15:layout/>
                </c:ext>
              </c:extLst>
            </c:dLbl>
            <c:dLbl>
              <c:idx val="1"/>
              <c:layout>
                <c:manualLayout>
                  <c:x val="1.030609089972166E-2"/>
                  <c:y val="-6.07718018839258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B6-4B24-B855-BA64CC929C06}"/>
                </c:ext>
                <c:ext xmlns:c15="http://schemas.microsoft.com/office/drawing/2012/chart" uri="{CE6537A1-D6FC-4f65-9D91-7224C49458BB}">
                  <c15:layout/>
                </c:ext>
              </c:extLst>
            </c:dLbl>
            <c:dLbl>
              <c:idx val="2"/>
              <c:layout>
                <c:manualLayout>
                  <c:x val="1.442852725961043E-2"/>
                  <c:y val="-2.7853420765039185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B6-4B24-B855-BA64CC929C06}"/>
                </c:ext>
                <c:ext xmlns:c15="http://schemas.microsoft.com/office/drawing/2012/chart" uri="{CE6537A1-D6FC-4f65-9D91-7224C49458BB}">
                  <c15:layout/>
                </c:ext>
              </c:extLst>
            </c:dLbl>
            <c:dLbl>
              <c:idx val="3"/>
              <c:layout>
                <c:manualLayout>
                  <c:x val="1.442852725961043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B6-4B24-B855-BA64CC929C06}"/>
                </c:ext>
                <c:ext xmlns:c15="http://schemas.microsoft.com/office/drawing/2012/chart" uri="{CE6537A1-D6FC-4f65-9D91-7224C49458BB}">
                  <c15:layout/>
                </c:ext>
              </c:extLst>
            </c:dLbl>
            <c:dLbl>
              <c:idx val="4"/>
              <c:layout>
                <c:manualLayout>
                  <c:x val="1.8550963619499122E-2"/>
                  <c:y val="-5.57068415300783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B6-4B24-B855-BA64CC929C06}"/>
                </c:ext>
                <c:ext xmlns:c15="http://schemas.microsoft.com/office/drawing/2012/chart" uri="{CE6537A1-D6FC-4f65-9D91-7224C49458BB}">
                  <c15:layout/>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2107</c:v>
                </c:pt>
                <c:pt idx="4">
                  <c:v>2018</c:v>
                </c:pt>
              </c:strCache>
            </c:strRef>
          </c:cat>
          <c:val>
            <c:numRef>
              <c:f>Лист1!$B$3:$F$3</c:f>
              <c:numCache>
                <c:formatCode>General</c:formatCode>
                <c:ptCount val="5"/>
                <c:pt idx="0">
                  <c:v>2215.6</c:v>
                </c:pt>
                <c:pt idx="1">
                  <c:v>2200.8000000000002</c:v>
                </c:pt>
                <c:pt idx="2">
                  <c:v>2190.6999999999998</c:v>
                </c:pt>
                <c:pt idx="3">
                  <c:v>2163.1999999999998</c:v>
                </c:pt>
                <c:pt idx="4">
                  <c:v>2147.1999999999998</c:v>
                </c:pt>
              </c:numCache>
            </c:numRef>
          </c:val>
          <c:extLst xmlns:c16r2="http://schemas.microsoft.com/office/drawing/2015/06/chart">
            <c:ext xmlns:c16="http://schemas.microsoft.com/office/drawing/2014/chart" uri="{C3380CC4-5D6E-409C-BE32-E72D297353CC}">
              <c16:uniqueId val="{00000001-9E8C-4617-9942-766C6009E6D2}"/>
            </c:ext>
          </c:extLst>
        </c:ser>
        <c:dLbls>
          <c:showLegendKey val="0"/>
          <c:showVal val="0"/>
          <c:showCatName val="0"/>
          <c:showSerName val="0"/>
          <c:showPercent val="0"/>
          <c:showBubbleSize val="0"/>
        </c:dLbls>
        <c:gapWidth val="219"/>
        <c:overlap val="-27"/>
        <c:axId val="278266416"/>
        <c:axId val="278270728"/>
      </c:barChart>
      <c:catAx>
        <c:axId val="27826641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278270728"/>
        <c:crosses val="autoZero"/>
        <c:auto val="1"/>
        <c:lblAlgn val="ctr"/>
        <c:lblOffset val="100"/>
        <c:noMultiLvlLbl val="0"/>
      </c:catAx>
      <c:valAx>
        <c:axId val="278270728"/>
        <c:scaling>
          <c:orientation val="minMax"/>
        </c:scaling>
        <c:delete val="0"/>
        <c:axPos val="l"/>
        <c:majorGridlines>
          <c:spPr>
            <a:ln w="9519" cap="flat" cmpd="sng" algn="ctr">
              <a:solidFill>
                <a:schemeClr val="tx1">
                  <a:lumMod val="15000"/>
                  <a:lumOff val="85000"/>
                </a:schemeClr>
              </a:solidFill>
              <a:round/>
            </a:ln>
            <a:effectLst/>
          </c:spPr>
        </c:majorGridlines>
        <c:title>
          <c:tx>
            <c:rich>
              <a:bodyPr/>
              <a:lstStyle/>
              <a:p>
                <a:pPr>
                  <a:defRPr/>
                </a:pPr>
                <a:r>
                  <a:rPr lang="uk-UA"/>
                  <a:t>тис. осіб</a:t>
                </a:r>
              </a:p>
            </c:rich>
          </c:tx>
          <c:layout>
            <c:manualLayout>
              <c:xMode val="edge"/>
              <c:yMode val="edge"/>
              <c:x val="1.2367309079666083E-2"/>
              <c:y val="0.270594821955368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78266416"/>
        <c:crosses val="autoZero"/>
        <c:crossBetween val="between"/>
      </c:valAx>
      <c:spPr>
        <a:noFill/>
        <a:ln w="25384">
          <a:noFill/>
        </a:ln>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c:f>
              <c:strCache>
                <c:ptCount val="1"/>
                <c:pt idx="0">
                  <c:v>Експорт, тис.дол. США</c:v>
                </c:pt>
              </c:strCache>
            </c:strRef>
          </c:tx>
          <c:spPr>
            <a:ln w="28550" cap="rnd">
              <a:solidFill>
                <a:srgbClr val="0070C0"/>
              </a:solidFill>
              <a:round/>
            </a:ln>
            <a:effectLst/>
          </c:spPr>
          <c:marker>
            <c:symbol val="circle"/>
            <c:size val="4"/>
            <c:spPr>
              <a:solidFill>
                <a:srgbClr val="0070C0"/>
              </a:solidFill>
              <a:ln w="9517">
                <a:solidFill>
                  <a:schemeClr val="accent1"/>
                </a:solidFill>
              </a:ln>
              <a:effectLst/>
            </c:spPr>
          </c:marker>
          <c:dLbls>
            <c:dLbl>
              <c:idx val="2"/>
              <c:layout>
                <c:manualLayout>
                  <c:x val="-7.9539724201141609E-2"/>
                  <c:y val="-6.55058742657168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50A-4CFC-9C00-7B868520A5D3}"/>
                </c:ext>
                <c:ext xmlns:c15="http://schemas.microsoft.com/office/drawing/2012/chart" uri="{CE6537A1-D6FC-4f65-9D91-7224C49458BB}"/>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2017</c:v>
                </c:pt>
                <c:pt idx="4">
                  <c:v>2018</c:v>
                </c:pt>
              </c:strCache>
            </c:strRef>
          </c:cat>
          <c:val>
            <c:numRef>
              <c:f>Лист1!$B$2:$F$2</c:f>
              <c:numCache>
                <c:formatCode>General</c:formatCode>
                <c:ptCount val="5"/>
                <c:pt idx="0">
                  <c:v>1902640.3</c:v>
                </c:pt>
                <c:pt idx="1">
                  <c:v>257771.8</c:v>
                </c:pt>
                <c:pt idx="2">
                  <c:v>403338.6</c:v>
                </c:pt>
                <c:pt idx="3">
                  <c:v>233904.7</c:v>
                </c:pt>
                <c:pt idx="4">
                  <c:v>202920.8</c:v>
                </c:pt>
              </c:numCache>
            </c:numRef>
          </c:val>
          <c:smooth val="0"/>
          <c:extLst xmlns:c16r2="http://schemas.microsoft.com/office/drawing/2015/06/chart">
            <c:ext xmlns:c16="http://schemas.microsoft.com/office/drawing/2014/chart" uri="{C3380CC4-5D6E-409C-BE32-E72D297353CC}">
              <c16:uniqueId val="{00000001-850A-4CFC-9C00-7B868520A5D3}"/>
            </c:ext>
          </c:extLst>
        </c:ser>
        <c:ser>
          <c:idx val="1"/>
          <c:order val="1"/>
          <c:tx>
            <c:strRef>
              <c:f>Лист1!$A$3</c:f>
              <c:strCache>
                <c:ptCount val="1"/>
                <c:pt idx="0">
                  <c:v>Імпорт, тис.дол. США</c:v>
                </c:pt>
              </c:strCache>
            </c:strRef>
          </c:tx>
          <c:spPr>
            <a:ln w="28550" cap="rnd">
              <a:solidFill>
                <a:schemeClr val="accent2"/>
              </a:solidFill>
              <a:round/>
            </a:ln>
            <a:effectLst/>
          </c:spPr>
          <c:marker>
            <c:symbol val="circle"/>
            <c:size val="4"/>
            <c:spPr>
              <a:solidFill>
                <a:schemeClr val="accent2"/>
              </a:solidFill>
              <a:ln w="9517">
                <a:solidFill>
                  <a:schemeClr val="accent2"/>
                </a:solidFill>
              </a:ln>
              <a:effectLst/>
            </c:spPr>
          </c:marker>
          <c:dLbls>
            <c:dLbl>
              <c:idx val="0"/>
              <c:layout>
                <c:manualLayout>
                  <c:x val="-5.6775531363400723E-2"/>
                  <c:y val="-3.24711135246025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1CC-405A-A01A-88FF92AC40A5}"/>
                </c:ext>
                <c:ext xmlns:c15="http://schemas.microsoft.com/office/drawing/2012/chart" uri="{CE6537A1-D6FC-4f65-9D91-7224C49458BB}"/>
              </c:extLst>
            </c:dLbl>
            <c:dLbl>
              <c:idx val="1"/>
              <c:layout>
                <c:manualLayout>
                  <c:x val="-2.8746073407490774E-2"/>
                  <c:y val="-6.54465066866641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50A-4CFC-9C00-7B868520A5D3}"/>
                </c:ext>
                <c:ext xmlns:c15="http://schemas.microsoft.com/office/drawing/2012/chart" uri="{CE6537A1-D6FC-4f65-9D91-7224C49458BB}"/>
              </c:extLst>
            </c:dLbl>
            <c:dLbl>
              <c:idx val="2"/>
              <c:layout>
                <c:manualLayout>
                  <c:x val="-3.5095279756697087E-2"/>
                  <c:y val="4.9632858392700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50A-4CFC-9C00-7B868520A5D3}"/>
                </c:ext>
                <c:ext xmlns:c15="http://schemas.microsoft.com/office/drawing/2012/chart" uri="{CE6537A1-D6FC-4f65-9D91-7224C49458BB}"/>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2014</c:v>
                </c:pt>
                <c:pt idx="1">
                  <c:v>2015</c:v>
                </c:pt>
                <c:pt idx="2">
                  <c:v>2016</c:v>
                </c:pt>
                <c:pt idx="3">
                  <c:v>2017</c:v>
                </c:pt>
                <c:pt idx="4">
                  <c:v>2018</c:v>
                </c:pt>
              </c:strCache>
            </c:strRef>
          </c:cat>
          <c:val>
            <c:numRef>
              <c:f>Лист1!$B$3:$F$3</c:f>
              <c:numCache>
                <c:formatCode>General</c:formatCode>
                <c:ptCount val="5"/>
                <c:pt idx="0">
                  <c:v>1017230.1</c:v>
                </c:pt>
                <c:pt idx="1">
                  <c:v>318430.2</c:v>
                </c:pt>
                <c:pt idx="2">
                  <c:v>328366.09999999998</c:v>
                </c:pt>
                <c:pt idx="3">
                  <c:v>273151.59999999998</c:v>
                </c:pt>
                <c:pt idx="4">
                  <c:v>285036</c:v>
                </c:pt>
              </c:numCache>
            </c:numRef>
          </c:val>
          <c:smooth val="0"/>
          <c:extLst xmlns:c16r2="http://schemas.microsoft.com/office/drawing/2015/06/chart">
            <c:ext xmlns:c16="http://schemas.microsoft.com/office/drawing/2014/chart" uri="{C3380CC4-5D6E-409C-BE32-E72D297353CC}">
              <c16:uniqueId val="{00000004-850A-4CFC-9C00-7B868520A5D3}"/>
            </c:ext>
          </c:extLst>
        </c:ser>
        <c:dLbls>
          <c:showLegendKey val="0"/>
          <c:showVal val="0"/>
          <c:showCatName val="0"/>
          <c:showSerName val="0"/>
          <c:showPercent val="0"/>
          <c:showBubbleSize val="0"/>
        </c:dLbls>
        <c:marker val="1"/>
        <c:smooth val="0"/>
        <c:axId val="413921616"/>
        <c:axId val="413920832"/>
      </c:lineChart>
      <c:catAx>
        <c:axId val="413921616"/>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vert="horz"/>
          <a:lstStyle/>
          <a:p>
            <a:pPr>
              <a:defRPr/>
            </a:pPr>
            <a:endParaRPr lang="ru-RU"/>
          </a:p>
        </c:txPr>
        <c:crossAx val="413920832"/>
        <c:crosses val="autoZero"/>
        <c:auto val="1"/>
        <c:lblAlgn val="ctr"/>
        <c:lblOffset val="100"/>
        <c:noMultiLvlLbl val="0"/>
      </c:catAx>
      <c:valAx>
        <c:axId val="413920832"/>
        <c:scaling>
          <c:orientation val="minMax"/>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13921616"/>
        <c:crosses val="autoZero"/>
        <c:crossBetween val="between"/>
      </c:valAx>
      <c:spPr>
        <a:noFill/>
        <a:ln w="25378">
          <a:noFill/>
        </a:ln>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Sheet1!$A$23:$A$27</c:f>
              <c:strCache>
                <c:ptCount val="5"/>
                <c:pt idx="0">
                  <c:v>Донецька</c:v>
                </c:pt>
                <c:pt idx="1">
                  <c:v>Луганська</c:v>
                </c:pt>
                <c:pt idx="2">
                  <c:v>Миколаївська</c:v>
                </c:pt>
                <c:pt idx="3">
                  <c:v>Рівненська</c:v>
                </c:pt>
                <c:pt idx="4">
                  <c:v>Черкаська</c:v>
                </c:pt>
              </c:strCache>
            </c:strRef>
          </c:cat>
          <c:val>
            <c:numRef>
              <c:f>Sheet1!$B$23:$B$27</c:f>
              <c:numCache>
                <c:formatCode>General</c:formatCode>
                <c:ptCount val="5"/>
                <c:pt idx="0">
                  <c:v>50</c:v>
                </c:pt>
                <c:pt idx="1">
                  <c:v>56.9</c:v>
                </c:pt>
                <c:pt idx="2">
                  <c:v>58.1</c:v>
                </c:pt>
                <c:pt idx="3">
                  <c:v>56.8</c:v>
                </c:pt>
                <c:pt idx="4">
                  <c:v>57.7</c:v>
                </c:pt>
              </c:numCache>
            </c:numRef>
          </c:val>
          <c:extLst xmlns:c16r2="http://schemas.microsoft.com/office/drawing/2015/06/chart">
            <c:ext xmlns:c16="http://schemas.microsoft.com/office/drawing/2014/chart" uri="{C3380CC4-5D6E-409C-BE32-E72D297353CC}">
              <c16:uniqueId val="{00000000-CDA1-4A6A-A968-BA7F40AA9039}"/>
            </c:ext>
          </c:extLst>
        </c:ser>
        <c:dLbls>
          <c:dLblPos val="outEnd"/>
          <c:showLegendKey val="0"/>
          <c:showVal val="1"/>
          <c:showCatName val="0"/>
          <c:showSerName val="0"/>
          <c:showPercent val="0"/>
          <c:showBubbleSize val="0"/>
        </c:dLbls>
        <c:gapWidth val="219"/>
        <c:overlap val="-27"/>
        <c:axId val="413923968"/>
        <c:axId val="413922008"/>
      </c:barChart>
      <c:catAx>
        <c:axId val="41392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922008"/>
        <c:crosses val="autoZero"/>
        <c:auto val="1"/>
        <c:lblAlgn val="ctr"/>
        <c:lblOffset val="100"/>
        <c:noMultiLvlLbl val="0"/>
      </c:catAx>
      <c:valAx>
        <c:axId val="413922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92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Sheet1!$A$32:$A$36</c:f>
              <c:strCache>
                <c:ptCount val="5"/>
                <c:pt idx="0">
                  <c:v>Донецька</c:v>
                </c:pt>
                <c:pt idx="1">
                  <c:v>Луганська</c:v>
                </c:pt>
                <c:pt idx="2">
                  <c:v>Миколаївська</c:v>
                </c:pt>
                <c:pt idx="3">
                  <c:v>Рівненська</c:v>
                </c:pt>
                <c:pt idx="4">
                  <c:v>Черкаська</c:v>
                </c:pt>
              </c:strCache>
            </c:strRef>
          </c:cat>
          <c:val>
            <c:numRef>
              <c:f>Sheet1!$B$32:$B$36</c:f>
              <c:numCache>
                <c:formatCode>General</c:formatCode>
                <c:ptCount val="5"/>
                <c:pt idx="0">
                  <c:v>14</c:v>
                </c:pt>
                <c:pt idx="1">
                  <c:v>15.1</c:v>
                </c:pt>
                <c:pt idx="2">
                  <c:v>9.6</c:v>
                </c:pt>
                <c:pt idx="3">
                  <c:v>9.6999999999999993</c:v>
                </c:pt>
                <c:pt idx="4">
                  <c:v>9.6</c:v>
                </c:pt>
              </c:numCache>
            </c:numRef>
          </c:val>
          <c:extLst xmlns:c16r2="http://schemas.microsoft.com/office/drawing/2015/06/chart">
            <c:ext xmlns:c16="http://schemas.microsoft.com/office/drawing/2014/chart" uri="{C3380CC4-5D6E-409C-BE32-E72D297353CC}">
              <c16:uniqueId val="{00000000-E1DB-4C9C-8E49-E276FFD3472E}"/>
            </c:ext>
          </c:extLst>
        </c:ser>
        <c:dLbls>
          <c:dLblPos val="outEnd"/>
          <c:showLegendKey val="0"/>
          <c:showVal val="1"/>
          <c:showCatName val="0"/>
          <c:showSerName val="0"/>
          <c:showPercent val="0"/>
          <c:showBubbleSize val="0"/>
        </c:dLbls>
        <c:gapWidth val="219"/>
        <c:overlap val="-27"/>
        <c:axId val="413922400"/>
        <c:axId val="413925144"/>
      </c:barChart>
      <c:catAx>
        <c:axId val="41392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925144"/>
        <c:crosses val="autoZero"/>
        <c:auto val="1"/>
        <c:lblAlgn val="ctr"/>
        <c:lblOffset val="100"/>
        <c:noMultiLvlLbl val="0"/>
      </c:catAx>
      <c:valAx>
        <c:axId val="413925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92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Кількість закладів, 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259</c:v>
                </c:pt>
                <c:pt idx="1">
                  <c:v>237</c:v>
                </c:pt>
                <c:pt idx="2">
                  <c:v>248</c:v>
                </c:pt>
                <c:pt idx="3">
                  <c:v>253</c:v>
                </c:pt>
                <c:pt idx="4">
                  <c:v>268</c:v>
                </c:pt>
              </c:numCache>
            </c:numRef>
          </c:val>
          <c:extLst xmlns:c16r2="http://schemas.microsoft.com/office/drawing/2015/06/chart">
            <c:ext xmlns:c16="http://schemas.microsoft.com/office/drawing/2014/chart" uri="{C3380CC4-5D6E-409C-BE32-E72D297353CC}">
              <c16:uniqueId val="{00000000-1A67-40CC-8323-BA43DCBE3B0B}"/>
            </c:ext>
          </c:extLst>
        </c:ser>
        <c:dLbls>
          <c:showLegendKey val="0"/>
          <c:showVal val="1"/>
          <c:showCatName val="0"/>
          <c:showSerName val="0"/>
          <c:showPercent val="0"/>
          <c:showBubbleSize val="0"/>
        </c:dLbls>
        <c:gapWidth val="219"/>
        <c:overlap val="-27"/>
        <c:axId val="413918872"/>
        <c:axId val="413919264"/>
      </c:barChart>
      <c:lineChart>
        <c:grouping val="standard"/>
        <c:varyColors val="0"/>
        <c:ser>
          <c:idx val="1"/>
          <c:order val="1"/>
          <c:tx>
            <c:strRef>
              <c:f>Лист1!$C$1</c:f>
              <c:strCache>
                <c:ptCount val="1"/>
                <c:pt idx="0">
                  <c:v>Кількість дітей у закладах дошкільної освіти, тис. осіб</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15.7</c:v>
                </c:pt>
                <c:pt idx="1">
                  <c:v>15</c:v>
                </c:pt>
                <c:pt idx="2">
                  <c:v>15.5</c:v>
                </c:pt>
                <c:pt idx="3">
                  <c:v>15.8</c:v>
                </c:pt>
                <c:pt idx="4">
                  <c:v>15.6</c:v>
                </c:pt>
              </c:numCache>
            </c:numRef>
          </c:val>
          <c:smooth val="0"/>
          <c:extLst xmlns:c16r2="http://schemas.microsoft.com/office/drawing/2015/06/chart">
            <c:ext xmlns:c16="http://schemas.microsoft.com/office/drawing/2014/chart" uri="{C3380CC4-5D6E-409C-BE32-E72D297353CC}">
              <c16:uniqueId val="{00000001-1A67-40CC-8323-BA43DCBE3B0B}"/>
            </c:ext>
          </c:extLst>
        </c:ser>
        <c:dLbls>
          <c:showLegendKey val="0"/>
          <c:showVal val="1"/>
          <c:showCatName val="0"/>
          <c:showSerName val="0"/>
          <c:showPercent val="0"/>
          <c:showBubbleSize val="0"/>
        </c:dLbls>
        <c:marker val="1"/>
        <c:smooth val="0"/>
        <c:axId val="414041480"/>
        <c:axId val="414039128"/>
      </c:lineChart>
      <c:catAx>
        <c:axId val="41391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919264"/>
        <c:crosses val="autoZero"/>
        <c:auto val="1"/>
        <c:lblAlgn val="ctr"/>
        <c:lblOffset val="100"/>
        <c:noMultiLvlLbl val="0"/>
      </c:catAx>
      <c:valAx>
        <c:axId val="413919264"/>
        <c:scaling>
          <c:orientation val="minMax"/>
          <c:max val="2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918872"/>
        <c:crosses val="autoZero"/>
        <c:crossBetween val="between"/>
      </c:valAx>
      <c:valAx>
        <c:axId val="414039128"/>
        <c:scaling>
          <c:orientation val="minMax"/>
          <c:max val="17"/>
          <c:min val="14.5"/>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041480"/>
        <c:crosses val="max"/>
        <c:crossBetween val="between"/>
      </c:valAx>
      <c:catAx>
        <c:axId val="414041480"/>
        <c:scaling>
          <c:orientation val="minMax"/>
        </c:scaling>
        <c:delete val="1"/>
        <c:axPos val="b"/>
        <c:numFmt formatCode="General" sourceLinked="1"/>
        <c:majorTickMark val="out"/>
        <c:minorTickMark val="none"/>
        <c:tickLblPos val="nextTo"/>
        <c:crossAx val="4140391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6701033285887E-2"/>
          <c:y val="5.5909479478143564E-2"/>
          <c:w val="0.89641594187427642"/>
          <c:h val="0.73224306650170801"/>
        </c:manualLayout>
      </c:layout>
      <c:barChart>
        <c:barDir val="col"/>
        <c:grouping val="clustered"/>
        <c:varyColors val="0"/>
        <c:ser>
          <c:idx val="0"/>
          <c:order val="0"/>
          <c:tx>
            <c:strRef>
              <c:f>Лист1!$B$1</c:f>
              <c:strCache>
                <c:ptCount val="1"/>
                <c:pt idx="0">
                  <c:v>Кількість учнів, тис. осіб</c:v>
                </c:pt>
              </c:strCache>
            </c:strRef>
          </c:tx>
          <c:spPr>
            <a:solidFill>
              <a:srgbClr val="5B9BD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Лист1!$B$2:$B$6</c:f>
              <c:numCache>
                <c:formatCode>General</c:formatCode>
                <c:ptCount val="5"/>
                <c:pt idx="0">
                  <c:v>58.6</c:v>
                </c:pt>
                <c:pt idx="1">
                  <c:v>51.5</c:v>
                </c:pt>
                <c:pt idx="2">
                  <c:v>52.3</c:v>
                </c:pt>
                <c:pt idx="3">
                  <c:v>53.2</c:v>
                </c:pt>
                <c:pt idx="4">
                  <c:v>54.3</c:v>
                </c:pt>
              </c:numCache>
            </c:numRef>
          </c:val>
          <c:extLst xmlns:c16r2="http://schemas.microsoft.com/office/drawing/2015/06/chart">
            <c:ext xmlns:c16="http://schemas.microsoft.com/office/drawing/2014/chart" uri="{C3380CC4-5D6E-409C-BE32-E72D297353CC}">
              <c16:uniqueId val="{00000000-64C8-41B2-9915-D70BFDE3B5FF}"/>
            </c:ext>
          </c:extLst>
        </c:ser>
        <c:ser>
          <c:idx val="2"/>
          <c:order val="2"/>
          <c:tx>
            <c:strRef>
              <c:f>Лист1!$D$1</c:f>
              <c:strCache>
                <c:ptCount val="1"/>
                <c:pt idx="0">
                  <c:v>Кількість учителів, тис. осіб</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Лист1!$D$2:$D$6</c:f>
              <c:numCache>
                <c:formatCode>General</c:formatCode>
                <c:ptCount val="5"/>
                <c:pt idx="0">
                  <c:v>6.5</c:v>
                </c:pt>
                <c:pt idx="1">
                  <c:v>6.1</c:v>
                </c:pt>
                <c:pt idx="2">
                  <c:v>6.2</c:v>
                </c:pt>
                <c:pt idx="3">
                  <c:v>6.1</c:v>
                </c:pt>
                <c:pt idx="4">
                  <c:v>6.2</c:v>
                </c:pt>
              </c:numCache>
            </c:numRef>
          </c:val>
          <c:extLst xmlns:c16r2="http://schemas.microsoft.com/office/drawing/2015/06/chart">
            <c:ext xmlns:c16="http://schemas.microsoft.com/office/drawing/2014/chart" uri="{C3380CC4-5D6E-409C-BE32-E72D297353CC}">
              <c16:uniqueId val="{00000001-64C8-41B2-9915-D70BFDE3B5FF}"/>
            </c:ext>
          </c:extLst>
        </c:ser>
        <c:dLbls>
          <c:showLegendKey val="0"/>
          <c:showVal val="0"/>
          <c:showCatName val="0"/>
          <c:showSerName val="0"/>
          <c:showPercent val="0"/>
          <c:showBubbleSize val="0"/>
        </c:dLbls>
        <c:gapWidth val="247"/>
        <c:axId val="414040304"/>
        <c:axId val="414042264"/>
      </c:barChart>
      <c:lineChart>
        <c:grouping val="stacked"/>
        <c:varyColors val="0"/>
        <c:ser>
          <c:idx val="1"/>
          <c:order val="1"/>
          <c:tx>
            <c:strRef>
              <c:f>Лист1!$C$1</c:f>
              <c:strCache>
                <c:ptCount val="1"/>
                <c:pt idx="0">
                  <c:v>Кількість закладів, од.</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6889990788945109E-2"/>
                  <c:y val="-1.5558771866982631E-2"/>
                </c:manualLayout>
              </c:layout>
              <c:tx>
                <c:rich>
                  <a:bodyPr/>
                  <a:lstStyle/>
                  <a:p>
                    <a:r>
                      <a:rPr lang="en-US"/>
                      <a:t>315</a:t>
                    </a:r>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F7BC-4893-98C1-68FD9C1F86CB}"/>
                </c:ext>
                <c:ext xmlns:c15="http://schemas.microsoft.com/office/drawing/2012/chart" uri="{CE6537A1-D6FC-4f65-9D91-7224C49458BB}"/>
              </c:extLst>
            </c:dLbl>
            <c:dLbl>
              <c:idx val="1"/>
              <c:tx>
                <c:rich>
                  <a:bodyPr/>
                  <a:lstStyle/>
                  <a:p>
                    <a:r>
                      <a:rPr lang="en-US"/>
                      <a:t>308</a:t>
                    </a:r>
                  </a:p>
                </c:rich>
              </c:tx>
              <c:dLblPos val="t"/>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F7BC-4893-98C1-68FD9C1F86CB}"/>
                </c:ext>
                <c:ext xmlns:c15="http://schemas.microsoft.com/office/drawing/2012/chart" uri="{CE6537A1-D6FC-4f65-9D91-7224C49458BB}"/>
              </c:extLst>
            </c:dLbl>
            <c:dLbl>
              <c:idx val="2"/>
              <c:layout>
                <c:manualLayout>
                  <c:x val="-4.8780964656035299E-2"/>
                  <c:y val="-7.2119230232657094E-2"/>
                </c:manualLayout>
              </c:layout>
              <c:tx>
                <c:rich>
                  <a:bodyPr/>
                  <a:lstStyle/>
                  <a:p>
                    <a:r>
                      <a:rPr lang="en-US"/>
                      <a:t>300</a:t>
                    </a:r>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2-F7BC-4893-98C1-68FD9C1F86CB}"/>
                </c:ext>
                <c:ext xmlns:c15="http://schemas.microsoft.com/office/drawing/2012/chart" uri="{CE6537A1-D6FC-4f65-9D91-7224C49458BB}"/>
              </c:extLst>
            </c:dLbl>
            <c:dLbl>
              <c:idx val="3"/>
              <c:layout>
                <c:manualLayout>
                  <c:x val="-4.6438545811625986E-2"/>
                  <c:y val="-6.5278433877778125E-2"/>
                </c:manualLayout>
              </c:layout>
              <c:tx>
                <c:rich>
                  <a:bodyPr/>
                  <a:lstStyle/>
                  <a:p>
                    <a:r>
                      <a:rPr lang="en-US"/>
                      <a:t>293</a:t>
                    </a:r>
                  </a:p>
                </c:rich>
              </c:tx>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3-F7BC-4893-98C1-68FD9C1F86CB}"/>
                </c:ext>
                <c:ext xmlns:c15="http://schemas.microsoft.com/office/drawing/2012/chart" uri="{CE6537A1-D6FC-4f65-9D91-7224C49458BB}"/>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2014/2015</c:v>
                </c:pt>
                <c:pt idx="1">
                  <c:v>2015/2016</c:v>
                </c:pt>
                <c:pt idx="2">
                  <c:v>2016/2017</c:v>
                </c:pt>
                <c:pt idx="3">
                  <c:v>2017/2018</c:v>
                </c:pt>
                <c:pt idx="4">
                  <c:v>2018/2019</c:v>
                </c:pt>
              </c:strCache>
            </c:strRef>
          </c:cat>
          <c:val>
            <c:numRef>
              <c:f>Лист1!$C$2:$C$6</c:f>
              <c:numCache>
                <c:formatCode>@</c:formatCode>
                <c:ptCount val="5"/>
                <c:pt idx="0">
                  <c:v>315</c:v>
                </c:pt>
                <c:pt idx="1">
                  <c:v>308</c:v>
                </c:pt>
                <c:pt idx="2">
                  <c:v>300</c:v>
                </c:pt>
                <c:pt idx="3">
                  <c:v>293</c:v>
                </c:pt>
                <c:pt idx="4" formatCode="General">
                  <c:v>279</c:v>
                </c:pt>
              </c:numCache>
            </c:numRef>
          </c:val>
          <c:smooth val="0"/>
          <c:extLst xmlns:c16r2="http://schemas.microsoft.com/office/drawing/2015/06/chart">
            <c:ext xmlns:c16="http://schemas.microsoft.com/office/drawing/2014/chart" uri="{C3380CC4-5D6E-409C-BE32-E72D297353CC}">
              <c16:uniqueId val="{00000006-64C8-41B2-9915-D70BFDE3B5FF}"/>
            </c:ext>
          </c:extLst>
        </c:ser>
        <c:dLbls>
          <c:showLegendKey val="0"/>
          <c:showVal val="0"/>
          <c:showCatName val="0"/>
          <c:showSerName val="0"/>
          <c:showPercent val="0"/>
          <c:showBubbleSize val="0"/>
        </c:dLbls>
        <c:marker val="1"/>
        <c:smooth val="0"/>
        <c:axId val="414044616"/>
        <c:axId val="414041872"/>
      </c:lineChart>
      <c:catAx>
        <c:axId val="4140403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042264"/>
        <c:crosses val="autoZero"/>
        <c:auto val="1"/>
        <c:lblAlgn val="ctr"/>
        <c:lblOffset val="100"/>
        <c:noMultiLvlLbl val="0"/>
      </c:catAx>
      <c:valAx>
        <c:axId val="41404226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040304"/>
        <c:crosses val="autoZero"/>
        <c:crossBetween val="between"/>
        <c:majorUnit val="20"/>
      </c:valAx>
      <c:catAx>
        <c:axId val="414044616"/>
        <c:scaling>
          <c:orientation val="minMax"/>
        </c:scaling>
        <c:delete val="1"/>
        <c:axPos val="b"/>
        <c:numFmt formatCode="General" sourceLinked="1"/>
        <c:majorTickMark val="none"/>
        <c:minorTickMark val="none"/>
        <c:tickLblPos val="nextTo"/>
        <c:crossAx val="414041872"/>
        <c:crosses val="autoZero"/>
        <c:auto val="1"/>
        <c:lblAlgn val="ctr"/>
        <c:lblOffset val="100"/>
        <c:noMultiLvlLbl val="0"/>
      </c:catAx>
      <c:valAx>
        <c:axId val="414041872"/>
        <c:scaling>
          <c:orientation val="minMax"/>
          <c:max val="320"/>
          <c:min val="200"/>
        </c:scaling>
        <c:delete val="0"/>
        <c:axPos val="r"/>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044616"/>
        <c:crosses val="max"/>
        <c:crossBetween val="between"/>
      </c:valAx>
      <c:spPr>
        <a:noFill/>
        <a:ln>
          <a:noFill/>
        </a:ln>
        <a:effectLst/>
      </c:spPr>
    </c:plotArea>
    <c:legend>
      <c:legendPos val="b"/>
      <c:layout>
        <c:manualLayout>
          <c:xMode val="edge"/>
          <c:yMode val="edge"/>
          <c:x val="5.0000041246808527E-2"/>
          <c:y val="0.90425397129478247"/>
          <c:w val="0.89999991750638297"/>
          <c:h val="9.5746028705217492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875235475083686E-2"/>
          <c:y val="4.6296296296296294E-2"/>
          <c:w val="0.88835540135796276"/>
          <c:h val="0.82876567512394284"/>
        </c:manualLayout>
      </c:layout>
      <c:lineChart>
        <c:grouping val="standard"/>
        <c:varyColors val="0"/>
        <c:ser>
          <c:idx val="0"/>
          <c:order val="0"/>
          <c:spPr>
            <a:ln w="31750" cap="rnd">
              <a:solidFill>
                <a:srgbClr val="0070C0"/>
              </a:solidFill>
              <a:round/>
            </a:ln>
            <a:effectLst/>
          </c:spPr>
          <c:marker>
            <c:symbol val="circle"/>
            <c:size val="5"/>
            <c:spPr>
              <a:solidFill>
                <a:schemeClr val="accent1"/>
              </a:solidFill>
              <a:ln w="31750">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Sheet1!$A$81:$A$86</c:f>
              <c:numCache>
                <c:formatCode>General</c:formatCode>
                <c:ptCount val="6"/>
                <c:pt idx="0">
                  <c:v>2013</c:v>
                </c:pt>
                <c:pt idx="1">
                  <c:v>2014</c:v>
                </c:pt>
                <c:pt idx="2">
                  <c:v>2015</c:v>
                </c:pt>
                <c:pt idx="3">
                  <c:v>2016</c:v>
                </c:pt>
                <c:pt idx="4">
                  <c:v>2017</c:v>
                </c:pt>
                <c:pt idx="5">
                  <c:v>2018</c:v>
                </c:pt>
              </c:numCache>
            </c:numRef>
          </c:cat>
          <c:val>
            <c:numRef>
              <c:f>Sheet1!$B$81:$B$86</c:f>
              <c:numCache>
                <c:formatCode>General</c:formatCode>
                <c:ptCount val="6"/>
                <c:pt idx="0">
                  <c:v>11108.6</c:v>
                </c:pt>
                <c:pt idx="1">
                  <c:v>9903.7999999999993</c:v>
                </c:pt>
                <c:pt idx="2">
                  <c:v>9168.6</c:v>
                </c:pt>
                <c:pt idx="3">
                  <c:v>12487.8</c:v>
                </c:pt>
                <c:pt idx="4">
                  <c:v>1113.5999999999999</c:v>
                </c:pt>
                <c:pt idx="5">
                  <c:v>1155</c:v>
                </c:pt>
              </c:numCache>
            </c:numRef>
          </c:val>
          <c:smooth val="0"/>
          <c:extLst xmlns:c16r2="http://schemas.microsoft.com/office/drawing/2015/06/chart">
            <c:ext xmlns:c16="http://schemas.microsoft.com/office/drawing/2014/chart" uri="{C3380CC4-5D6E-409C-BE32-E72D297353CC}">
              <c16:uniqueId val="{00000000-F6CC-4819-8BD9-D5CC7D14BC6A}"/>
            </c:ext>
          </c:extLst>
        </c:ser>
        <c:dLbls>
          <c:dLblPos val="t"/>
          <c:showLegendKey val="0"/>
          <c:showVal val="1"/>
          <c:showCatName val="0"/>
          <c:showSerName val="0"/>
          <c:showPercent val="0"/>
          <c:showBubbleSize val="0"/>
        </c:dLbls>
        <c:marker val="1"/>
        <c:smooth val="0"/>
        <c:axId val="414038736"/>
        <c:axId val="414038344"/>
      </c:lineChart>
      <c:catAx>
        <c:axId val="41403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4038344"/>
        <c:crosses val="autoZero"/>
        <c:auto val="1"/>
        <c:lblAlgn val="ctr"/>
        <c:lblOffset val="100"/>
        <c:noMultiLvlLbl val="0"/>
      </c:catAx>
      <c:valAx>
        <c:axId val="414038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403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Sheet1!$C$62:$C$67</c:f>
              <c:numCache>
                <c:formatCode>General</c:formatCode>
                <c:ptCount val="6"/>
                <c:pt idx="0">
                  <c:v>2013</c:v>
                </c:pt>
                <c:pt idx="1">
                  <c:v>2014</c:v>
                </c:pt>
                <c:pt idx="2">
                  <c:v>2015</c:v>
                </c:pt>
                <c:pt idx="3">
                  <c:v>2016</c:v>
                </c:pt>
                <c:pt idx="4">
                  <c:v>2017</c:v>
                </c:pt>
                <c:pt idx="5">
                  <c:v>2018</c:v>
                </c:pt>
              </c:numCache>
            </c:numRef>
          </c:cat>
          <c:val>
            <c:numRef>
              <c:f>Sheet1!$D$62:$D$67</c:f>
              <c:numCache>
                <c:formatCode>General</c:formatCode>
                <c:ptCount val="6"/>
                <c:pt idx="0">
                  <c:v>28677.8</c:v>
                </c:pt>
                <c:pt idx="1">
                  <c:v>26919.9</c:v>
                </c:pt>
                <c:pt idx="2">
                  <c:v>27300.2</c:v>
                </c:pt>
                <c:pt idx="3">
                  <c:v>16061.5</c:v>
                </c:pt>
                <c:pt idx="4">
                  <c:v>4858.1000000000004</c:v>
                </c:pt>
                <c:pt idx="5">
                  <c:v>4665.2</c:v>
                </c:pt>
              </c:numCache>
            </c:numRef>
          </c:val>
          <c:extLst xmlns:c16r2="http://schemas.microsoft.com/office/drawing/2015/06/chart">
            <c:ext xmlns:c16="http://schemas.microsoft.com/office/drawing/2014/chart" uri="{C3380CC4-5D6E-409C-BE32-E72D297353CC}">
              <c16:uniqueId val="{00000000-F6B4-4E88-A73B-F464EC9D45EE}"/>
            </c:ext>
          </c:extLst>
        </c:ser>
        <c:dLbls>
          <c:dLblPos val="outEnd"/>
          <c:showLegendKey val="0"/>
          <c:showVal val="1"/>
          <c:showCatName val="0"/>
          <c:showSerName val="0"/>
          <c:showPercent val="0"/>
          <c:showBubbleSize val="0"/>
        </c:dLbls>
        <c:gapWidth val="219"/>
        <c:overlap val="-27"/>
        <c:axId val="414043048"/>
        <c:axId val="414043832"/>
      </c:barChart>
      <c:catAx>
        <c:axId val="41404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043832"/>
        <c:crosses val="autoZero"/>
        <c:auto val="1"/>
        <c:lblAlgn val="ctr"/>
        <c:lblOffset val="100"/>
        <c:noMultiLvlLbl val="0"/>
      </c:catAx>
      <c:valAx>
        <c:axId val="414043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043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38100" cap="rnd">
              <a:solidFill>
                <a:schemeClr val="accent1">
                  <a:lumMod val="75000"/>
                </a:schemeClr>
              </a:solidFill>
              <a:round/>
            </a:ln>
            <a:effectLst/>
          </c:spPr>
          <c:marker>
            <c:symbol val="circle"/>
            <c:size val="6"/>
            <c:spPr>
              <a:solidFill>
                <a:schemeClr val="lt1"/>
              </a:solidFill>
              <a:ln w="38100">
                <a:solidFill>
                  <a:schemeClr val="accent1">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xVal>
            <c:numRef>
              <c:f>Sheet1!$A$73:$A$78</c:f>
              <c:numCache>
                <c:formatCode>General</c:formatCode>
                <c:ptCount val="6"/>
                <c:pt idx="0">
                  <c:v>2013</c:v>
                </c:pt>
                <c:pt idx="1">
                  <c:v>2014</c:v>
                </c:pt>
                <c:pt idx="2">
                  <c:v>2015</c:v>
                </c:pt>
                <c:pt idx="3">
                  <c:v>2016</c:v>
                </c:pt>
                <c:pt idx="4">
                  <c:v>2017</c:v>
                </c:pt>
                <c:pt idx="5">
                  <c:v>2018</c:v>
                </c:pt>
              </c:numCache>
            </c:numRef>
          </c:xVal>
          <c:yVal>
            <c:numRef>
              <c:f>Sheet1!$B$73:$B$78</c:f>
              <c:numCache>
                <c:formatCode>General</c:formatCode>
                <c:ptCount val="6"/>
                <c:pt idx="0">
                  <c:v>121672.9</c:v>
                </c:pt>
                <c:pt idx="1">
                  <c:v>54646.6</c:v>
                </c:pt>
                <c:pt idx="2">
                  <c:v>8308.7000000000007</c:v>
                </c:pt>
                <c:pt idx="3">
                  <c:v>11668.2</c:v>
                </c:pt>
                <c:pt idx="4">
                  <c:v>7884.1</c:v>
                </c:pt>
                <c:pt idx="5">
                  <c:v>6429.7</c:v>
                </c:pt>
              </c:numCache>
            </c:numRef>
          </c:yVal>
          <c:smooth val="0"/>
          <c:extLst xmlns:c16r2="http://schemas.microsoft.com/office/drawing/2015/06/chart">
            <c:ext xmlns:c16="http://schemas.microsoft.com/office/drawing/2014/chart" uri="{C3380CC4-5D6E-409C-BE32-E72D297353CC}">
              <c16:uniqueId val="{00000000-8F1C-44E0-84E0-3C8F0436F5B0}"/>
            </c:ext>
          </c:extLst>
        </c:ser>
        <c:dLbls>
          <c:dLblPos val="t"/>
          <c:showLegendKey val="0"/>
          <c:showVal val="1"/>
          <c:showCatName val="0"/>
          <c:showSerName val="0"/>
          <c:showPercent val="0"/>
          <c:showBubbleSize val="0"/>
        </c:dLbls>
        <c:axId val="414039520"/>
        <c:axId val="414044224"/>
      </c:scatterChart>
      <c:valAx>
        <c:axId val="4140395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10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044224"/>
        <c:crosses val="autoZero"/>
        <c:crossBetween val="midCat"/>
      </c:valAx>
      <c:valAx>
        <c:axId val="41404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10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4039520"/>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кількість прибулих</c:v>
                </c:pt>
              </c:strCache>
            </c:strRef>
          </c:tx>
          <c:spPr>
            <a:solidFill>
              <a:srgbClr val="5B9BD5"/>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2014</c:v>
                </c:pt>
                <c:pt idx="1">
                  <c:v>2015</c:v>
                </c:pt>
                <c:pt idx="2">
                  <c:v>2016</c:v>
                </c:pt>
                <c:pt idx="3">
                  <c:v>2017</c:v>
                </c:pt>
                <c:pt idx="4">
                  <c:v>2018</c:v>
                </c:pt>
              </c:strCache>
            </c:strRef>
          </c:cat>
          <c:val>
            <c:numRef>
              <c:f>Лист1!$B$2:$F$2</c:f>
              <c:numCache>
                <c:formatCode>General</c:formatCode>
                <c:ptCount val="5"/>
                <c:pt idx="0">
                  <c:v>11478</c:v>
                </c:pt>
                <c:pt idx="1">
                  <c:v>5974</c:v>
                </c:pt>
                <c:pt idx="2">
                  <c:v>1470</c:v>
                </c:pt>
                <c:pt idx="3">
                  <c:v>2715</c:v>
                </c:pt>
                <c:pt idx="4">
                  <c:v>7975</c:v>
                </c:pt>
              </c:numCache>
            </c:numRef>
          </c:val>
          <c:extLst xmlns:c16r2="http://schemas.microsoft.com/office/drawing/2015/06/chart">
            <c:ext xmlns:c16="http://schemas.microsoft.com/office/drawing/2014/chart" uri="{C3380CC4-5D6E-409C-BE32-E72D297353CC}">
              <c16:uniqueId val="{00000000-5642-46E0-936A-2A2C610CF6C3}"/>
            </c:ext>
          </c:extLst>
        </c:ser>
        <c:ser>
          <c:idx val="1"/>
          <c:order val="1"/>
          <c:tx>
            <c:strRef>
              <c:f>Лист1!$A$3</c:f>
              <c:strCache>
                <c:ptCount val="1"/>
                <c:pt idx="0">
                  <c:v>кількість вибулих</c:v>
                </c:pt>
              </c:strCache>
            </c:strRef>
          </c:tx>
          <c:spPr>
            <a:solidFill>
              <a:srgbClr val="EE833A"/>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2014</c:v>
                </c:pt>
                <c:pt idx="1">
                  <c:v>2015</c:v>
                </c:pt>
                <c:pt idx="2">
                  <c:v>2016</c:v>
                </c:pt>
                <c:pt idx="3">
                  <c:v>2017</c:v>
                </c:pt>
                <c:pt idx="4">
                  <c:v>2018</c:v>
                </c:pt>
              </c:strCache>
            </c:strRef>
          </c:cat>
          <c:val>
            <c:numRef>
              <c:f>Лист1!$B$3:$F$3</c:f>
              <c:numCache>
                <c:formatCode>General</c:formatCode>
                <c:ptCount val="5"/>
                <c:pt idx="0">
                  <c:v>19598</c:v>
                </c:pt>
                <c:pt idx="1">
                  <c:v>11608</c:v>
                </c:pt>
                <c:pt idx="2">
                  <c:v>3957</c:v>
                </c:pt>
                <c:pt idx="3">
                  <c:v>21862</c:v>
                </c:pt>
                <c:pt idx="4">
                  <c:v>13605</c:v>
                </c:pt>
              </c:numCache>
            </c:numRef>
          </c:val>
          <c:extLst xmlns:c16r2="http://schemas.microsoft.com/office/drawing/2015/06/chart">
            <c:ext xmlns:c16="http://schemas.microsoft.com/office/drawing/2014/chart" uri="{C3380CC4-5D6E-409C-BE32-E72D297353CC}">
              <c16:uniqueId val="{00000001-5642-46E0-936A-2A2C610CF6C3}"/>
            </c:ext>
          </c:extLst>
        </c:ser>
        <c:ser>
          <c:idx val="2"/>
          <c:order val="2"/>
          <c:tx>
            <c:strRef>
              <c:f>Лист1!$A$4</c:f>
              <c:strCache>
                <c:ptCount val="1"/>
                <c:pt idx="0">
                  <c:v>міграційний приріст, скорочення  (–)</c:v>
                </c:pt>
              </c:strCache>
            </c:strRef>
          </c:tx>
          <c:spPr>
            <a:solidFill>
              <a:srgbClr val="5B9BD5">
                <a:lumMod val="40000"/>
                <a:lumOff val="60000"/>
              </a:srgbClr>
            </a:solidFill>
            <a:ln>
              <a:noFill/>
            </a:ln>
            <a:effectLst/>
          </c:spPr>
          <c:invertIfNegative val="0"/>
          <c:dLbls>
            <c:dLbl>
              <c:idx val="2"/>
              <c:layout>
                <c:manualLayout>
                  <c:x val="1.6549441456350848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58F-44E2-BF45-13EBCC72616B}"/>
                </c:ext>
                <c:ext xmlns:c15="http://schemas.microsoft.com/office/drawing/2012/chart" uri="{CE6537A1-D6FC-4f65-9D91-7224C49458BB}">
                  <c15:layout/>
                </c:ext>
              </c:extLst>
            </c:dLbl>
            <c:dLbl>
              <c:idx val="4"/>
              <c:layout>
                <c:manualLayout>
                  <c:x val="1.2412081092262984E-2"/>
                  <c:y val="-1.034928848641646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8F-44E2-BF45-13EBCC72616B}"/>
                </c:ext>
                <c:ext xmlns:c15="http://schemas.microsoft.com/office/drawing/2012/chart" uri="{CE6537A1-D6FC-4f65-9D91-7224C49458BB}">
                  <c15:layout/>
                </c:ext>
              </c:extLst>
            </c:dLbl>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Лист1!$B$1:$F$1</c:f>
              <c:strCache>
                <c:ptCount val="5"/>
                <c:pt idx="0">
                  <c:v>2014</c:v>
                </c:pt>
                <c:pt idx="1">
                  <c:v>2015</c:v>
                </c:pt>
                <c:pt idx="2">
                  <c:v>2016</c:v>
                </c:pt>
                <c:pt idx="3">
                  <c:v>2017</c:v>
                </c:pt>
                <c:pt idx="4">
                  <c:v>2018</c:v>
                </c:pt>
              </c:strCache>
            </c:strRef>
          </c:cat>
          <c:val>
            <c:numRef>
              <c:f>Лист1!$B$4:$F$4</c:f>
              <c:numCache>
                <c:formatCode>General</c:formatCode>
                <c:ptCount val="5"/>
                <c:pt idx="0">
                  <c:v>-8120</c:v>
                </c:pt>
                <c:pt idx="1">
                  <c:v>-5634</c:v>
                </c:pt>
                <c:pt idx="2">
                  <c:v>-2487</c:v>
                </c:pt>
                <c:pt idx="3">
                  <c:v>-19147</c:v>
                </c:pt>
                <c:pt idx="4">
                  <c:v>-5630</c:v>
                </c:pt>
              </c:numCache>
            </c:numRef>
          </c:val>
          <c:extLst xmlns:c16r2="http://schemas.microsoft.com/office/drawing/2015/06/chart">
            <c:ext xmlns:c16="http://schemas.microsoft.com/office/drawing/2014/chart" uri="{C3380CC4-5D6E-409C-BE32-E72D297353CC}">
              <c16:uniqueId val="{00000002-5642-46E0-936A-2A2C610CF6C3}"/>
            </c:ext>
          </c:extLst>
        </c:ser>
        <c:dLbls>
          <c:showLegendKey val="0"/>
          <c:showVal val="0"/>
          <c:showCatName val="0"/>
          <c:showSerName val="0"/>
          <c:showPercent val="0"/>
          <c:showBubbleSize val="0"/>
        </c:dLbls>
        <c:gapWidth val="219"/>
        <c:overlap val="-27"/>
        <c:axId val="278266808"/>
        <c:axId val="278271120"/>
      </c:barChart>
      <c:catAx>
        <c:axId val="278266808"/>
        <c:scaling>
          <c:orientation val="minMax"/>
        </c:scaling>
        <c:delete val="0"/>
        <c:axPos val="b"/>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vert="horz"/>
          <a:lstStyle/>
          <a:p>
            <a:pPr>
              <a:defRPr/>
            </a:pPr>
            <a:endParaRPr lang="ru-RU"/>
          </a:p>
        </c:txPr>
        <c:crossAx val="278271120"/>
        <c:crosses val="autoZero"/>
        <c:auto val="1"/>
        <c:lblAlgn val="ctr"/>
        <c:lblOffset val="100"/>
        <c:noMultiLvlLbl val="0"/>
      </c:catAx>
      <c:valAx>
        <c:axId val="278271120"/>
        <c:scaling>
          <c:orientation val="minMax"/>
        </c:scaling>
        <c:delete val="0"/>
        <c:axPos val="l"/>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78266808"/>
        <c:crosses val="autoZero"/>
        <c:crossBetween val="between"/>
      </c:valAx>
      <c:spPr>
        <a:noFill/>
        <a:ln w="25382">
          <a:noFill/>
        </a:ln>
      </c:spPr>
    </c:plotArea>
    <c:legend>
      <c:legendPos val="b"/>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18" cap="flat" cmpd="sng" algn="ctr">
      <a:solidFill>
        <a:sysClr val="window" lastClr="FFFFFF">
          <a:lumMod val="85000"/>
        </a:sys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c:f>
              <c:strCache>
                <c:ptCount val="1"/>
                <c:pt idx="0">
                  <c:v>ВРП</c:v>
                </c:pt>
              </c:strCache>
            </c:strRef>
          </c:tx>
          <c:spPr>
            <a:solidFill>
              <a:srgbClr val="5B9BD5"/>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2014</c:v>
                </c:pt>
                <c:pt idx="1">
                  <c:v>2015</c:v>
                </c:pt>
                <c:pt idx="2">
                  <c:v>2016</c:v>
                </c:pt>
                <c:pt idx="3">
                  <c:v>2017</c:v>
                </c:pt>
              </c:strCache>
            </c:strRef>
          </c:cat>
          <c:val>
            <c:numRef>
              <c:f>Лист1!$B$2:$E$2</c:f>
              <c:numCache>
                <c:formatCode>General</c:formatCode>
                <c:ptCount val="4"/>
                <c:pt idx="0">
                  <c:v>31393</c:v>
                </c:pt>
                <c:pt idx="1">
                  <c:v>23849</c:v>
                </c:pt>
                <c:pt idx="2">
                  <c:v>31356</c:v>
                </c:pt>
                <c:pt idx="3">
                  <c:v>30285</c:v>
                </c:pt>
              </c:numCache>
            </c:numRef>
          </c:val>
          <c:extLst xmlns:c16r2="http://schemas.microsoft.com/office/drawing/2015/06/chart">
            <c:ext xmlns:c16="http://schemas.microsoft.com/office/drawing/2014/chart" uri="{C3380CC4-5D6E-409C-BE32-E72D297353CC}">
              <c16:uniqueId val="{00000000-056A-4F33-ADC1-EF9C80560B6D}"/>
            </c:ext>
          </c:extLst>
        </c:ser>
        <c:dLbls>
          <c:showLegendKey val="0"/>
          <c:showVal val="0"/>
          <c:showCatName val="0"/>
          <c:showSerName val="0"/>
          <c:showPercent val="0"/>
          <c:showBubbleSize val="0"/>
        </c:dLbls>
        <c:gapWidth val="219"/>
        <c:axId val="278269552"/>
        <c:axId val="278271904"/>
      </c:barChart>
      <c:lineChart>
        <c:grouping val="standard"/>
        <c:varyColors val="0"/>
        <c:ser>
          <c:idx val="1"/>
          <c:order val="1"/>
          <c:tx>
            <c:strRef>
              <c:f>Лист1!$A$3</c:f>
              <c:strCache>
                <c:ptCount val="1"/>
                <c:pt idx="0">
                  <c:v>ВРП як частка від ВВП</c:v>
                </c:pt>
              </c:strCache>
            </c:strRef>
          </c:tx>
          <c:spPr>
            <a:ln w="28557" cap="rnd">
              <a:solidFill>
                <a:schemeClr val="accent2"/>
              </a:solidFill>
              <a:round/>
            </a:ln>
            <a:effectLst/>
          </c:spPr>
          <c:marker>
            <c:symbol val="none"/>
          </c:marker>
          <c:dLbls>
            <c:dLbl>
              <c:idx val="0"/>
              <c:layout>
                <c:manualLayout>
                  <c:x val="-2.0909566126502913E-2"/>
                  <c:y val="7.91765637371338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109-43AF-8141-A5BB2A9E967A}"/>
                </c:ext>
                <c:ext xmlns:c15="http://schemas.microsoft.com/office/drawing/2012/chart" uri="{CE6537A1-D6FC-4f65-9D91-7224C49458BB}"/>
              </c:extLst>
            </c:dLbl>
            <c:dLbl>
              <c:idx val="1"/>
              <c:layout>
                <c:manualLayout>
                  <c:x val="-2.0909566126502875E-2"/>
                  <c:y val="7.1258907363420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09-43AF-8141-A5BB2A9E967A}"/>
                </c:ext>
                <c:ext xmlns:c15="http://schemas.microsoft.com/office/drawing/2012/chart" uri="{CE6537A1-D6FC-4f65-9D91-7224C49458BB}"/>
              </c:extLst>
            </c:dLbl>
            <c:dLbl>
              <c:idx val="2"/>
              <c:layout>
                <c:manualLayout>
                  <c:x val="-2.3000522739153161E-2"/>
                  <c:y val="7.12589073634204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109-43AF-8141-A5BB2A9E967A}"/>
                </c:ext>
                <c:ext xmlns:c15="http://schemas.microsoft.com/office/drawing/2012/chart" uri="{CE6537A1-D6FC-4f65-9D91-7224C49458BB}"/>
              </c:extLst>
            </c:dLbl>
            <c:dLbl>
              <c:idx val="3"/>
              <c:layout>
                <c:manualLayout>
                  <c:x val="-1.8818609513852589E-2"/>
                  <c:y val="7.91765637371338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109-43AF-8141-A5BB2A9E967A}"/>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2014</c:v>
                </c:pt>
                <c:pt idx="1">
                  <c:v>2015</c:v>
                </c:pt>
                <c:pt idx="2">
                  <c:v>2016</c:v>
                </c:pt>
                <c:pt idx="3">
                  <c:v>2017</c:v>
                </c:pt>
              </c:strCache>
            </c:strRef>
          </c:cat>
          <c:val>
            <c:numRef>
              <c:f>Лист1!$B$3:$E$3</c:f>
              <c:numCache>
                <c:formatCode>General</c:formatCode>
                <c:ptCount val="4"/>
                <c:pt idx="0">
                  <c:v>2</c:v>
                </c:pt>
                <c:pt idx="1">
                  <c:v>1.2</c:v>
                </c:pt>
                <c:pt idx="2">
                  <c:v>1.3</c:v>
                </c:pt>
                <c:pt idx="3">
                  <c:v>1</c:v>
                </c:pt>
              </c:numCache>
            </c:numRef>
          </c:val>
          <c:smooth val="0"/>
          <c:extLst xmlns:c16r2="http://schemas.microsoft.com/office/drawing/2015/06/chart">
            <c:ext xmlns:c16="http://schemas.microsoft.com/office/drawing/2014/chart" uri="{C3380CC4-5D6E-409C-BE32-E72D297353CC}">
              <c16:uniqueId val="{00000001-056A-4F33-ADC1-EF9C80560B6D}"/>
            </c:ext>
          </c:extLst>
        </c:ser>
        <c:dLbls>
          <c:showLegendKey val="0"/>
          <c:showVal val="0"/>
          <c:showCatName val="0"/>
          <c:showSerName val="0"/>
          <c:showPercent val="0"/>
          <c:showBubbleSize val="0"/>
        </c:dLbls>
        <c:marker val="1"/>
        <c:smooth val="0"/>
        <c:axId val="278273864"/>
        <c:axId val="278272296"/>
      </c:lineChart>
      <c:catAx>
        <c:axId val="278269552"/>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vert="horz"/>
          <a:lstStyle/>
          <a:p>
            <a:pPr>
              <a:defRPr/>
            </a:pPr>
            <a:endParaRPr lang="ru-RU"/>
          </a:p>
        </c:txPr>
        <c:crossAx val="278271904"/>
        <c:crosses val="autoZero"/>
        <c:auto val="1"/>
        <c:lblAlgn val="ctr"/>
        <c:lblOffset val="100"/>
        <c:noMultiLvlLbl val="0"/>
      </c:catAx>
      <c:valAx>
        <c:axId val="278271904"/>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78269552"/>
        <c:crosses val="autoZero"/>
        <c:crossBetween val="between"/>
      </c:valAx>
      <c:catAx>
        <c:axId val="278273864"/>
        <c:scaling>
          <c:orientation val="minMax"/>
        </c:scaling>
        <c:delete val="1"/>
        <c:axPos val="b"/>
        <c:numFmt formatCode="General" sourceLinked="1"/>
        <c:majorTickMark val="out"/>
        <c:minorTickMark val="none"/>
        <c:tickLblPos val="nextTo"/>
        <c:crossAx val="278272296"/>
        <c:crosses val="autoZero"/>
        <c:auto val="1"/>
        <c:lblAlgn val="ctr"/>
        <c:lblOffset val="100"/>
        <c:noMultiLvlLbl val="0"/>
      </c:catAx>
      <c:valAx>
        <c:axId val="278272296"/>
        <c:scaling>
          <c:orientation val="minMax"/>
        </c:scaling>
        <c:delete val="0"/>
        <c:axPos val="r"/>
        <c:numFmt formatCode="General" sourceLinked="1"/>
        <c:majorTickMark val="out"/>
        <c:minorTickMark val="none"/>
        <c:tickLblPos val="nextTo"/>
        <c:spPr>
          <a:noFill/>
          <a:ln>
            <a:noFill/>
          </a:ln>
          <a:effectLst/>
        </c:spPr>
        <c:txPr>
          <a:bodyPr rot="-60000000" vert="horz"/>
          <a:lstStyle/>
          <a:p>
            <a:pPr>
              <a:defRPr/>
            </a:pPr>
            <a:endParaRPr lang="ru-RU"/>
          </a:p>
        </c:txPr>
        <c:crossAx val="278273864"/>
        <c:crosses val="max"/>
        <c:crossBetween val="between"/>
      </c:valAx>
      <c:spPr>
        <a:noFill/>
        <a:ln w="25384">
          <a:noFill/>
        </a:ln>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Лист1!$A$2</c:f>
              <c:strCache>
                <c:ptCount val="1"/>
                <c:pt idx="0">
                  <c:v>Луганська область</c:v>
                </c:pt>
              </c:strCache>
            </c:strRef>
          </c:tx>
          <c:spPr>
            <a:solidFill>
              <a:srgbClr val="5B9BD5"/>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2014</c:v>
                </c:pt>
                <c:pt idx="1">
                  <c:v>2015</c:v>
                </c:pt>
                <c:pt idx="2">
                  <c:v>2016</c:v>
                </c:pt>
                <c:pt idx="3">
                  <c:v>2017</c:v>
                </c:pt>
              </c:strCache>
            </c:strRef>
          </c:cat>
          <c:val>
            <c:numRef>
              <c:f>Лист1!$B$2:$E$2</c:f>
              <c:numCache>
                <c:formatCode>General</c:formatCode>
                <c:ptCount val="4"/>
                <c:pt idx="0">
                  <c:v>14079</c:v>
                </c:pt>
                <c:pt idx="1">
                  <c:v>10778</c:v>
                </c:pt>
                <c:pt idx="2">
                  <c:v>14251</c:v>
                </c:pt>
                <c:pt idx="3">
                  <c:v>13883</c:v>
                </c:pt>
              </c:numCache>
            </c:numRef>
          </c:val>
          <c:extLst xmlns:c16r2="http://schemas.microsoft.com/office/drawing/2015/06/chart">
            <c:ext xmlns:c16="http://schemas.microsoft.com/office/drawing/2014/chart" uri="{C3380CC4-5D6E-409C-BE32-E72D297353CC}">
              <c16:uniqueId val="{00000000-DDC0-4A26-B978-800D5728E3FC}"/>
            </c:ext>
          </c:extLst>
        </c:ser>
        <c:ser>
          <c:idx val="1"/>
          <c:order val="1"/>
          <c:tx>
            <c:strRef>
              <c:f>Лист1!$A$3</c:f>
              <c:strCache>
                <c:ptCount val="1"/>
                <c:pt idx="0">
                  <c:v>Україна</c:v>
                </c:pt>
              </c:strCache>
            </c:strRef>
          </c:tx>
          <c:spPr>
            <a:solidFill>
              <a:schemeClr val="accent2"/>
            </a:solidFill>
            <a:ln>
              <a:noFill/>
            </a:ln>
            <a:effectLst/>
          </c:spPr>
          <c:invertIfNegative val="0"/>
          <c:dLbls>
            <c:spPr>
              <a:noFill/>
              <a:ln>
                <a:noFill/>
              </a:ln>
              <a:effectLst/>
            </c:spPr>
            <c:txPr>
              <a:bodyPr rot="0" vert="horz"/>
              <a:lstStyle/>
              <a:p>
                <a:pP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Лист1!$B$1:$E$1</c:f>
              <c:strCache>
                <c:ptCount val="4"/>
                <c:pt idx="0">
                  <c:v>2014</c:v>
                </c:pt>
                <c:pt idx="1">
                  <c:v>2015</c:v>
                </c:pt>
                <c:pt idx="2">
                  <c:v>2016</c:v>
                </c:pt>
                <c:pt idx="3">
                  <c:v>2017</c:v>
                </c:pt>
              </c:strCache>
            </c:strRef>
          </c:cat>
          <c:val>
            <c:numRef>
              <c:f>Лист1!$B$3:$E$3</c:f>
              <c:numCache>
                <c:formatCode>General</c:formatCode>
                <c:ptCount val="4"/>
                <c:pt idx="0">
                  <c:v>36904</c:v>
                </c:pt>
                <c:pt idx="1">
                  <c:v>46413</c:v>
                </c:pt>
                <c:pt idx="2">
                  <c:v>55899</c:v>
                </c:pt>
                <c:pt idx="3">
                  <c:v>70233</c:v>
                </c:pt>
              </c:numCache>
            </c:numRef>
          </c:val>
          <c:extLst xmlns:c16r2="http://schemas.microsoft.com/office/drawing/2015/06/chart">
            <c:ext xmlns:c16="http://schemas.microsoft.com/office/drawing/2014/chart" uri="{C3380CC4-5D6E-409C-BE32-E72D297353CC}">
              <c16:uniqueId val="{00000001-DDC0-4A26-B978-800D5728E3FC}"/>
            </c:ext>
          </c:extLst>
        </c:ser>
        <c:dLbls>
          <c:showLegendKey val="0"/>
          <c:showVal val="0"/>
          <c:showCatName val="0"/>
          <c:showSerName val="0"/>
          <c:showPercent val="0"/>
          <c:showBubbleSize val="0"/>
        </c:dLbls>
        <c:gapWidth val="150"/>
        <c:overlap val="100"/>
        <c:axId val="278268768"/>
        <c:axId val="278267200"/>
      </c:barChart>
      <c:catAx>
        <c:axId val="278268768"/>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vert="horz"/>
          <a:lstStyle/>
          <a:p>
            <a:pPr>
              <a:defRPr/>
            </a:pPr>
            <a:endParaRPr lang="ru-RU"/>
          </a:p>
        </c:txPr>
        <c:crossAx val="278267200"/>
        <c:crosses val="autoZero"/>
        <c:auto val="1"/>
        <c:lblAlgn val="ctr"/>
        <c:lblOffset val="100"/>
        <c:noMultiLvlLbl val="0"/>
      </c:catAx>
      <c:valAx>
        <c:axId val="278267200"/>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78268768"/>
        <c:crosses val="autoZero"/>
        <c:crossBetween val="between"/>
      </c:valAx>
      <c:spPr>
        <a:noFill/>
        <a:ln w="25355">
          <a:noFill/>
        </a:ln>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08" cap="flat" cmpd="sng" algn="ctr">
      <a:solidFill>
        <a:sysClr val="window" lastClr="FFFFFF">
          <a:lumMod val="85000"/>
        </a:sys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1227904764331643E-2"/>
          <c:y val="2.179571303587052E-2"/>
          <c:w val="0.64261244043523691"/>
          <c:h val="0.92511743227668508"/>
        </c:manualLayout>
      </c:layout>
      <c:bar3DChart>
        <c:barDir val="col"/>
        <c:grouping val="stacked"/>
        <c:varyColors val="0"/>
        <c:ser>
          <c:idx val="0"/>
          <c:order val="0"/>
          <c:tx>
            <c:strRef>
              <c:f>Лист1!$A$2</c:f>
              <c:strCache>
                <c:ptCount val="1"/>
                <c:pt idx="0">
                  <c:v>Сільське господарство</c:v>
                </c:pt>
              </c:strCache>
            </c:strRef>
          </c:tx>
          <c:spPr>
            <a:solidFill>
              <a:schemeClr val="accent1"/>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Лист1!$B$2:$F$2</c:f>
              <c:numCache>
                <c:formatCode>General</c:formatCode>
                <c:ptCount val="5"/>
                <c:pt idx="0">
                  <c:v>3236</c:v>
                </c:pt>
                <c:pt idx="1">
                  <c:v>3137</c:v>
                </c:pt>
                <c:pt idx="2">
                  <c:v>4079</c:v>
                </c:pt>
                <c:pt idx="3">
                  <c:v>5413</c:v>
                </c:pt>
                <c:pt idx="4">
                  <c:v>5540</c:v>
                </c:pt>
              </c:numCache>
            </c:numRef>
          </c:val>
          <c:extLst xmlns:c16r2="http://schemas.microsoft.com/office/drawing/2015/06/chart">
            <c:ext xmlns:c16="http://schemas.microsoft.com/office/drawing/2014/chart" uri="{C3380CC4-5D6E-409C-BE32-E72D297353CC}">
              <c16:uniqueId val="{00000000-66FC-4B6D-9EC6-039E7DC3E0F2}"/>
            </c:ext>
          </c:extLst>
        </c:ser>
        <c:ser>
          <c:idx val="1"/>
          <c:order val="1"/>
          <c:tx>
            <c:strRef>
              <c:f>Лист1!$A$3</c:f>
              <c:strCache>
                <c:ptCount val="1"/>
                <c:pt idx="0">
                  <c:v>Промисловість</c:v>
                </c:pt>
              </c:strCache>
            </c:strRef>
          </c:tx>
          <c:spPr>
            <a:solidFill>
              <a:schemeClr val="accent2"/>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Лист1!$B$3:$F$3</c:f>
              <c:numCache>
                <c:formatCode>General</c:formatCode>
                <c:ptCount val="5"/>
                <c:pt idx="0">
                  <c:v>18717</c:v>
                </c:pt>
                <c:pt idx="1">
                  <c:v>8794</c:v>
                </c:pt>
                <c:pt idx="2">
                  <c:v>6390</c:v>
                </c:pt>
                <c:pt idx="3">
                  <c:v>8947</c:v>
                </c:pt>
                <c:pt idx="4">
                  <c:v>6018</c:v>
                </c:pt>
              </c:numCache>
            </c:numRef>
          </c:val>
          <c:extLst xmlns:c16r2="http://schemas.microsoft.com/office/drawing/2015/06/chart">
            <c:ext xmlns:c16="http://schemas.microsoft.com/office/drawing/2014/chart" uri="{C3380CC4-5D6E-409C-BE32-E72D297353CC}">
              <c16:uniqueId val="{00000001-66FC-4B6D-9EC6-039E7DC3E0F2}"/>
            </c:ext>
          </c:extLst>
        </c:ser>
        <c:ser>
          <c:idx val="2"/>
          <c:order val="2"/>
          <c:tx>
            <c:strRef>
              <c:f>Лист1!$A$4</c:f>
              <c:strCache>
                <c:ptCount val="1"/>
                <c:pt idx="0">
                  <c:v>Будівництво</c:v>
                </c:pt>
              </c:strCache>
            </c:strRef>
          </c:tx>
          <c:spPr>
            <a:solidFill>
              <a:schemeClr val="accent3"/>
            </a:solidFill>
            <a:ln>
              <a:noFill/>
            </a:ln>
            <a:effectLst/>
            <a:sp3d/>
          </c:spPr>
          <c:invertIfNegative val="0"/>
          <c:dLbls>
            <c:dLbl>
              <c:idx val="2"/>
              <c:layout>
                <c:manualLayout>
                  <c:x val="-7.6419848051474732E-17"/>
                  <c:y val="2.37107291049191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D9-4693-8F69-2F8E4D572CB1}"/>
                </c:ext>
                <c:ext xmlns:c15="http://schemas.microsoft.com/office/drawing/2012/chart" uri="{CE6537A1-D6FC-4f65-9D91-7224C49458BB}"/>
              </c:extLst>
            </c:dLbl>
            <c:dLbl>
              <c:idx val="3"/>
              <c:layout>
                <c:manualLayout>
                  <c:x val="-7.6419848051474732E-17"/>
                  <c:y val="2.37107291049191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CD9-4693-8F69-2F8E4D572CB1}"/>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Лист1!$B$4:$F$4</c:f>
              <c:numCache>
                <c:formatCode>General</c:formatCode>
                <c:ptCount val="5"/>
                <c:pt idx="0">
                  <c:v>825</c:v>
                </c:pt>
                <c:pt idx="1">
                  <c:v>405</c:v>
                </c:pt>
                <c:pt idx="2">
                  <c:v>211</c:v>
                </c:pt>
                <c:pt idx="3">
                  <c:v>237</c:v>
                </c:pt>
                <c:pt idx="4">
                  <c:v>262</c:v>
                </c:pt>
              </c:numCache>
            </c:numRef>
          </c:val>
          <c:extLst xmlns:c16r2="http://schemas.microsoft.com/office/drawing/2015/06/chart">
            <c:ext xmlns:c16="http://schemas.microsoft.com/office/drawing/2014/chart" uri="{C3380CC4-5D6E-409C-BE32-E72D297353CC}">
              <c16:uniqueId val="{00000002-66FC-4B6D-9EC6-039E7DC3E0F2}"/>
            </c:ext>
          </c:extLst>
        </c:ser>
        <c:ser>
          <c:idx val="3"/>
          <c:order val="3"/>
          <c:tx>
            <c:strRef>
              <c:f>Лист1!$A$5</c:f>
              <c:strCache>
                <c:ptCount val="1"/>
                <c:pt idx="0">
                  <c:v>Оптова та роздрібна торгівля; ремонт автотранспортних засобів і мотоциклів</c:v>
                </c:pt>
              </c:strCache>
            </c:strRef>
          </c:tx>
          <c:spPr>
            <a:solidFill>
              <a:schemeClr val="accent4"/>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Лист1!$B$5:$F$5</c:f>
              <c:numCache>
                <c:formatCode>General</c:formatCode>
                <c:ptCount val="5"/>
                <c:pt idx="0">
                  <c:v>4953</c:v>
                </c:pt>
                <c:pt idx="1">
                  <c:v>2220</c:v>
                </c:pt>
                <c:pt idx="2">
                  <c:v>1004</c:v>
                </c:pt>
                <c:pt idx="3">
                  <c:v>1237</c:v>
                </c:pt>
                <c:pt idx="4">
                  <c:v>1735</c:v>
                </c:pt>
              </c:numCache>
            </c:numRef>
          </c:val>
          <c:extLst xmlns:c16r2="http://schemas.microsoft.com/office/drawing/2015/06/chart">
            <c:ext xmlns:c16="http://schemas.microsoft.com/office/drawing/2014/chart" uri="{C3380CC4-5D6E-409C-BE32-E72D297353CC}">
              <c16:uniqueId val="{00000003-66FC-4B6D-9EC6-039E7DC3E0F2}"/>
            </c:ext>
          </c:extLst>
        </c:ser>
        <c:ser>
          <c:idx val="4"/>
          <c:order val="4"/>
          <c:tx>
            <c:strRef>
              <c:f>Лист1!$A$6</c:f>
              <c:strCache>
                <c:ptCount val="1"/>
                <c:pt idx="0">
                  <c:v>Діяльність транспорту, зв'язку</c:v>
                </c:pt>
              </c:strCache>
            </c:strRef>
          </c:tx>
          <c:spPr>
            <a:solidFill>
              <a:schemeClr val="accent5"/>
            </a:solidFill>
            <a:ln>
              <a:noFill/>
            </a:ln>
            <a:effectLst/>
            <a:sp3d/>
          </c:spPr>
          <c:invertIfNegative val="0"/>
          <c:dLbls>
            <c:dLbl>
              <c:idx val="2"/>
              <c:layout>
                <c:manualLayout>
                  <c:x val="2.0842017507294707E-3"/>
                  <c:y val="2.37107291049199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D9-4693-8F69-2F8E4D572CB1}"/>
                </c:ext>
                <c:ext xmlns:c15="http://schemas.microsoft.com/office/drawing/2012/chart" uri="{CE6537A1-D6FC-4f65-9D91-7224C49458BB}"/>
              </c:extLst>
            </c:dLbl>
            <c:dLbl>
              <c:idx val="4"/>
              <c:layout>
                <c:manualLayout>
                  <c:x val="-7.6419848051474732E-17"/>
                  <c:y val="2.37107291049199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D9-4693-8F69-2F8E4D572CB1}"/>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Лист1!$B$6:$F$6</c:f>
              <c:numCache>
                <c:formatCode>General</c:formatCode>
                <c:ptCount val="5"/>
                <c:pt idx="0">
                  <c:v>3614</c:v>
                </c:pt>
                <c:pt idx="1">
                  <c:v>1943</c:v>
                </c:pt>
                <c:pt idx="2">
                  <c:v>1019</c:v>
                </c:pt>
                <c:pt idx="3">
                  <c:v>1240</c:v>
                </c:pt>
                <c:pt idx="4">
                  <c:v>903</c:v>
                </c:pt>
              </c:numCache>
            </c:numRef>
          </c:val>
          <c:extLst xmlns:c16r2="http://schemas.microsoft.com/office/drawing/2015/06/chart">
            <c:ext xmlns:c16="http://schemas.microsoft.com/office/drawing/2014/chart" uri="{C3380CC4-5D6E-409C-BE32-E72D297353CC}">
              <c16:uniqueId val="{00000004-66FC-4B6D-9EC6-039E7DC3E0F2}"/>
            </c:ext>
          </c:extLst>
        </c:ser>
        <c:ser>
          <c:idx val="5"/>
          <c:order val="5"/>
          <c:tx>
            <c:strRef>
              <c:f>Лист1!$A$7</c:f>
              <c:strCache>
                <c:ptCount val="1"/>
                <c:pt idx="0">
                  <c:v>Фінансова та страхова діяльність</c:v>
                </c:pt>
              </c:strCache>
            </c:strRef>
          </c:tx>
          <c:spPr>
            <a:solidFill>
              <a:schemeClr val="accent6"/>
            </a:solidFill>
            <a:ln>
              <a:noFill/>
            </a:ln>
            <a:effectLst/>
            <a:sp3d/>
          </c:spPr>
          <c:invertIfNegative val="0"/>
          <c:dLbls>
            <c:dLbl>
              <c:idx val="2"/>
              <c:layout>
                <c:manualLayout>
                  <c:x val="-7.6419848051474732E-17"/>
                  <c:y val="-8.693833573230012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CD9-4693-8F69-2F8E4D572CB1}"/>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Лист1!$B$7:$F$7</c:f>
              <c:numCache>
                <c:formatCode>General</c:formatCode>
                <c:ptCount val="5"/>
                <c:pt idx="0">
                  <c:v>1188</c:v>
                </c:pt>
                <c:pt idx="1">
                  <c:v>1005</c:v>
                </c:pt>
                <c:pt idx="2">
                  <c:v>416</c:v>
                </c:pt>
                <c:pt idx="3">
                  <c:v>618</c:v>
                </c:pt>
                <c:pt idx="4">
                  <c:v>695</c:v>
                </c:pt>
              </c:numCache>
            </c:numRef>
          </c:val>
          <c:extLst xmlns:c16r2="http://schemas.microsoft.com/office/drawing/2015/06/chart">
            <c:ext xmlns:c16="http://schemas.microsoft.com/office/drawing/2014/chart" uri="{C3380CC4-5D6E-409C-BE32-E72D297353CC}">
              <c16:uniqueId val="{00000005-66FC-4B6D-9EC6-039E7DC3E0F2}"/>
            </c:ext>
          </c:extLst>
        </c:ser>
        <c:ser>
          <c:idx val="6"/>
          <c:order val="6"/>
          <c:tx>
            <c:strRef>
              <c:f>Лист1!$A$8</c:f>
              <c:strCache>
                <c:ptCount val="1"/>
                <c:pt idx="0">
                  <c:v>Операції з нерухомим майном</c:v>
                </c:pt>
              </c:strCache>
            </c:strRef>
          </c:tx>
          <c:spPr>
            <a:solidFill>
              <a:schemeClr val="accent1">
                <a:lumMod val="60000"/>
              </a:schemeClr>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Лист1!$B$8:$F$8</c:f>
              <c:numCache>
                <c:formatCode>General</c:formatCode>
                <c:ptCount val="5"/>
                <c:pt idx="0">
                  <c:v>3471</c:v>
                </c:pt>
                <c:pt idx="1">
                  <c:v>2623</c:v>
                </c:pt>
                <c:pt idx="2">
                  <c:v>1596</c:v>
                </c:pt>
                <c:pt idx="3">
                  <c:v>1851</c:v>
                </c:pt>
                <c:pt idx="4">
                  <c:v>2137</c:v>
                </c:pt>
              </c:numCache>
            </c:numRef>
          </c:val>
          <c:extLst xmlns:c16r2="http://schemas.microsoft.com/office/drawing/2015/06/chart">
            <c:ext xmlns:c16="http://schemas.microsoft.com/office/drawing/2014/chart" uri="{C3380CC4-5D6E-409C-BE32-E72D297353CC}">
              <c16:uniqueId val="{00000006-66FC-4B6D-9EC6-039E7DC3E0F2}"/>
            </c:ext>
          </c:extLst>
        </c:ser>
        <c:ser>
          <c:idx val="7"/>
          <c:order val="7"/>
          <c:tx>
            <c:strRef>
              <c:f>Лист1!$A$9</c:f>
              <c:strCache>
                <c:ptCount val="1"/>
                <c:pt idx="0">
                  <c:v>Державне управління й оборона; обов'язкове соціальне страхування</c:v>
                </c:pt>
              </c:strCache>
            </c:strRef>
          </c:tx>
          <c:spPr>
            <a:solidFill>
              <a:schemeClr val="accent2">
                <a:lumMod val="60000"/>
              </a:schemeClr>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Лист1!$B$9:$F$9</c:f>
              <c:numCache>
                <c:formatCode>General</c:formatCode>
                <c:ptCount val="5"/>
                <c:pt idx="0">
                  <c:v>2788</c:v>
                </c:pt>
                <c:pt idx="1">
                  <c:v>2200</c:v>
                </c:pt>
                <c:pt idx="2">
                  <c:v>2228</c:v>
                </c:pt>
                <c:pt idx="3">
                  <c:v>2937</c:v>
                </c:pt>
                <c:pt idx="4">
                  <c:v>4034</c:v>
                </c:pt>
              </c:numCache>
            </c:numRef>
          </c:val>
          <c:extLst xmlns:c16r2="http://schemas.microsoft.com/office/drawing/2015/06/chart">
            <c:ext xmlns:c16="http://schemas.microsoft.com/office/drawing/2014/chart" uri="{C3380CC4-5D6E-409C-BE32-E72D297353CC}">
              <c16:uniqueId val="{00000007-66FC-4B6D-9EC6-039E7DC3E0F2}"/>
            </c:ext>
          </c:extLst>
        </c:ser>
        <c:ser>
          <c:idx val="8"/>
          <c:order val="8"/>
          <c:tx>
            <c:strRef>
              <c:f>Лист1!$A$10</c:f>
              <c:strCache>
                <c:ptCount val="1"/>
                <c:pt idx="0">
                  <c:v>Освіта</c:v>
                </c:pt>
              </c:strCache>
            </c:strRef>
          </c:tx>
          <c:spPr>
            <a:solidFill>
              <a:schemeClr val="accent3">
                <a:lumMod val="60000"/>
              </a:schemeClr>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Лист1!$B$10:$F$10</c:f>
              <c:numCache>
                <c:formatCode>General</c:formatCode>
                <c:ptCount val="5"/>
                <c:pt idx="0">
                  <c:v>3192</c:v>
                </c:pt>
                <c:pt idx="1">
                  <c:v>2020</c:v>
                </c:pt>
                <c:pt idx="2">
                  <c:v>1121</c:v>
                </c:pt>
                <c:pt idx="3">
                  <c:v>1256</c:v>
                </c:pt>
                <c:pt idx="4">
                  <c:v>1861</c:v>
                </c:pt>
              </c:numCache>
            </c:numRef>
          </c:val>
          <c:extLst xmlns:c16r2="http://schemas.microsoft.com/office/drawing/2015/06/chart">
            <c:ext xmlns:c16="http://schemas.microsoft.com/office/drawing/2014/chart" uri="{C3380CC4-5D6E-409C-BE32-E72D297353CC}">
              <c16:uniqueId val="{00000008-66FC-4B6D-9EC6-039E7DC3E0F2}"/>
            </c:ext>
          </c:extLst>
        </c:ser>
        <c:ser>
          <c:idx val="9"/>
          <c:order val="9"/>
          <c:tx>
            <c:strRef>
              <c:f>Лист1!$A$11</c:f>
              <c:strCache>
                <c:ptCount val="1"/>
                <c:pt idx="0">
                  <c:v>Надання інших видів послуг</c:v>
                </c:pt>
              </c:strCache>
            </c:strRef>
          </c:tx>
          <c:spPr>
            <a:solidFill>
              <a:schemeClr val="accent4">
                <a:lumMod val="60000"/>
              </a:schemeClr>
            </a:solidFill>
            <a:ln>
              <a:noFill/>
            </a:ln>
            <a:effectLst/>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Лист1!$B$1:$F$1</c:f>
              <c:strCache>
                <c:ptCount val="5"/>
                <c:pt idx="0">
                  <c:v>2013</c:v>
                </c:pt>
                <c:pt idx="1">
                  <c:v>2014</c:v>
                </c:pt>
                <c:pt idx="2">
                  <c:v>2015</c:v>
                </c:pt>
                <c:pt idx="3">
                  <c:v>2016</c:v>
                </c:pt>
                <c:pt idx="4">
                  <c:v>2017</c:v>
                </c:pt>
              </c:strCache>
            </c:strRef>
          </c:cat>
          <c:val>
            <c:numRef>
              <c:f>Лист1!$B$11:$F$11</c:f>
              <c:numCache>
                <c:formatCode>General</c:formatCode>
                <c:ptCount val="5"/>
                <c:pt idx="0">
                  <c:v>4880</c:v>
                </c:pt>
                <c:pt idx="1">
                  <c:v>2642</c:v>
                </c:pt>
                <c:pt idx="2">
                  <c:v>1881</c:v>
                </c:pt>
                <c:pt idx="3">
                  <c:v>2177</c:v>
                </c:pt>
                <c:pt idx="4">
                  <c:v>2815</c:v>
                </c:pt>
              </c:numCache>
            </c:numRef>
          </c:val>
          <c:extLst xmlns:c16r2="http://schemas.microsoft.com/office/drawing/2015/06/chart">
            <c:ext xmlns:c16="http://schemas.microsoft.com/office/drawing/2014/chart" uri="{C3380CC4-5D6E-409C-BE32-E72D297353CC}">
              <c16:uniqueId val="{00000009-66FC-4B6D-9EC6-039E7DC3E0F2}"/>
            </c:ext>
          </c:extLst>
        </c:ser>
        <c:dLbls>
          <c:showLegendKey val="0"/>
          <c:showVal val="0"/>
          <c:showCatName val="0"/>
          <c:showSerName val="0"/>
          <c:showPercent val="0"/>
          <c:showBubbleSize val="0"/>
        </c:dLbls>
        <c:gapWidth val="150"/>
        <c:shape val="box"/>
        <c:axId val="278267592"/>
        <c:axId val="278267984"/>
        <c:axId val="0"/>
      </c:bar3DChart>
      <c:catAx>
        <c:axId val="27826759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ru-RU"/>
          </a:p>
        </c:txPr>
        <c:crossAx val="278267984"/>
        <c:crosses val="autoZero"/>
        <c:auto val="1"/>
        <c:lblAlgn val="ctr"/>
        <c:lblOffset val="100"/>
        <c:noMultiLvlLbl val="0"/>
      </c:catAx>
      <c:valAx>
        <c:axId val="278267984"/>
        <c:scaling>
          <c:orientation val="minMax"/>
        </c:scaling>
        <c:delete val="0"/>
        <c:axPos val="l"/>
        <c:majorGridlines>
          <c:spPr>
            <a:ln w="952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278267592"/>
        <c:crosses val="autoZero"/>
        <c:crossBetween val="between"/>
      </c:valAx>
      <c:spPr>
        <a:noFill/>
        <a:ln w="25409">
          <a:noFill/>
        </a:ln>
      </c:spPr>
    </c:plotArea>
    <c:legend>
      <c:legendPos val="r"/>
      <c:layout>
        <c:manualLayout>
          <c:xMode val="edge"/>
          <c:yMode val="edge"/>
          <c:x val="0.7037253152489934"/>
          <c:y val="3.4845367087069756E-2"/>
          <c:w val="0.28332954503048169"/>
          <c:h val="0.96515463291293024"/>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9"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34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3E11-49A0-9B72-4E9E9982F78C}"/>
              </c:ext>
            </c:extLst>
          </c:dPt>
          <c:dPt>
            <c:idx val="1"/>
            <c:bubble3D val="0"/>
            <c:spPr>
              <a:solidFill>
                <a:schemeClr val="accent2"/>
              </a:solidFill>
              <a:ln w="2534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E11-49A0-9B72-4E9E9982F78C}"/>
              </c:ext>
            </c:extLst>
          </c:dPt>
          <c:dPt>
            <c:idx val="2"/>
            <c:bubble3D val="0"/>
            <c:spPr>
              <a:solidFill>
                <a:srgbClr val="5B9BD5">
                  <a:lumMod val="40000"/>
                  <a:lumOff val="60000"/>
                </a:srgbClr>
              </a:solidFill>
              <a:ln w="25348">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3E11-49A0-9B72-4E9E9982F78C}"/>
              </c:ext>
            </c:extLst>
          </c:dPt>
          <c:dLbls>
            <c:spPr>
              <a:noFill/>
              <a:ln w="25348">
                <a:noFill/>
              </a:ln>
            </c:spPr>
            <c:txPr>
              <a:bodyPr rot="0" vert="horz"/>
              <a:lstStyle/>
              <a:p>
                <a:pPr>
                  <a:defRPr/>
                </a:pPr>
                <a:endParaRPr lang="ru-RU"/>
              </a:p>
            </c:txPr>
            <c:showLegendKey val="0"/>
            <c:showVal val="1"/>
            <c:showCatName val="0"/>
            <c:showSerName val="0"/>
            <c:showPercent val="1"/>
            <c:showBubbleSize val="0"/>
            <c:separator>
</c:separator>
            <c:showLeaderLines val="1"/>
            <c:leaderLines>
              <c:spPr>
                <a:ln w="950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Лист9!$B$2:$D$2</c:f>
              <c:strCache>
                <c:ptCount val="3"/>
                <c:pt idx="0">
                  <c:v>дослідження і розробки</c:v>
                </c:pt>
                <c:pt idx="1">
                  <c:v>придбання машин, обладнання та програмного забезпечення</c:v>
                </c:pt>
                <c:pt idx="2">
                  <c:v>інші витрати</c:v>
                </c:pt>
              </c:strCache>
            </c:strRef>
          </c:cat>
          <c:val>
            <c:numRef>
              <c:f>Лист9!$B$3:$D$3</c:f>
              <c:numCache>
                <c:formatCode>General</c:formatCode>
                <c:ptCount val="3"/>
                <c:pt idx="0">
                  <c:v>7.7</c:v>
                </c:pt>
                <c:pt idx="1">
                  <c:v>7.5</c:v>
                </c:pt>
                <c:pt idx="2">
                  <c:v>4.9000000000000004</c:v>
                </c:pt>
              </c:numCache>
            </c:numRef>
          </c:val>
          <c:extLst xmlns:c16r2="http://schemas.microsoft.com/office/drawing/2015/06/chart">
            <c:ext xmlns:c16="http://schemas.microsoft.com/office/drawing/2014/chart" uri="{C3380CC4-5D6E-409C-BE32-E72D297353CC}">
              <c16:uniqueId val="{00000003-3E11-49A0-9B72-4E9E9982F78C}"/>
            </c:ext>
          </c:extLst>
        </c:ser>
        <c:dLbls>
          <c:showLegendKey val="0"/>
          <c:showVal val="0"/>
          <c:showCatName val="0"/>
          <c:showSerName val="0"/>
          <c:showPercent val="0"/>
          <c:showBubbleSize val="0"/>
          <c:showLeaderLines val="1"/>
        </c:dLbls>
      </c:pie3DChart>
      <c:spPr>
        <a:noFill/>
        <a:ln w="25379">
          <a:noFill/>
        </a:ln>
      </c:spPr>
    </c:plotArea>
    <c:legend>
      <c:legendPos val="r"/>
      <c:layout>
        <c:manualLayout>
          <c:xMode val="edge"/>
          <c:yMode val="edge"/>
          <c:x val="0.62915552502245953"/>
          <c:y val="0.11779260750937799"/>
          <c:w val="0.35742165618559424"/>
          <c:h val="0.76441478498124404"/>
        </c:manualLayout>
      </c:layout>
      <c:overlay val="0"/>
      <c:spPr>
        <a:noFill/>
        <a:ln w="25348">
          <a:noFill/>
        </a:ln>
      </c:spPr>
      <c:txPr>
        <a:bodyPr rot="0" vert="horz"/>
        <a:lstStyle/>
        <a:p>
          <a:pPr>
            <a:defRPr/>
          </a:pPr>
          <a:endParaRPr lang="ru-RU"/>
        </a:p>
      </c:txPr>
    </c:legend>
    <c:plotVisOnly val="1"/>
    <c:dispBlanksAs val="zero"/>
    <c:showDLblsOverMax val="0"/>
  </c:chart>
  <c:spPr>
    <a:solidFill>
      <a:schemeClr val="bg1"/>
    </a:solidFill>
    <a:ln w="950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4.3650793650793648E-2"/>
          <c:w val="0.95459236326109387"/>
          <c:h val="0.75877577802774654"/>
        </c:manualLayout>
      </c:layout>
      <c:barChart>
        <c:barDir val="col"/>
        <c:grouping val="clustered"/>
        <c:varyColors val="0"/>
        <c:ser>
          <c:idx val="0"/>
          <c:order val="0"/>
          <c:tx>
            <c:strRef>
              <c:f>Лист1!$B$1</c:f>
              <c:strCache>
                <c:ptCount val="1"/>
                <c:pt idx="0">
                  <c:v>всього</c:v>
                </c:pt>
              </c:strCache>
            </c:strRef>
          </c:tx>
          <c:spPr>
            <a:solidFill>
              <a:srgbClr val="0070C0"/>
            </a:soli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79.8</c:v>
                </c:pt>
                <c:pt idx="1">
                  <c:v>77.8</c:v>
                </c:pt>
                <c:pt idx="2">
                  <c:v>119.3</c:v>
                </c:pt>
                <c:pt idx="3">
                  <c:v>94</c:v>
                </c:pt>
                <c:pt idx="4">
                  <c:v>109.2</c:v>
                </c:pt>
              </c:numCache>
            </c:numRef>
          </c:val>
          <c:extLst xmlns:c16r2="http://schemas.microsoft.com/office/drawing/2015/06/chart">
            <c:ext xmlns:c16="http://schemas.microsoft.com/office/drawing/2014/chart" uri="{C3380CC4-5D6E-409C-BE32-E72D297353CC}">
              <c16:uniqueId val="{00000005-5C4D-4BC4-955D-F1A146D44F81}"/>
            </c:ext>
          </c:extLst>
        </c:ser>
        <c:ser>
          <c:idx val="1"/>
          <c:order val="1"/>
          <c:tx>
            <c:strRef>
              <c:f>Лист1!$C$1</c:f>
              <c:strCache>
                <c:ptCount val="1"/>
                <c:pt idx="0">
                  <c:v>рослинництво</c:v>
                </c:pt>
              </c:strCache>
            </c:strRef>
          </c:tx>
          <c:spPr>
            <a:solidFill>
              <a:srgbClr val="ED7D31"/>
            </a:soli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80.7</c:v>
                </c:pt>
                <c:pt idx="1">
                  <c:v>84.3</c:v>
                </c:pt>
                <c:pt idx="2">
                  <c:v>129.30000000000001</c:v>
                </c:pt>
                <c:pt idx="3">
                  <c:v>95.8</c:v>
                </c:pt>
                <c:pt idx="4">
                  <c:v>108.8</c:v>
                </c:pt>
              </c:numCache>
            </c:numRef>
          </c:val>
          <c:extLst xmlns:c16r2="http://schemas.microsoft.com/office/drawing/2015/06/chart">
            <c:ext xmlns:c16="http://schemas.microsoft.com/office/drawing/2014/chart" uri="{C3380CC4-5D6E-409C-BE32-E72D297353CC}">
              <c16:uniqueId val="{0000000B-5C4D-4BC4-955D-F1A146D44F81}"/>
            </c:ext>
          </c:extLst>
        </c:ser>
        <c:ser>
          <c:idx val="2"/>
          <c:order val="2"/>
          <c:tx>
            <c:strRef>
              <c:f>Лист1!$D$1</c:f>
              <c:strCache>
                <c:ptCount val="1"/>
                <c:pt idx="0">
                  <c:v>тваринництво</c:v>
                </c:pt>
              </c:strCache>
            </c:strRef>
          </c:tx>
          <c:spPr>
            <a:solidFill>
              <a:schemeClr val="accent1">
                <a:lumMod val="40000"/>
                <a:lumOff val="60000"/>
              </a:schemeClr>
            </a:soli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77.599999999999994</c:v>
                </c:pt>
                <c:pt idx="1">
                  <c:v>60.9</c:v>
                </c:pt>
                <c:pt idx="2">
                  <c:v>83.7</c:v>
                </c:pt>
                <c:pt idx="3">
                  <c:v>83.8</c:v>
                </c:pt>
                <c:pt idx="4">
                  <c:v>112</c:v>
                </c:pt>
              </c:numCache>
            </c:numRef>
          </c:val>
          <c:extLst xmlns:c16r2="http://schemas.microsoft.com/office/drawing/2015/06/chart">
            <c:ext xmlns:c16="http://schemas.microsoft.com/office/drawing/2014/chart" uri="{C3380CC4-5D6E-409C-BE32-E72D297353CC}">
              <c16:uniqueId val="{00000011-5C4D-4BC4-955D-F1A146D44F81}"/>
            </c:ext>
          </c:extLst>
        </c:ser>
        <c:dLbls>
          <c:dLblPos val="outEnd"/>
          <c:showLegendKey val="0"/>
          <c:showVal val="1"/>
          <c:showCatName val="0"/>
          <c:showSerName val="0"/>
          <c:showPercent val="0"/>
          <c:showBubbleSize val="0"/>
        </c:dLbls>
        <c:gapWidth val="100"/>
        <c:overlap val="-24"/>
        <c:axId val="413921224"/>
        <c:axId val="413924360"/>
      </c:barChart>
      <c:catAx>
        <c:axId val="41392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924360"/>
        <c:crosses val="autoZero"/>
        <c:auto val="1"/>
        <c:lblAlgn val="ctr"/>
        <c:lblOffset val="100"/>
        <c:noMultiLvlLbl val="0"/>
      </c:catAx>
      <c:valAx>
        <c:axId val="413924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921224"/>
        <c:crosses val="autoZero"/>
        <c:crossBetween val="between"/>
      </c:valAx>
      <c:spPr>
        <a:noFill/>
        <a:ln>
          <a:noFill/>
        </a:ln>
        <a:effectLst/>
      </c:spPr>
    </c:plotArea>
    <c:legend>
      <c:legendPos val="b"/>
      <c:layout>
        <c:manualLayout>
          <c:xMode val="edge"/>
          <c:yMode val="edge"/>
          <c:x val="0.28279099676368047"/>
          <c:y val="0.90627513238788293"/>
          <c:w val="0.43441784408831757"/>
          <c:h val="9.372486761211681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0045078853879"/>
          <c:y val="6.4565693994133089E-2"/>
          <c:w val="0.81757247415130296"/>
          <c:h val="0.88338081335338703"/>
        </c:manualLayout>
      </c:layout>
      <c:barChart>
        <c:barDir val="bar"/>
        <c:grouping val="clustered"/>
        <c:varyColors val="0"/>
        <c:ser>
          <c:idx val="0"/>
          <c:order val="0"/>
          <c:tx>
            <c:strRef>
              <c:f>Лист1!$B$1</c:f>
              <c:strCache>
                <c:ptCount val="1"/>
                <c:pt idx="0">
                  <c:v>Ряд 1</c:v>
                </c:pt>
              </c:strCache>
            </c:strRef>
          </c:tx>
          <c:spPr>
            <a:solidFill>
              <a:srgbClr val="5B9BD5"/>
            </a:solidFill>
            <a:ln>
              <a:noFill/>
            </a:ln>
            <a:effectLst/>
          </c:spPr>
          <c:invertIfNegative val="0"/>
          <c:dLbls>
            <c:dLbl>
              <c:idx val="3"/>
              <c:tx>
                <c:rich>
                  <a:bodyPr/>
                  <a:lstStyle/>
                  <a:p>
                    <a:fld id="{75B65D6D-FB55-4523-9598-C314D0245150}" type="VALUE">
                      <a:rPr lang="en-US"/>
                      <a:pPr/>
                      <a:t>[ЗНАЧЕНИЕ]</a:t>
                    </a:fld>
                    <a:r>
                      <a:rPr lang="en-US"/>
                      <a:t>,0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98-4C44-9C9C-12BBE0C0B6A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578.20000000000005</c:v>
                </c:pt>
                <c:pt idx="1">
                  <c:v>443.9</c:v>
                </c:pt>
                <c:pt idx="2">
                  <c:v>436.4</c:v>
                </c:pt>
                <c:pt idx="3">
                  <c:v>438</c:v>
                </c:pt>
                <c:pt idx="4">
                  <c:v>437.2</c:v>
                </c:pt>
              </c:numCache>
            </c:numRef>
          </c:val>
          <c:extLst xmlns:c16r2="http://schemas.microsoft.com/office/drawing/2015/06/chart">
            <c:ext xmlns:c16="http://schemas.microsoft.com/office/drawing/2014/chart" uri="{C3380CC4-5D6E-409C-BE32-E72D297353CC}">
              <c16:uniqueId val="{00000001-C398-4C44-9C9C-12BBE0C0B6A8}"/>
            </c:ext>
          </c:extLst>
        </c:ser>
        <c:dLbls>
          <c:dLblPos val="outEnd"/>
          <c:showLegendKey val="0"/>
          <c:showVal val="1"/>
          <c:showCatName val="0"/>
          <c:showSerName val="0"/>
          <c:showPercent val="0"/>
          <c:showBubbleSize val="0"/>
        </c:dLbls>
        <c:gapWidth val="100"/>
        <c:axId val="413923184"/>
        <c:axId val="413920440"/>
      </c:barChart>
      <c:catAx>
        <c:axId val="4139231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920440"/>
        <c:crosses val="autoZero"/>
        <c:auto val="1"/>
        <c:lblAlgn val="ctr"/>
        <c:lblOffset val="100"/>
        <c:noMultiLvlLbl val="0"/>
      </c:catAx>
      <c:valAx>
        <c:axId val="41392044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1392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Лист1!$B$1</c:f>
              <c:strCache>
                <c:ptCount val="1"/>
                <c:pt idx="0">
                  <c:v>млн грн</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5222.6000000000004</c:v>
                </c:pt>
                <c:pt idx="1">
                  <c:v>2060.1</c:v>
                </c:pt>
                <c:pt idx="2">
                  <c:v>4122.2</c:v>
                </c:pt>
                <c:pt idx="3">
                  <c:v>3329.8</c:v>
                </c:pt>
                <c:pt idx="4">
                  <c:v>3219.3</c:v>
                </c:pt>
              </c:numCache>
            </c:numRef>
          </c:val>
          <c:extLst xmlns:c16r2="http://schemas.microsoft.com/office/drawing/2015/06/chart">
            <c:ext xmlns:c16="http://schemas.microsoft.com/office/drawing/2014/chart" uri="{C3380CC4-5D6E-409C-BE32-E72D297353CC}">
              <c16:uniqueId val="{00000000-259C-4B07-8A68-AAA3B8E46152}"/>
            </c:ext>
          </c:extLst>
        </c:ser>
        <c:dLbls>
          <c:dLblPos val="outEnd"/>
          <c:showLegendKey val="0"/>
          <c:showVal val="1"/>
          <c:showCatName val="0"/>
          <c:showSerName val="0"/>
          <c:showPercent val="0"/>
          <c:showBubbleSize val="0"/>
        </c:dLbls>
        <c:gapWidth val="100"/>
        <c:overlap val="-24"/>
        <c:axId val="413918480"/>
        <c:axId val="413920048"/>
      </c:barChart>
      <c:catAx>
        <c:axId val="413918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3920048"/>
        <c:crosses val="autoZero"/>
        <c:auto val="1"/>
        <c:lblAlgn val="ctr"/>
        <c:lblOffset val="100"/>
        <c:noMultiLvlLbl val="0"/>
      </c:catAx>
      <c:valAx>
        <c:axId val="413920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13918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D0E86-0A98-478B-84F5-4564FCFA5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3146</TotalTime>
  <Pages>123</Pages>
  <Words>48362</Words>
  <Characters>275664</Characters>
  <Application>Microsoft Office Word</Application>
  <DocSecurity>0</DocSecurity>
  <Lines>2297</Lines>
  <Paragraphs>646</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323380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Sofiy</dc:creator>
  <cp:keywords/>
  <dc:description/>
  <cp:lastModifiedBy>Lena2015</cp:lastModifiedBy>
  <cp:revision>59</cp:revision>
  <cp:lastPrinted>2021-01-14T06:07:00Z</cp:lastPrinted>
  <dcterms:created xsi:type="dcterms:W3CDTF">2020-11-23T22:48:00Z</dcterms:created>
  <dcterms:modified xsi:type="dcterms:W3CDTF">2021-01-19T06:54:00Z</dcterms:modified>
</cp:coreProperties>
</file>