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8B" w:rsidRDefault="0065388B" w:rsidP="0065388B">
      <w:pPr>
        <w:pStyle w:val="m7046424231213950380xfmc2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  <w:lang w:val="en-US"/>
        </w:rPr>
      </w:pPr>
    </w:p>
    <w:p w:rsidR="0065388B" w:rsidRPr="00AA3842" w:rsidRDefault="0065388B" w:rsidP="0065388B">
      <w:pPr>
        <w:pStyle w:val="m7046424231213950380xfmc2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  <w:shd w:val="clear" w:color="auto" w:fill="FFFFFF"/>
          <w:lang w:val="ru-RU"/>
        </w:rPr>
      </w:pPr>
      <w:r w:rsidRPr="0065388B">
        <w:rPr>
          <w:b/>
          <w:bCs/>
          <w:sz w:val="28"/>
          <w:szCs w:val="28"/>
          <w:shd w:val="clear" w:color="auto" w:fill="FFFFFF"/>
        </w:rPr>
        <w:t>Співфінансування енергоефективних заходів для промислових підприємств із коштів екологічного податку – подвійний стим</w:t>
      </w:r>
      <w:r w:rsidR="00AA3842">
        <w:rPr>
          <w:b/>
          <w:bCs/>
          <w:sz w:val="28"/>
          <w:szCs w:val="28"/>
          <w:shd w:val="clear" w:color="auto" w:fill="FFFFFF"/>
        </w:rPr>
        <w:t>ул компаніям до енергоощадності</w:t>
      </w:r>
    </w:p>
    <w:p w:rsidR="0065388B" w:rsidRPr="0065388B" w:rsidRDefault="0065388B" w:rsidP="0065388B">
      <w:pPr>
        <w:pStyle w:val="m7046424231213950380xfm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65388B">
        <w:rPr>
          <w:sz w:val="28"/>
          <w:szCs w:val="28"/>
          <w:shd w:val="clear" w:color="auto" w:fill="FFFFFF"/>
        </w:rPr>
        <w:t> </w:t>
      </w:r>
    </w:p>
    <w:p w:rsidR="00D74263" w:rsidRDefault="000F494E" w:rsidP="0065388B">
      <w:pPr>
        <w:pStyle w:val="m7046424231213950380xfmc2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6480175" cy="43199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The Gate_GIZ_«Консультування підприємств щодо енергоефективності» 17.05.2019 1096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88B" w:rsidRPr="0065388B" w:rsidRDefault="0065388B" w:rsidP="0065388B">
      <w:pPr>
        <w:pStyle w:val="m7046424231213950380xfm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65388B">
        <w:rPr>
          <w:sz w:val="28"/>
          <w:szCs w:val="28"/>
          <w:shd w:val="clear" w:color="auto" w:fill="FFFFFF"/>
        </w:rPr>
        <w:t>Це питання обговорили представники Держенергоефективності та проекту GIZ "Консультація підприємств щодо енергоефективності" на спільному семінарі «Зростання податку за викиди СО2 - стагнація підприємств чи новий шлях до розвитку?».</w:t>
      </w:r>
    </w:p>
    <w:p w:rsidR="0065388B" w:rsidRPr="0065388B" w:rsidRDefault="0065388B" w:rsidP="0065388B">
      <w:pPr>
        <w:pStyle w:val="m7046424231213950380xfm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65388B">
        <w:rPr>
          <w:sz w:val="28"/>
          <w:szCs w:val="28"/>
          <w:shd w:val="clear" w:color="auto" w:fill="FFFFFF"/>
        </w:rPr>
        <w:t> </w:t>
      </w:r>
    </w:p>
    <w:p w:rsidR="0065388B" w:rsidRPr="0065388B" w:rsidRDefault="0065388B" w:rsidP="0065388B">
      <w:pPr>
        <w:pStyle w:val="m7046424231213950380xfm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5388B">
        <w:rPr>
          <w:sz w:val="28"/>
          <w:szCs w:val="28"/>
        </w:rPr>
        <w:t>Під час заходу учасники розглянули звіт </w:t>
      </w:r>
      <w:r w:rsidRPr="0065388B">
        <w:rPr>
          <w:sz w:val="28"/>
          <w:szCs w:val="28"/>
          <w:lang w:val="en-US"/>
        </w:rPr>
        <w:t>GIZ </w:t>
      </w:r>
      <w:r w:rsidRPr="0065388B">
        <w:rPr>
          <w:sz w:val="28"/>
          <w:szCs w:val="28"/>
        </w:rPr>
        <w:t>«Оцінка економічного ефекту від підвищення ставки ек</w:t>
      </w:r>
      <w:r w:rsidR="005306EE">
        <w:rPr>
          <w:sz w:val="28"/>
          <w:szCs w:val="28"/>
        </w:rPr>
        <w:t>ологічного податку за викиди СО</w:t>
      </w:r>
      <w:r w:rsidR="005306EE">
        <w:rPr>
          <w:sz w:val="28"/>
          <w:szCs w:val="28"/>
          <w:vertAlign w:val="subscript"/>
        </w:rPr>
        <w:t>2</w:t>
      </w:r>
      <w:r w:rsidRPr="0065388B">
        <w:rPr>
          <w:sz w:val="28"/>
          <w:szCs w:val="28"/>
        </w:rPr>
        <w:t xml:space="preserve">». Представники Держенергоефективності, у свою чергу, презентували розроблений механізм стимулювання підприємств до енергоефективності, а </w:t>
      </w:r>
      <w:r w:rsidR="005306EE">
        <w:rPr>
          <w:sz w:val="28"/>
          <w:szCs w:val="28"/>
        </w:rPr>
        <w:t>експерти Українсько-данського енергетичного центру (</w:t>
      </w:r>
      <w:r w:rsidRPr="0065388B">
        <w:rPr>
          <w:sz w:val="28"/>
          <w:szCs w:val="28"/>
        </w:rPr>
        <w:t>УДЕЦ</w:t>
      </w:r>
      <w:r w:rsidR="005306EE">
        <w:rPr>
          <w:sz w:val="28"/>
          <w:szCs w:val="28"/>
        </w:rPr>
        <w:t>)</w:t>
      </w:r>
      <w:r w:rsidRPr="0065388B">
        <w:rPr>
          <w:sz w:val="28"/>
          <w:szCs w:val="28"/>
        </w:rPr>
        <w:t xml:space="preserve"> - досвід Данії із створення схеми добровільних угод для промисловості.</w:t>
      </w:r>
    </w:p>
    <w:p w:rsidR="0065388B" w:rsidRPr="0065388B" w:rsidRDefault="0065388B" w:rsidP="0065388B">
      <w:pPr>
        <w:pStyle w:val="m7046424231213950380xfm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65388B">
        <w:rPr>
          <w:sz w:val="28"/>
          <w:szCs w:val="28"/>
          <w:shd w:val="clear" w:color="auto" w:fill="FFFFFF"/>
        </w:rPr>
        <w:t> </w:t>
      </w:r>
    </w:p>
    <w:p w:rsidR="0065388B" w:rsidRPr="0065388B" w:rsidRDefault="0065388B" w:rsidP="0065388B">
      <w:pPr>
        <w:pStyle w:val="m7046424231213950380xfm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65388B">
        <w:rPr>
          <w:sz w:val="28"/>
          <w:szCs w:val="28"/>
          <w:shd w:val="clear" w:color="auto" w:fill="FFFFFF"/>
        </w:rPr>
        <w:t>У результаті проведеного дослідження та обговорення стало зрозуміло, що нецільове використання надходжень екологічного податку за викиди СО</w:t>
      </w:r>
      <w:r w:rsidRPr="005306EE">
        <w:rPr>
          <w:sz w:val="28"/>
          <w:szCs w:val="28"/>
          <w:shd w:val="clear" w:color="auto" w:fill="FFFFFF"/>
          <w:vertAlign w:val="subscript"/>
        </w:rPr>
        <w:t>2</w:t>
      </w:r>
      <w:r w:rsidRPr="0065388B">
        <w:rPr>
          <w:sz w:val="28"/>
          <w:szCs w:val="28"/>
          <w:shd w:val="clear" w:color="auto" w:fill="FFFFFF"/>
        </w:rPr>
        <w:t xml:space="preserve"> (для наповнення загального фонду держбюджету) у розмірі 1,2 млрд грн щорічно спричиняє зменшення надходжень до бюджету інших податків на 4,8 млрд грн за рахунок з</w:t>
      </w:r>
      <w:r w:rsidR="005306EE">
        <w:rPr>
          <w:sz w:val="28"/>
          <w:szCs w:val="28"/>
          <w:shd w:val="clear" w:color="auto" w:fill="FFFFFF"/>
        </w:rPr>
        <w:t>ниження</w:t>
      </w:r>
      <w:r w:rsidRPr="0065388B">
        <w:rPr>
          <w:sz w:val="28"/>
          <w:szCs w:val="28"/>
          <w:shd w:val="clear" w:color="auto" w:fill="FFFFFF"/>
        </w:rPr>
        <w:t xml:space="preserve"> ділової активності підприємств-платників податку.</w:t>
      </w:r>
    </w:p>
    <w:p w:rsidR="0065388B" w:rsidRPr="0065388B" w:rsidRDefault="0065388B" w:rsidP="0065388B">
      <w:pPr>
        <w:pStyle w:val="m7046424231213950380xfm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65388B">
        <w:rPr>
          <w:sz w:val="28"/>
          <w:szCs w:val="28"/>
          <w:shd w:val="clear" w:color="auto" w:fill="FFFFFF"/>
        </w:rPr>
        <w:t> </w:t>
      </w:r>
    </w:p>
    <w:p w:rsidR="0065388B" w:rsidRPr="0065388B" w:rsidRDefault="0065388B" w:rsidP="0065388B">
      <w:pPr>
        <w:pStyle w:val="m7046424231213950380xfm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65388B">
        <w:rPr>
          <w:sz w:val="28"/>
          <w:szCs w:val="28"/>
          <w:shd w:val="clear" w:color="auto" w:fill="FFFFFF"/>
        </w:rPr>
        <w:t>Такі негативні макроекономічні ефекти від цього оподаткування можна компенсувати, зокрема, завдяки спрямуванню коштів екологічного податку на компенсацію частини кредитів на енергоефективні проекти переробній промисловості.</w:t>
      </w:r>
    </w:p>
    <w:p w:rsidR="0065388B" w:rsidRPr="0065388B" w:rsidRDefault="0065388B" w:rsidP="0065388B">
      <w:pPr>
        <w:pStyle w:val="m7046424231213950380xfm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65388B" w:rsidRPr="0065388B" w:rsidRDefault="005306EE" w:rsidP="0065388B">
      <w:pPr>
        <w:pStyle w:val="m7046424231213950380xfm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5306EE">
        <w:rPr>
          <w:sz w:val="28"/>
          <w:szCs w:val="28"/>
        </w:rPr>
        <w:t>«</w:t>
      </w:r>
      <w:r w:rsidR="0065388B" w:rsidRPr="0065388B">
        <w:rPr>
          <w:sz w:val="28"/>
          <w:szCs w:val="28"/>
        </w:rPr>
        <w:t xml:space="preserve">Схожий підхід реалізовується в Данії протягом </w:t>
      </w:r>
      <w:r>
        <w:rPr>
          <w:sz w:val="28"/>
          <w:szCs w:val="28"/>
        </w:rPr>
        <w:t>понад</w:t>
      </w:r>
      <w:r w:rsidR="0065388B" w:rsidRPr="0065388B">
        <w:rPr>
          <w:sz w:val="28"/>
          <w:szCs w:val="28"/>
        </w:rPr>
        <w:t xml:space="preserve"> 20 років та дозволяє постійно зменшувати споживання енергії промисловими підприємствами</w:t>
      </w:r>
      <w:r w:rsidRPr="005306EE">
        <w:rPr>
          <w:sz w:val="28"/>
          <w:szCs w:val="28"/>
        </w:rPr>
        <w:t xml:space="preserve">», - прокоментувала </w:t>
      </w:r>
      <w:r w:rsidR="0065388B" w:rsidRPr="0065388B">
        <w:rPr>
          <w:sz w:val="28"/>
          <w:szCs w:val="28"/>
        </w:rPr>
        <w:t>Юлія Рибак</w:t>
      </w:r>
      <w:r w:rsidRPr="005306EE">
        <w:rPr>
          <w:sz w:val="28"/>
          <w:szCs w:val="28"/>
        </w:rPr>
        <w:t>, координатор</w:t>
      </w:r>
      <w:r w:rsidR="0065388B" w:rsidRPr="0065388B">
        <w:rPr>
          <w:sz w:val="28"/>
          <w:szCs w:val="28"/>
        </w:rPr>
        <w:t xml:space="preserve"> </w:t>
      </w:r>
      <w:r w:rsidR="00D74263">
        <w:rPr>
          <w:sz w:val="28"/>
          <w:szCs w:val="28"/>
        </w:rPr>
        <w:t>Українсько-данського енергетичного центру</w:t>
      </w:r>
      <w:r w:rsidRPr="005306EE">
        <w:rPr>
          <w:sz w:val="28"/>
          <w:szCs w:val="28"/>
        </w:rPr>
        <w:t>,</w:t>
      </w:r>
      <w:r w:rsidR="0065388B" w:rsidRPr="0065388B">
        <w:rPr>
          <w:sz w:val="28"/>
          <w:szCs w:val="28"/>
        </w:rPr>
        <w:t xml:space="preserve"> ознайом</w:t>
      </w:r>
      <w:r w:rsidRPr="005306EE">
        <w:rPr>
          <w:sz w:val="28"/>
          <w:szCs w:val="28"/>
        </w:rPr>
        <w:t>люючи</w:t>
      </w:r>
      <w:r w:rsidR="0065388B" w:rsidRPr="0065388B">
        <w:rPr>
          <w:sz w:val="28"/>
          <w:szCs w:val="28"/>
        </w:rPr>
        <w:t xml:space="preserve"> присутніх із данським досвідом, який було імплементовано для України.</w:t>
      </w:r>
    </w:p>
    <w:p w:rsidR="0065388B" w:rsidRPr="0065388B" w:rsidRDefault="0065388B" w:rsidP="0065388B">
      <w:pPr>
        <w:pStyle w:val="m7046424231213950380xfm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65388B">
        <w:rPr>
          <w:sz w:val="28"/>
          <w:szCs w:val="28"/>
          <w:shd w:val="clear" w:color="auto" w:fill="FFFFFF"/>
        </w:rPr>
        <w:t> </w:t>
      </w:r>
    </w:p>
    <w:p w:rsidR="0065388B" w:rsidRPr="008A09FF" w:rsidRDefault="0065388B" w:rsidP="0065388B">
      <w:pPr>
        <w:pStyle w:val="m7046424231213950380xfmc3"/>
        <w:spacing w:before="120" w:beforeAutospacing="0" w:after="0" w:afterAutospacing="0"/>
        <w:jc w:val="both"/>
        <w:rPr>
          <w:rFonts w:ascii="Calibri" w:hAnsi="Calibri" w:cs="Calibri"/>
          <w:b/>
          <w:i/>
          <w:sz w:val="22"/>
          <w:szCs w:val="22"/>
          <w:shd w:val="clear" w:color="auto" w:fill="FFFFFF"/>
        </w:rPr>
      </w:pPr>
      <w:bookmarkStart w:id="0" w:name="_GoBack"/>
      <w:r w:rsidRPr="008A09FF">
        <w:rPr>
          <w:b/>
          <w:i/>
          <w:sz w:val="28"/>
          <w:szCs w:val="28"/>
          <w:shd w:val="clear" w:color="auto" w:fill="FFFFFF"/>
        </w:rPr>
        <w:t>«Оскільки підприємства сплачуватимуть новий податок, ми пропонуємо компенсувати їм додаткове фінансове навантаження, а саме - використати частину цих коштів з податку на СО</w:t>
      </w:r>
      <w:r w:rsidRPr="008A09FF">
        <w:rPr>
          <w:b/>
          <w:i/>
          <w:sz w:val="28"/>
          <w:szCs w:val="28"/>
          <w:shd w:val="clear" w:color="auto" w:fill="FFFFFF"/>
          <w:vertAlign w:val="subscript"/>
        </w:rPr>
        <w:t>2</w:t>
      </w:r>
      <w:r w:rsidRPr="008A09FF">
        <w:rPr>
          <w:b/>
          <w:i/>
          <w:sz w:val="28"/>
          <w:szCs w:val="28"/>
          <w:shd w:val="clear" w:color="auto" w:fill="FFFFFF"/>
        </w:rPr>
        <w:t xml:space="preserve"> на енергоефективні проекти, як у провідних європейських країнах (Данія, Фінляндія, Швеція)», - пояснила суть розробленого механізму Тамара Буренко, заступник директора Департаменту стратегічного розвитку Держенергоефективності.</w:t>
      </w:r>
    </w:p>
    <w:bookmarkEnd w:id="0"/>
    <w:p w:rsidR="0065388B" w:rsidRPr="0065388B" w:rsidRDefault="0065388B" w:rsidP="0065388B">
      <w:pPr>
        <w:pStyle w:val="m7046424231213950380xfm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65388B">
        <w:rPr>
          <w:sz w:val="28"/>
          <w:szCs w:val="28"/>
          <w:shd w:val="clear" w:color="auto" w:fill="FFFFFF"/>
        </w:rPr>
        <w:t> </w:t>
      </w:r>
    </w:p>
    <w:p w:rsidR="0065388B" w:rsidRPr="0065388B" w:rsidRDefault="0065388B" w:rsidP="0065388B">
      <w:pPr>
        <w:pStyle w:val="m7046424231213950380xfm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65388B">
        <w:rPr>
          <w:sz w:val="28"/>
          <w:szCs w:val="28"/>
          <w:shd w:val="clear" w:color="auto" w:fill="FFFFFF"/>
        </w:rPr>
        <w:t>Доцільність такого раціонального підходу до використання коштів екологічного податку також підтверджено дослідженнями Державного науково-дослідного інституту інформатизації та моделювання економіки.</w:t>
      </w:r>
    </w:p>
    <w:p w:rsidR="0065388B" w:rsidRPr="0065388B" w:rsidRDefault="0065388B" w:rsidP="0065388B">
      <w:pPr>
        <w:pStyle w:val="m7046424231213950380xfm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65388B">
        <w:rPr>
          <w:sz w:val="28"/>
          <w:szCs w:val="28"/>
          <w:shd w:val="clear" w:color="auto" w:fill="FFFFFF"/>
        </w:rPr>
        <w:t> </w:t>
      </w:r>
    </w:p>
    <w:p w:rsidR="0065388B" w:rsidRPr="005306EE" w:rsidRDefault="005306EE" w:rsidP="0065388B">
      <w:pPr>
        <w:pStyle w:val="m7046424231213950380xfmc2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</w:rPr>
        <w:t xml:space="preserve">Участь в обговоренні </w:t>
      </w:r>
      <w:r w:rsidR="0065388B" w:rsidRPr="0065388B">
        <w:rPr>
          <w:sz w:val="28"/>
          <w:szCs w:val="28"/>
          <w:shd w:val="clear" w:color="auto" w:fill="FFFFFF"/>
        </w:rPr>
        <w:t>взяли представники усіх дотичних до цього питання міністерств, комітетів ВРУ, підприємств енергетики та переробної промисловості, консультанти та галузеві експерти.</w:t>
      </w:r>
    </w:p>
    <w:p w:rsidR="0065388B" w:rsidRPr="005306EE" w:rsidRDefault="0065388B" w:rsidP="0065388B">
      <w:pPr>
        <w:pStyle w:val="m7046424231213950380xfmc2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</w:p>
    <w:p w:rsidR="006B1CA2" w:rsidRPr="0065388B" w:rsidRDefault="0065388B" w:rsidP="0065388B">
      <w:pPr>
        <w:pStyle w:val="m7046424231213950380xfmc2"/>
        <w:spacing w:before="0" w:beforeAutospacing="0" w:after="0" w:afterAutospacing="0"/>
        <w:jc w:val="both"/>
      </w:pPr>
      <w:r w:rsidRPr="0065388B">
        <w:rPr>
          <w:b/>
          <w:sz w:val="28"/>
          <w:szCs w:val="28"/>
          <w:shd w:val="clear" w:color="auto" w:fill="FFFFFF"/>
        </w:rPr>
        <w:t>Управління комунікації та зв’язків з громадськістю</w:t>
      </w:r>
    </w:p>
    <w:sectPr w:rsidR="006B1CA2" w:rsidRPr="0065388B" w:rsidSect="006538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ED"/>
    <w:rsid w:val="000F494E"/>
    <w:rsid w:val="00327498"/>
    <w:rsid w:val="005306EE"/>
    <w:rsid w:val="0065388B"/>
    <w:rsid w:val="006B1CA2"/>
    <w:rsid w:val="008A09FF"/>
    <w:rsid w:val="00AA3842"/>
    <w:rsid w:val="00B24DED"/>
    <w:rsid w:val="00D7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7046424231213950380xfmc2">
    <w:name w:val="m_7046424231213950380xfmc2"/>
    <w:basedOn w:val="a"/>
    <w:rsid w:val="0065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m7046424231213950380xfmc3">
    <w:name w:val="m_7046424231213950380xfmc3"/>
    <w:basedOn w:val="a"/>
    <w:rsid w:val="0065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7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7046424231213950380xfmc2">
    <w:name w:val="m_7046424231213950380xfmc2"/>
    <w:basedOn w:val="a"/>
    <w:rsid w:val="0065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m7046424231213950380xfmc3">
    <w:name w:val="m_7046424231213950380xfmc3"/>
    <w:basedOn w:val="a"/>
    <w:rsid w:val="0065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7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1610</Words>
  <Characters>918</Characters>
  <Application>Microsoft Office Word</Application>
  <DocSecurity>0</DocSecurity>
  <Lines>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10</cp:revision>
  <dcterms:created xsi:type="dcterms:W3CDTF">2019-05-23T14:55:00Z</dcterms:created>
  <dcterms:modified xsi:type="dcterms:W3CDTF">2019-05-27T06:24:00Z</dcterms:modified>
</cp:coreProperties>
</file>