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14E" w:rsidRDefault="005E77E8" w:rsidP="0067114E">
      <w:pPr>
        <w:spacing w:line="240" w:lineRule="atLeast"/>
        <w:rPr>
          <w:b/>
          <w:lang w:val="uk-UA"/>
        </w:rPr>
      </w:pPr>
      <w:r w:rsidRPr="00762293">
        <w:rPr>
          <w:b/>
          <w:lang w:val="uk-UA"/>
        </w:rPr>
        <w:t>Інформац</w:t>
      </w:r>
      <w:r w:rsidR="0067114E">
        <w:rPr>
          <w:b/>
          <w:lang w:val="uk-UA"/>
        </w:rPr>
        <w:t xml:space="preserve">ія про надходження звернень </w:t>
      </w:r>
    </w:p>
    <w:p w:rsidR="0067114E" w:rsidRPr="00762293" w:rsidRDefault="0067114E" w:rsidP="0067114E">
      <w:pPr>
        <w:spacing w:line="240" w:lineRule="atLeast"/>
        <w:rPr>
          <w:b/>
          <w:lang w:val="uk-UA"/>
        </w:rPr>
      </w:pPr>
      <w:r>
        <w:rPr>
          <w:b/>
          <w:lang w:val="uk-UA"/>
        </w:rPr>
        <w:t>до ДУ «Луганський обласний контактний центр»</w:t>
      </w:r>
    </w:p>
    <w:p w:rsidR="00F821E1" w:rsidRDefault="0067114E" w:rsidP="00245C84">
      <w:pPr>
        <w:spacing w:line="240" w:lineRule="atLeast"/>
        <w:rPr>
          <w:b/>
          <w:lang w:val="uk-UA"/>
        </w:rPr>
      </w:pPr>
      <w:r>
        <w:rPr>
          <w:b/>
          <w:lang w:val="uk-UA"/>
        </w:rPr>
        <w:t>у</w:t>
      </w:r>
      <w:r w:rsidR="005E77E8" w:rsidRPr="00762293">
        <w:rPr>
          <w:b/>
          <w:lang w:val="uk-UA"/>
        </w:rPr>
        <w:t xml:space="preserve"> </w:t>
      </w:r>
      <w:r w:rsidR="005E77E8">
        <w:rPr>
          <w:b/>
          <w:lang w:val="en-US"/>
        </w:rPr>
        <w:t>I</w:t>
      </w:r>
      <w:r w:rsidR="00BC1071">
        <w:rPr>
          <w:b/>
          <w:lang w:val="en-US"/>
        </w:rPr>
        <w:t>V</w:t>
      </w:r>
      <w:r w:rsidR="005E77E8" w:rsidRPr="00762293">
        <w:rPr>
          <w:b/>
          <w:lang w:val="uk-UA"/>
        </w:rPr>
        <w:t xml:space="preserve"> кварталі 201</w:t>
      </w:r>
      <w:r w:rsidR="005E77E8">
        <w:rPr>
          <w:b/>
          <w:lang w:val="uk-UA"/>
        </w:rPr>
        <w:t>8</w:t>
      </w:r>
      <w:r w:rsidR="005E77E8" w:rsidRPr="00762293">
        <w:rPr>
          <w:b/>
          <w:lang w:val="uk-UA"/>
        </w:rPr>
        <w:t xml:space="preserve"> рок</w:t>
      </w:r>
      <w:r w:rsidR="005E77E8">
        <w:rPr>
          <w:b/>
          <w:lang w:val="uk-UA"/>
        </w:rPr>
        <w:t>у</w:t>
      </w:r>
    </w:p>
    <w:p w:rsidR="00F821E1" w:rsidRDefault="00F821E1" w:rsidP="00F821E1">
      <w:pPr>
        <w:jc w:val="both"/>
        <w:rPr>
          <w:lang w:val="uk-UA"/>
        </w:rPr>
      </w:pPr>
    </w:p>
    <w:p w:rsidR="00F821E1" w:rsidRDefault="00F821E1" w:rsidP="00F821E1">
      <w:pPr>
        <w:jc w:val="both"/>
        <w:rPr>
          <w:lang w:val="uk-UA"/>
        </w:rPr>
      </w:pPr>
      <w:r>
        <w:rPr>
          <w:lang w:val="uk-UA"/>
        </w:rPr>
        <w:tab/>
        <w:t xml:space="preserve">Державна установа «Луганський обласний контактний центр» (далі – Центр), що є складовою Національної системи опрацювання звернень до органів виконавчої влади (НСОЗ), забезпечує прийняття, попереднє опрацювання та надсилання  на розгляд до органів влади звернень громадян, що надходять на урядову «гарячу лінію» та на «гарячу лінію» Луганської обласної державної адміністрації. </w:t>
      </w:r>
    </w:p>
    <w:p w:rsidR="00F821E1" w:rsidRDefault="00F821E1" w:rsidP="00F821E1">
      <w:pPr>
        <w:ind w:firstLine="851"/>
        <w:jc w:val="both"/>
        <w:rPr>
          <w:lang w:val="uk-UA"/>
        </w:rPr>
      </w:pPr>
      <w:r>
        <w:rPr>
          <w:lang w:val="uk-UA"/>
        </w:rPr>
        <w:t xml:space="preserve">У звітному періоді до Центру надійшло </w:t>
      </w:r>
      <w:r w:rsidR="00245C84">
        <w:rPr>
          <w:lang w:val="uk-UA"/>
        </w:rPr>
        <w:t>4716</w:t>
      </w:r>
      <w:r>
        <w:rPr>
          <w:lang w:val="uk-UA"/>
        </w:rPr>
        <w:t xml:space="preserve"> звернен</w:t>
      </w:r>
      <w:r w:rsidR="00245C84">
        <w:rPr>
          <w:lang w:val="uk-UA"/>
        </w:rPr>
        <w:t>ь</w:t>
      </w:r>
      <w:r>
        <w:rPr>
          <w:lang w:val="uk-UA"/>
        </w:rPr>
        <w:t>: з урядової «гарячої лінії»  – 3766, з «гарячої лінії» облдержадміністрації – 950</w:t>
      </w:r>
      <w:r w:rsidRPr="00F821E1">
        <w:rPr>
          <w:lang w:val="uk-UA"/>
        </w:rPr>
        <w:t xml:space="preserve"> (</w:t>
      </w:r>
      <w:r>
        <w:rPr>
          <w:lang w:val="uk-UA"/>
        </w:rPr>
        <w:t xml:space="preserve">422 направлено на розгляд, 528 не потребували письмової відповіді – заявникам надано довідкову інформацію, консультації, роз’яснення). </w:t>
      </w:r>
    </w:p>
    <w:p w:rsidR="00F821E1" w:rsidRDefault="00F821E1" w:rsidP="008006BB">
      <w:pPr>
        <w:ind w:firstLine="851"/>
        <w:jc w:val="both"/>
        <w:rPr>
          <w:color w:val="000000"/>
          <w:lang w:val="uk-UA"/>
        </w:rPr>
      </w:pPr>
      <w:r>
        <w:rPr>
          <w:lang w:val="uk-UA"/>
        </w:rPr>
        <w:t>У структурі звернень, що потребували письмового розгляду на направлені на розгляд</w:t>
      </w:r>
      <w:r w:rsidR="00F17F12" w:rsidRPr="00F17F12">
        <w:t xml:space="preserve"> (4188)</w:t>
      </w:r>
      <w:r>
        <w:rPr>
          <w:lang w:val="uk-UA"/>
        </w:rPr>
        <w:t xml:space="preserve">, домінують </w:t>
      </w:r>
      <w:r w:rsidR="0045601D">
        <w:rPr>
          <w:lang w:val="uk-UA"/>
        </w:rPr>
        <w:t xml:space="preserve">питання </w:t>
      </w:r>
      <w:r>
        <w:rPr>
          <w:lang w:val="uk-UA"/>
        </w:rPr>
        <w:t>соціаль</w:t>
      </w:r>
      <w:r w:rsidR="0045601D">
        <w:rPr>
          <w:lang w:val="uk-UA"/>
        </w:rPr>
        <w:t>ної тематики (1958) та комплекс питань комунального господарства (1400)</w:t>
      </w:r>
      <w:bookmarkStart w:id="0" w:name="_GoBack"/>
      <w:bookmarkEnd w:id="0"/>
      <w:r>
        <w:rPr>
          <w:lang w:val="uk-UA"/>
        </w:rPr>
        <w:t>, які склали 8</w:t>
      </w:r>
      <w:r w:rsidR="00245C84">
        <w:rPr>
          <w:lang w:val="uk-UA"/>
        </w:rPr>
        <w:t>0</w:t>
      </w:r>
      <w:r>
        <w:rPr>
          <w:lang w:val="uk-UA"/>
        </w:rPr>
        <w:t xml:space="preserve">% від загальної кількості </w:t>
      </w:r>
      <w:r w:rsidR="00245C84">
        <w:rPr>
          <w:lang w:val="uk-UA"/>
        </w:rPr>
        <w:t xml:space="preserve">таких </w:t>
      </w:r>
      <w:r>
        <w:rPr>
          <w:lang w:val="uk-UA"/>
        </w:rPr>
        <w:t xml:space="preserve">звернень. </w:t>
      </w:r>
    </w:p>
    <w:p w:rsidR="008006BB" w:rsidRPr="008006BB" w:rsidRDefault="008006BB" w:rsidP="008006BB">
      <w:pPr>
        <w:ind w:firstLine="851"/>
        <w:jc w:val="both"/>
        <w:rPr>
          <w:color w:val="000000"/>
          <w:lang w:val="uk-UA"/>
        </w:rPr>
      </w:pPr>
    </w:p>
    <w:p w:rsidR="00F821E1" w:rsidRDefault="00F821E1" w:rsidP="00280CE2">
      <w:pPr>
        <w:rPr>
          <w:b/>
          <w:lang w:val="uk-UA"/>
        </w:rPr>
      </w:pPr>
      <w:r>
        <w:rPr>
          <w:b/>
          <w:lang w:val="uk-UA"/>
        </w:rPr>
        <w:t>Географічний розподіл звернень</w:t>
      </w:r>
    </w:p>
    <w:p w:rsidR="00280CE2" w:rsidRPr="00280CE2" w:rsidRDefault="00280CE2" w:rsidP="00280CE2">
      <w:pPr>
        <w:rPr>
          <w:b/>
          <w:lang w:val="uk-UA"/>
        </w:rPr>
      </w:pPr>
    </w:p>
    <w:tbl>
      <w:tblPr>
        <w:tblW w:w="8364" w:type="dxa"/>
        <w:tblInd w:w="-34" w:type="dxa"/>
        <w:tblLayout w:type="fixed"/>
        <w:tblLook w:val="04A0" w:firstRow="1" w:lastRow="0" w:firstColumn="1" w:lastColumn="0" w:noHBand="0" w:noVBand="1"/>
      </w:tblPr>
      <w:tblGrid>
        <w:gridCol w:w="3401"/>
        <w:gridCol w:w="1561"/>
        <w:gridCol w:w="1843"/>
        <w:gridCol w:w="1559"/>
      </w:tblGrid>
      <w:tr w:rsidR="008006BB" w:rsidTr="008006BB">
        <w:trPr>
          <w:trHeight w:val="254"/>
        </w:trPr>
        <w:tc>
          <w:tcPr>
            <w:tcW w:w="3401" w:type="dxa"/>
            <w:tcBorders>
              <w:top w:val="single" w:sz="4" w:space="0" w:color="auto"/>
              <w:left w:val="single" w:sz="4" w:space="0" w:color="auto"/>
              <w:bottom w:val="single" w:sz="4" w:space="0" w:color="auto"/>
              <w:right w:val="single" w:sz="4" w:space="0" w:color="auto"/>
            </w:tcBorders>
            <w:noWrap/>
            <w:vAlign w:val="bottom"/>
          </w:tcPr>
          <w:p w:rsidR="008006BB" w:rsidRDefault="008006BB">
            <w:pPr>
              <w:jc w:val="left"/>
              <w:rPr>
                <w:rFonts w:eastAsia="Times New Roman"/>
                <w:color w:val="000000"/>
                <w:lang w:val="uk-UA" w:eastAsia="ru-RU"/>
              </w:rPr>
            </w:pPr>
            <w:r>
              <w:rPr>
                <w:rFonts w:eastAsia="Times New Roman"/>
                <w:b/>
                <w:i/>
                <w:color w:val="000000"/>
                <w:sz w:val="24"/>
                <w:szCs w:val="24"/>
                <w:lang w:val="uk-UA" w:eastAsia="ru-RU"/>
              </w:rPr>
              <w:t>Регіон, якого стосується питання</w:t>
            </w:r>
          </w:p>
        </w:tc>
        <w:tc>
          <w:tcPr>
            <w:tcW w:w="1561" w:type="dxa"/>
            <w:tcBorders>
              <w:top w:val="single" w:sz="4" w:space="0" w:color="auto"/>
              <w:left w:val="nil"/>
              <w:bottom w:val="single" w:sz="4" w:space="0" w:color="auto"/>
              <w:right w:val="single" w:sz="4" w:space="0" w:color="auto"/>
            </w:tcBorders>
          </w:tcPr>
          <w:p w:rsidR="008006BB" w:rsidRPr="008006BB" w:rsidRDefault="008006BB">
            <w:pPr>
              <w:rPr>
                <w:rFonts w:eastAsia="Times New Roman"/>
                <w:b/>
                <w:i/>
                <w:color w:val="000000"/>
                <w:sz w:val="24"/>
                <w:szCs w:val="24"/>
                <w:lang w:val="uk-UA" w:eastAsia="ru-RU"/>
              </w:rPr>
            </w:pPr>
          </w:p>
          <w:p w:rsidR="008006BB" w:rsidRDefault="008006BB">
            <w:pPr>
              <w:rPr>
                <w:rFonts w:eastAsia="Times New Roman"/>
                <w:b/>
                <w:i/>
                <w:color w:val="000000"/>
                <w:sz w:val="24"/>
                <w:szCs w:val="24"/>
                <w:lang w:val="uk-UA" w:eastAsia="ru-RU"/>
              </w:rPr>
            </w:pPr>
          </w:p>
          <w:p w:rsidR="008006BB" w:rsidRPr="008006BB" w:rsidRDefault="008006BB">
            <w:pPr>
              <w:rPr>
                <w:rFonts w:eastAsia="Times New Roman"/>
                <w:b/>
                <w:i/>
                <w:color w:val="000000"/>
                <w:sz w:val="24"/>
                <w:szCs w:val="24"/>
                <w:lang w:val="uk-UA" w:eastAsia="ru-RU"/>
              </w:rPr>
            </w:pPr>
            <w:r w:rsidRPr="008006BB">
              <w:rPr>
                <w:rFonts w:eastAsia="Times New Roman"/>
                <w:b/>
                <w:i/>
                <w:color w:val="000000"/>
                <w:sz w:val="24"/>
                <w:szCs w:val="24"/>
                <w:lang w:val="uk-UA" w:eastAsia="ru-RU"/>
              </w:rPr>
              <w:t>Звернення</w:t>
            </w:r>
          </w:p>
        </w:tc>
        <w:tc>
          <w:tcPr>
            <w:tcW w:w="1843" w:type="dxa"/>
            <w:tcBorders>
              <w:top w:val="single" w:sz="4" w:space="0" w:color="auto"/>
              <w:left w:val="nil"/>
              <w:bottom w:val="single" w:sz="4" w:space="0" w:color="auto"/>
              <w:right w:val="single" w:sz="4" w:space="0" w:color="auto"/>
            </w:tcBorders>
          </w:tcPr>
          <w:p w:rsidR="008006BB" w:rsidRPr="008006BB" w:rsidRDefault="008006BB">
            <w:pPr>
              <w:rPr>
                <w:rFonts w:eastAsia="Times New Roman"/>
                <w:b/>
                <w:i/>
                <w:color w:val="000000"/>
                <w:sz w:val="24"/>
                <w:szCs w:val="24"/>
                <w:lang w:val="uk-UA" w:eastAsia="ru-RU"/>
              </w:rPr>
            </w:pPr>
          </w:p>
          <w:p w:rsidR="008006BB" w:rsidRPr="008006BB" w:rsidRDefault="008006BB">
            <w:pPr>
              <w:rPr>
                <w:rFonts w:eastAsia="Times New Roman"/>
                <w:b/>
                <w:i/>
                <w:color w:val="000000"/>
                <w:sz w:val="24"/>
                <w:szCs w:val="24"/>
                <w:lang w:val="uk-UA" w:eastAsia="ru-RU"/>
              </w:rPr>
            </w:pPr>
            <w:r w:rsidRPr="008006BB">
              <w:rPr>
                <w:rFonts w:eastAsia="Times New Roman"/>
                <w:b/>
                <w:i/>
                <w:color w:val="000000"/>
                <w:sz w:val="24"/>
                <w:szCs w:val="24"/>
                <w:lang w:val="uk-UA" w:eastAsia="ru-RU"/>
              </w:rPr>
              <w:t>Довідка , консультації</w:t>
            </w:r>
          </w:p>
        </w:tc>
        <w:tc>
          <w:tcPr>
            <w:tcW w:w="1559" w:type="dxa"/>
            <w:tcBorders>
              <w:top w:val="single" w:sz="4" w:space="0" w:color="auto"/>
              <w:left w:val="nil"/>
              <w:bottom w:val="single" w:sz="4" w:space="0" w:color="auto"/>
              <w:right w:val="single" w:sz="4" w:space="0" w:color="auto"/>
            </w:tcBorders>
          </w:tcPr>
          <w:p w:rsidR="008006BB" w:rsidRDefault="008006BB">
            <w:pPr>
              <w:rPr>
                <w:rFonts w:eastAsia="Times New Roman"/>
                <w:b/>
                <w:i/>
                <w:color w:val="000000"/>
                <w:lang w:val="uk-UA" w:eastAsia="ru-RU"/>
              </w:rPr>
            </w:pPr>
          </w:p>
          <w:p w:rsidR="008006BB" w:rsidRPr="008006BB" w:rsidRDefault="008006BB">
            <w:pPr>
              <w:rPr>
                <w:rFonts w:eastAsia="Times New Roman"/>
                <w:b/>
                <w:i/>
                <w:color w:val="000000"/>
                <w:lang w:val="uk-UA" w:eastAsia="ru-RU"/>
              </w:rPr>
            </w:pPr>
            <w:r w:rsidRPr="008006BB">
              <w:rPr>
                <w:rFonts w:eastAsia="Times New Roman"/>
                <w:b/>
                <w:i/>
                <w:color w:val="000000"/>
                <w:lang w:val="uk-UA" w:eastAsia="ru-RU"/>
              </w:rPr>
              <w:t>ВСЬОГО</w:t>
            </w:r>
          </w:p>
        </w:tc>
      </w:tr>
      <w:tr w:rsidR="008006BB" w:rsidTr="008006BB">
        <w:trPr>
          <w:trHeight w:val="254"/>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val="uk-UA" w:eastAsia="ru-RU"/>
              </w:rPr>
            </w:pPr>
            <w:r>
              <w:rPr>
                <w:rFonts w:eastAsia="Times New Roman"/>
                <w:color w:val="000000"/>
                <w:lang w:val="uk-UA" w:eastAsia="ru-RU"/>
              </w:rPr>
              <w:t>м. Лисичанськ</w:t>
            </w:r>
          </w:p>
        </w:tc>
        <w:tc>
          <w:tcPr>
            <w:tcW w:w="1561" w:type="dxa"/>
            <w:tcBorders>
              <w:top w:val="single" w:sz="4" w:space="0" w:color="auto"/>
              <w:left w:val="nil"/>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828</w:t>
            </w:r>
          </w:p>
        </w:tc>
        <w:tc>
          <w:tcPr>
            <w:tcW w:w="1843"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64</w:t>
            </w:r>
          </w:p>
        </w:tc>
        <w:tc>
          <w:tcPr>
            <w:tcW w:w="1559"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892</w:t>
            </w:r>
          </w:p>
        </w:tc>
      </w:tr>
      <w:tr w:rsidR="008006BB" w:rsidTr="008006BB">
        <w:trPr>
          <w:trHeight w:val="254"/>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val="uk-UA" w:eastAsia="ru-RU"/>
              </w:rPr>
            </w:pPr>
            <w:r>
              <w:rPr>
                <w:rFonts w:eastAsia="Times New Roman"/>
                <w:color w:val="000000"/>
                <w:lang w:val="uk-UA" w:eastAsia="ru-RU"/>
              </w:rPr>
              <w:t>м. Рубіжне</w:t>
            </w:r>
          </w:p>
        </w:tc>
        <w:tc>
          <w:tcPr>
            <w:tcW w:w="1561" w:type="dxa"/>
            <w:tcBorders>
              <w:top w:val="single" w:sz="4" w:space="0" w:color="auto"/>
              <w:left w:val="nil"/>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378</w:t>
            </w:r>
          </w:p>
        </w:tc>
        <w:tc>
          <w:tcPr>
            <w:tcW w:w="1843"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50</w:t>
            </w:r>
          </w:p>
        </w:tc>
        <w:tc>
          <w:tcPr>
            <w:tcW w:w="1559"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428</w:t>
            </w:r>
          </w:p>
        </w:tc>
      </w:tr>
      <w:tr w:rsidR="008006BB" w:rsidTr="008006BB">
        <w:trPr>
          <w:trHeight w:val="254"/>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r>
              <w:rPr>
                <w:rFonts w:eastAsia="Times New Roman"/>
                <w:color w:val="000000"/>
                <w:lang w:val="uk-UA" w:eastAsia="ru-RU"/>
              </w:rPr>
              <w:t xml:space="preserve">м. </w:t>
            </w:r>
            <w:proofErr w:type="spellStart"/>
            <w:r>
              <w:rPr>
                <w:rFonts w:eastAsia="Times New Roman"/>
                <w:color w:val="000000"/>
                <w:lang w:val="uk-UA" w:eastAsia="ru-RU"/>
              </w:rPr>
              <w:t>Сєвєр</w:t>
            </w:r>
            <w:r>
              <w:rPr>
                <w:rFonts w:eastAsia="Times New Roman"/>
                <w:color w:val="000000"/>
                <w:lang w:eastAsia="ru-RU"/>
              </w:rPr>
              <w:t>одонецьк</w:t>
            </w:r>
            <w:proofErr w:type="spellEnd"/>
          </w:p>
        </w:tc>
        <w:tc>
          <w:tcPr>
            <w:tcW w:w="1561" w:type="dxa"/>
            <w:tcBorders>
              <w:top w:val="single" w:sz="4" w:space="0" w:color="auto"/>
              <w:left w:val="nil"/>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1213</w:t>
            </w:r>
          </w:p>
        </w:tc>
        <w:tc>
          <w:tcPr>
            <w:tcW w:w="1843"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165</w:t>
            </w:r>
          </w:p>
        </w:tc>
        <w:tc>
          <w:tcPr>
            <w:tcW w:w="1559"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1378</w:t>
            </w:r>
          </w:p>
        </w:tc>
      </w:tr>
      <w:tr w:rsidR="008006BB" w:rsidTr="008006BB">
        <w:trPr>
          <w:trHeight w:val="254"/>
        </w:trPr>
        <w:tc>
          <w:tcPr>
            <w:tcW w:w="3401"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8006BB" w:rsidRDefault="008006BB">
            <w:pPr>
              <w:jc w:val="left"/>
              <w:rPr>
                <w:rFonts w:eastAsia="Times New Roman"/>
                <w:b/>
                <w:i/>
                <w:color w:val="000000"/>
                <w:lang w:val="uk-UA" w:eastAsia="ru-RU"/>
              </w:rPr>
            </w:pPr>
            <w:r>
              <w:rPr>
                <w:rFonts w:eastAsia="Times New Roman"/>
                <w:b/>
                <w:i/>
                <w:color w:val="000000"/>
                <w:lang w:val="uk-UA" w:eastAsia="ru-RU"/>
              </w:rPr>
              <w:t xml:space="preserve">Всього міста </w:t>
            </w:r>
          </w:p>
        </w:tc>
        <w:tc>
          <w:tcPr>
            <w:tcW w:w="1561" w:type="dxa"/>
            <w:tcBorders>
              <w:top w:val="single" w:sz="4" w:space="0" w:color="auto"/>
              <w:left w:val="nil"/>
              <w:bottom w:val="single" w:sz="4" w:space="0" w:color="auto"/>
              <w:right w:val="single" w:sz="4" w:space="0" w:color="auto"/>
            </w:tcBorders>
            <w:shd w:val="clear" w:color="auto" w:fill="EEECE1"/>
          </w:tcPr>
          <w:p w:rsidR="008006BB" w:rsidRDefault="008006BB">
            <w:pPr>
              <w:rPr>
                <w:rFonts w:eastAsia="Times New Roman"/>
                <w:b/>
                <w:i/>
                <w:color w:val="000000"/>
                <w:lang w:val="uk-UA" w:eastAsia="ru-RU"/>
              </w:rPr>
            </w:pPr>
            <w:r>
              <w:rPr>
                <w:rFonts w:eastAsia="Times New Roman"/>
                <w:b/>
                <w:i/>
                <w:color w:val="000000"/>
                <w:lang w:val="uk-UA" w:eastAsia="ru-RU"/>
              </w:rPr>
              <w:t>2419</w:t>
            </w:r>
          </w:p>
        </w:tc>
        <w:tc>
          <w:tcPr>
            <w:tcW w:w="1843" w:type="dxa"/>
            <w:tcBorders>
              <w:top w:val="single" w:sz="4" w:space="0" w:color="auto"/>
              <w:left w:val="nil"/>
              <w:bottom w:val="single" w:sz="4" w:space="0" w:color="auto"/>
              <w:right w:val="single" w:sz="4" w:space="0" w:color="auto"/>
            </w:tcBorders>
            <w:shd w:val="clear" w:color="auto" w:fill="EEECE1"/>
            <w:hideMark/>
          </w:tcPr>
          <w:p w:rsidR="008006BB" w:rsidRDefault="008006BB">
            <w:pPr>
              <w:rPr>
                <w:rFonts w:eastAsia="Times New Roman"/>
                <w:b/>
                <w:i/>
                <w:color w:val="000000"/>
                <w:lang w:val="uk-UA" w:eastAsia="ru-RU"/>
              </w:rPr>
            </w:pPr>
            <w:r>
              <w:rPr>
                <w:rFonts w:eastAsia="Times New Roman"/>
                <w:b/>
                <w:i/>
                <w:color w:val="000000"/>
                <w:lang w:val="uk-UA" w:eastAsia="ru-RU"/>
              </w:rPr>
              <w:t>279</w:t>
            </w:r>
          </w:p>
        </w:tc>
        <w:tc>
          <w:tcPr>
            <w:tcW w:w="1559" w:type="dxa"/>
            <w:tcBorders>
              <w:top w:val="single" w:sz="4" w:space="0" w:color="auto"/>
              <w:left w:val="nil"/>
              <w:bottom w:val="single" w:sz="4" w:space="0" w:color="auto"/>
              <w:right w:val="single" w:sz="4" w:space="0" w:color="auto"/>
            </w:tcBorders>
            <w:shd w:val="clear" w:color="auto" w:fill="EEECE1"/>
            <w:hideMark/>
          </w:tcPr>
          <w:p w:rsidR="008006BB" w:rsidRDefault="008006BB">
            <w:pPr>
              <w:rPr>
                <w:rFonts w:eastAsia="Times New Roman"/>
                <w:b/>
                <w:i/>
                <w:color w:val="000000"/>
                <w:lang w:val="uk-UA" w:eastAsia="ru-RU"/>
              </w:rPr>
            </w:pPr>
            <w:r>
              <w:rPr>
                <w:rFonts w:eastAsia="Times New Roman"/>
                <w:b/>
                <w:i/>
                <w:color w:val="000000"/>
                <w:lang w:val="uk-UA" w:eastAsia="ru-RU"/>
              </w:rPr>
              <w:t>2698</w:t>
            </w:r>
          </w:p>
        </w:tc>
      </w:tr>
      <w:tr w:rsidR="008006BB" w:rsidTr="008006BB">
        <w:trPr>
          <w:trHeight w:val="318"/>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val="uk-UA" w:eastAsia="ru-RU"/>
              </w:rPr>
            </w:pPr>
            <w:proofErr w:type="spellStart"/>
            <w:r>
              <w:rPr>
                <w:rFonts w:eastAsia="Times New Roman"/>
                <w:color w:val="000000"/>
                <w:lang w:eastAsia="ru-RU"/>
              </w:rPr>
              <w:t>Біловодський</w:t>
            </w:r>
            <w:proofErr w:type="spellEnd"/>
            <w:r>
              <w:rPr>
                <w:rFonts w:eastAsia="Times New Roman"/>
                <w:color w:val="000000"/>
                <w:lang w:eastAsia="ru-RU"/>
              </w:rPr>
              <w:t xml:space="preserve"> район</w:t>
            </w:r>
          </w:p>
        </w:tc>
        <w:tc>
          <w:tcPr>
            <w:tcW w:w="1561" w:type="dxa"/>
            <w:tcBorders>
              <w:top w:val="single" w:sz="4" w:space="0" w:color="auto"/>
              <w:left w:val="nil"/>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86</w:t>
            </w:r>
          </w:p>
        </w:tc>
        <w:tc>
          <w:tcPr>
            <w:tcW w:w="1843"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6</w:t>
            </w:r>
          </w:p>
        </w:tc>
        <w:tc>
          <w:tcPr>
            <w:tcW w:w="1559" w:type="dxa"/>
            <w:tcBorders>
              <w:top w:val="single" w:sz="4" w:space="0" w:color="auto"/>
              <w:left w:val="nil"/>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92</w:t>
            </w:r>
          </w:p>
        </w:tc>
      </w:tr>
      <w:tr w:rsidR="008006BB" w:rsidTr="008006BB">
        <w:trPr>
          <w:trHeight w:val="306"/>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Білокуракинський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59</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65</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Кремінський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290</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21</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311</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Марківський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67</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70</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Міловський</w:t>
            </w:r>
            <w:proofErr w:type="spellEnd"/>
            <w:r>
              <w:rPr>
                <w:rFonts w:eastAsia="Times New Roman"/>
                <w:color w:val="000000"/>
                <w:lang w:eastAsia="ru-RU"/>
              </w:rPr>
              <w:t xml:space="preserve"> район </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36</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39</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val="uk-UA" w:eastAsia="ru-RU"/>
              </w:rPr>
            </w:pPr>
            <w:r>
              <w:rPr>
                <w:rFonts w:eastAsia="Times New Roman"/>
                <w:color w:val="000000"/>
                <w:lang w:val="uk-UA" w:eastAsia="ru-RU"/>
              </w:rPr>
              <w:t xml:space="preserve">Новоайдарський район </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198</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30</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228</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Новопсковський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119</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12</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131</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Попаснянський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362</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41</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403</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Сватівський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124</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11</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135</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Ст</w:t>
            </w:r>
            <w:proofErr w:type="spellEnd"/>
            <w:r>
              <w:rPr>
                <w:rFonts w:eastAsia="Times New Roman"/>
                <w:color w:val="000000"/>
                <w:lang w:val="uk-UA" w:eastAsia="ru-RU"/>
              </w:rPr>
              <w:t>.</w:t>
            </w:r>
            <w:r>
              <w:rPr>
                <w:rFonts w:eastAsia="Times New Roman"/>
                <w:color w:val="000000"/>
                <w:lang w:eastAsia="ru-RU"/>
              </w:rPr>
              <w:t>-</w:t>
            </w:r>
            <w:proofErr w:type="spellStart"/>
            <w:r>
              <w:rPr>
                <w:rFonts w:eastAsia="Times New Roman"/>
                <w:color w:val="000000"/>
                <w:lang w:eastAsia="ru-RU"/>
              </w:rPr>
              <w:t>Луганський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123</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48</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171</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Старобільський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221</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17</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238</w:t>
            </w:r>
          </w:p>
        </w:tc>
      </w:tr>
      <w:tr w:rsidR="008006BB" w:rsidTr="008006BB">
        <w:trPr>
          <w:trHeight w:val="262"/>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eastAsia="ru-RU"/>
              </w:rPr>
            </w:pPr>
            <w:proofErr w:type="spellStart"/>
            <w:r>
              <w:rPr>
                <w:rFonts w:eastAsia="Times New Roman"/>
                <w:color w:val="000000"/>
                <w:lang w:eastAsia="ru-RU"/>
              </w:rPr>
              <w:t>Троїцький</w:t>
            </w:r>
            <w:proofErr w:type="spellEnd"/>
            <w:r>
              <w:rPr>
                <w:rFonts w:eastAsia="Times New Roman"/>
                <w:color w:val="000000"/>
                <w:lang w:eastAsia="ru-RU"/>
              </w:rPr>
              <w:t xml:space="preserve"> район</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61</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spacing w:line="276" w:lineRule="auto"/>
              <w:rPr>
                <w:rFonts w:eastAsia="Times New Roman"/>
                <w:color w:val="000000"/>
                <w:lang w:val="uk-UA" w:eastAsia="ru-RU"/>
              </w:rPr>
            </w:pPr>
            <w:r>
              <w:rPr>
                <w:rFonts w:eastAsia="Times New Roman"/>
                <w:color w:val="000000"/>
                <w:lang w:val="uk-UA"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spacing w:line="276" w:lineRule="auto"/>
              <w:rPr>
                <w:rFonts w:eastAsia="Times New Roman"/>
                <w:color w:val="000000"/>
                <w:lang w:val="uk-UA" w:eastAsia="ru-RU"/>
              </w:rPr>
            </w:pPr>
            <w:r>
              <w:rPr>
                <w:rFonts w:eastAsia="Times New Roman"/>
                <w:color w:val="000000"/>
                <w:lang w:val="uk-UA" w:eastAsia="ru-RU"/>
              </w:rPr>
              <w:t>68</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shd w:val="clear" w:color="auto" w:fill="EEECE1"/>
            <w:noWrap/>
            <w:vAlign w:val="bottom"/>
            <w:hideMark/>
          </w:tcPr>
          <w:p w:rsidR="008006BB" w:rsidRDefault="008006BB">
            <w:pPr>
              <w:jc w:val="left"/>
              <w:rPr>
                <w:rFonts w:eastAsia="Times New Roman"/>
                <w:b/>
                <w:i/>
                <w:color w:val="000000"/>
                <w:lang w:val="uk-UA" w:eastAsia="ru-RU"/>
              </w:rPr>
            </w:pPr>
            <w:r>
              <w:rPr>
                <w:rFonts w:eastAsia="Times New Roman"/>
                <w:b/>
                <w:i/>
                <w:color w:val="000000"/>
                <w:lang w:val="uk-UA" w:eastAsia="ru-RU"/>
              </w:rPr>
              <w:t>Всього райони</w:t>
            </w:r>
          </w:p>
        </w:tc>
        <w:tc>
          <w:tcPr>
            <w:tcW w:w="1561" w:type="dxa"/>
            <w:tcBorders>
              <w:top w:val="single" w:sz="4" w:space="0" w:color="auto"/>
              <w:left w:val="single" w:sz="4" w:space="0" w:color="auto"/>
              <w:bottom w:val="single" w:sz="4" w:space="0" w:color="auto"/>
              <w:right w:val="single" w:sz="4" w:space="0" w:color="auto"/>
            </w:tcBorders>
            <w:shd w:val="clear" w:color="auto" w:fill="EEECE1"/>
          </w:tcPr>
          <w:p w:rsidR="008006BB" w:rsidRDefault="008006BB">
            <w:pPr>
              <w:rPr>
                <w:rFonts w:eastAsia="Times New Roman"/>
                <w:b/>
                <w:i/>
                <w:color w:val="000000"/>
                <w:lang w:val="uk-UA" w:eastAsia="ru-RU"/>
              </w:rPr>
            </w:pPr>
            <w:r>
              <w:rPr>
                <w:rFonts w:eastAsia="Times New Roman"/>
                <w:b/>
                <w:i/>
                <w:color w:val="000000"/>
                <w:lang w:val="uk-UA" w:eastAsia="ru-RU"/>
              </w:rPr>
              <w:t>1746</w:t>
            </w:r>
          </w:p>
        </w:tc>
        <w:tc>
          <w:tcPr>
            <w:tcW w:w="1843" w:type="dxa"/>
            <w:tcBorders>
              <w:top w:val="single" w:sz="4" w:space="0" w:color="auto"/>
              <w:left w:val="single" w:sz="4" w:space="0" w:color="auto"/>
              <w:bottom w:val="single" w:sz="4" w:space="0" w:color="auto"/>
              <w:right w:val="single" w:sz="4" w:space="0" w:color="auto"/>
            </w:tcBorders>
            <w:shd w:val="clear" w:color="auto" w:fill="EEECE1"/>
            <w:hideMark/>
          </w:tcPr>
          <w:p w:rsidR="008006BB" w:rsidRDefault="008006BB">
            <w:pPr>
              <w:rPr>
                <w:rFonts w:eastAsia="Times New Roman"/>
                <w:b/>
                <w:i/>
                <w:color w:val="000000"/>
                <w:lang w:val="uk-UA" w:eastAsia="ru-RU"/>
              </w:rPr>
            </w:pPr>
            <w:r>
              <w:rPr>
                <w:rFonts w:eastAsia="Times New Roman"/>
                <w:b/>
                <w:i/>
                <w:color w:val="000000"/>
                <w:lang w:val="uk-UA" w:eastAsia="ru-RU"/>
              </w:rPr>
              <w:t>205</w:t>
            </w:r>
          </w:p>
        </w:tc>
        <w:tc>
          <w:tcPr>
            <w:tcW w:w="1559" w:type="dxa"/>
            <w:tcBorders>
              <w:top w:val="single" w:sz="4" w:space="0" w:color="auto"/>
              <w:left w:val="single" w:sz="4" w:space="0" w:color="auto"/>
              <w:bottom w:val="single" w:sz="4" w:space="0" w:color="auto"/>
              <w:right w:val="single" w:sz="4" w:space="0" w:color="auto"/>
            </w:tcBorders>
            <w:shd w:val="clear" w:color="auto" w:fill="EEECE1"/>
            <w:hideMark/>
          </w:tcPr>
          <w:p w:rsidR="008006BB" w:rsidRDefault="008006BB">
            <w:pPr>
              <w:rPr>
                <w:rFonts w:eastAsia="Times New Roman"/>
                <w:b/>
                <w:i/>
                <w:color w:val="000000"/>
                <w:lang w:val="uk-UA" w:eastAsia="ru-RU"/>
              </w:rPr>
            </w:pPr>
            <w:r>
              <w:rPr>
                <w:rFonts w:eastAsia="Times New Roman"/>
                <w:b/>
                <w:i/>
                <w:color w:val="000000"/>
                <w:lang w:val="uk-UA" w:eastAsia="ru-RU"/>
              </w:rPr>
              <w:t>1951</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noWrap/>
            <w:vAlign w:val="bottom"/>
            <w:hideMark/>
          </w:tcPr>
          <w:p w:rsidR="008006BB" w:rsidRDefault="008006BB">
            <w:pPr>
              <w:jc w:val="left"/>
              <w:rPr>
                <w:rFonts w:eastAsia="Times New Roman"/>
                <w:color w:val="000000"/>
                <w:lang w:val="uk-UA" w:eastAsia="ru-RU"/>
              </w:rPr>
            </w:pPr>
            <w:r>
              <w:rPr>
                <w:rFonts w:eastAsia="Times New Roman"/>
                <w:color w:val="000000"/>
                <w:lang w:val="uk-UA" w:eastAsia="ru-RU"/>
              </w:rPr>
              <w:t>Без визначення регіону</w:t>
            </w:r>
          </w:p>
        </w:tc>
        <w:tc>
          <w:tcPr>
            <w:tcW w:w="1561" w:type="dxa"/>
            <w:tcBorders>
              <w:top w:val="single" w:sz="4" w:space="0" w:color="auto"/>
              <w:left w:val="single" w:sz="4" w:space="0" w:color="auto"/>
              <w:bottom w:val="single" w:sz="4" w:space="0" w:color="auto"/>
              <w:right w:val="single" w:sz="4" w:space="0" w:color="auto"/>
            </w:tcBorders>
          </w:tcPr>
          <w:p w:rsidR="008006BB" w:rsidRDefault="008006BB">
            <w:pPr>
              <w:rPr>
                <w:rFonts w:eastAsia="Times New Roman"/>
                <w:color w:val="000000"/>
                <w:lang w:val="uk-UA" w:eastAsia="ru-RU"/>
              </w:rPr>
            </w:pPr>
            <w:r>
              <w:rPr>
                <w:rFonts w:eastAsia="Times New Roman"/>
                <w:color w:val="000000"/>
                <w:lang w:val="uk-UA" w:eastAsia="ru-RU"/>
              </w:rPr>
              <w:t>23</w:t>
            </w:r>
          </w:p>
        </w:tc>
        <w:tc>
          <w:tcPr>
            <w:tcW w:w="1843"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44</w:t>
            </w:r>
          </w:p>
        </w:tc>
        <w:tc>
          <w:tcPr>
            <w:tcW w:w="1559" w:type="dxa"/>
            <w:tcBorders>
              <w:top w:val="single" w:sz="4" w:space="0" w:color="auto"/>
              <w:left w:val="single" w:sz="4" w:space="0" w:color="auto"/>
              <w:bottom w:val="single" w:sz="4" w:space="0" w:color="auto"/>
              <w:right w:val="single" w:sz="4" w:space="0" w:color="auto"/>
            </w:tcBorders>
            <w:hideMark/>
          </w:tcPr>
          <w:p w:rsidR="008006BB" w:rsidRDefault="008006BB">
            <w:pPr>
              <w:rPr>
                <w:rFonts w:eastAsia="Times New Roman"/>
                <w:color w:val="000000"/>
                <w:lang w:val="uk-UA" w:eastAsia="ru-RU"/>
              </w:rPr>
            </w:pPr>
            <w:r>
              <w:rPr>
                <w:rFonts w:eastAsia="Times New Roman"/>
                <w:color w:val="000000"/>
                <w:lang w:val="uk-UA" w:eastAsia="ru-RU"/>
              </w:rPr>
              <w:t>67</w:t>
            </w:r>
          </w:p>
        </w:tc>
      </w:tr>
      <w:tr w:rsidR="008006BB" w:rsidTr="008006BB">
        <w:trPr>
          <w:trHeight w:val="300"/>
        </w:trPr>
        <w:tc>
          <w:tcPr>
            <w:tcW w:w="3401" w:type="dxa"/>
            <w:tcBorders>
              <w:top w:val="single" w:sz="4" w:space="0" w:color="auto"/>
              <w:left w:val="single" w:sz="4" w:space="0" w:color="auto"/>
              <w:bottom w:val="single" w:sz="4" w:space="0" w:color="auto"/>
              <w:right w:val="single" w:sz="4" w:space="0" w:color="auto"/>
            </w:tcBorders>
            <w:shd w:val="clear" w:color="auto" w:fill="EEECE1"/>
            <w:noWrap/>
            <w:vAlign w:val="bottom"/>
          </w:tcPr>
          <w:p w:rsidR="008006BB" w:rsidRDefault="008006BB">
            <w:pPr>
              <w:jc w:val="left"/>
              <w:rPr>
                <w:rFonts w:eastAsia="Times New Roman"/>
                <w:b/>
                <w:color w:val="000000"/>
                <w:lang w:val="uk-UA" w:eastAsia="ru-RU"/>
              </w:rPr>
            </w:pPr>
            <w:r>
              <w:rPr>
                <w:rFonts w:eastAsia="Times New Roman"/>
                <w:b/>
                <w:color w:val="000000"/>
                <w:lang w:val="uk-UA" w:eastAsia="ru-RU"/>
              </w:rPr>
              <w:t>ВСЬОГО</w:t>
            </w:r>
          </w:p>
        </w:tc>
        <w:tc>
          <w:tcPr>
            <w:tcW w:w="1561" w:type="dxa"/>
            <w:tcBorders>
              <w:top w:val="single" w:sz="4" w:space="0" w:color="auto"/>
              <w:left w:val="single" w:sz="4" w:space="0" w:color="auto"/>
              <w:bottom w:val="single" w:sz="4" w:space="0" w:color="auto"/>
              <w:right w:val="single" w:sz="4" w:space="0" w:color="auto"/>
            </w:tcBorders>
            <w:shd w:val="clear" w:color="auto" w:fill="EEECE1"/>
          </w:tcPr>
          <w:p w:rsidR="008006BB" w:rsidRDefault="008006BB">
            <w:pPr>
              <w:rPr>
                <w:rFonts w:eastAsia="Times New Roman"/>
                <w:b/>
                <w:color w:val="000000"/>
                <w:lang w:val="uk-UA" w:eastAsia="ru-RU"/>
              </w:rPr>
            </w:pPr>
            <w:r>
              <w:rPr>
                <w:rFonts w:eastAsia="Times New Roman"/>
                <w:b/>
                <w:color w:val="000000"/>
                <w:lang w:val="uk-UA" w:eastAsia="ru-RU"/>
              </w:rPr>
              <w:t>4188</w:t>
            </w:r>
          </w:p>
        </w:tc>
        <w:tc>
          <w:tcPr>
            <w:tcW w:w="1843" w:type="dxa"/>
            <w:tcBorders>
              <w:top w:val="single" w:sz="4" w:space="0" w:color="auto"/>
              <w:left w:val="single" w:sz="4" w:space="0" w:color="auto"/>
              <w:bottom w:val="single" w:sz="4" w:space="0" w:color="auto"/>
              <w:right w:val="single" w:sz="4" w:space="0" w:color="auto"/>
            </w:tcBorders>
            <w:shd w:val="clear" w:color="auto" w:fill="EEECE1"/>
          </w:tcPr>
          <w:p w:rsidR="008006BB" w:rsidRDefault="008006BB">
            <w:pPr>
              <w:rPr>
                <w:rFonts w:eastAsia="Times New Roman"/>
                <w:b/>
                <w:color w:val="000000"/>
                <w:lang w:val="uk-UA" w:eastAsia="ru-RU"/>
              </w:rPr>
            </w:pPr>
            <w:r>
              <w:rPr>
                <w:rFonts w:eastAsia="Times New Roman"/>
                <w:b/>
                <w:color w:val="000000"/>
                <w:lang w:val="uk-UA" w:eastAsia="ru-RU"/>
              </w:rPr>
              <w:t>528</w:t>
            </w:r>
          </w:p>
        </w:tc>
        <w:tc>
          <w:tcPr>
            <w:tcW w:w="1559" w:type="dxa"/>
            <w:tcBorders>
              <w:top w:val="single" w:sz="4" w:space="0" w:color="auto"/>
              <w:left w:val="single" w:sz="4" w:space="0" w:color="auto"/>
              <w:bottom w:val="single" w:sz="4" w:space="0" w:color="auto"/>
              <w:right w:val="single" w:sz="4" w:space="0" w:color="auto"/>
            </w:tcBorders>
            <w:shd w:val="clear" w:color="auto" w:fill="EEECE1"/>
          </w:tcPr>
          <w:p w:rsidR="008006BB" w:rsidRDefault="008006BB">
            <w:pPr>
              <w:rPr>
                <w:rFonts w:eastAsia="Times New Roman"/>
                <w:b/>
                <w:color w:val="000000"/>
                <w:lang w:val="uk-UA" w:eastAsia="ru-RU"/>
              </w:rPr>
            </w:pPr>
            <w:r>
              <w:rPr>
                <w:rFonts w:eastAsia="Times New Roman"/>
                <w:b/>
                <w:color w:val="000000"/>
                <w:lang w:val="uk-UA" w:eastAsia="ru-RU"/>
              </w:rPr>
              <w:t>4716</w:t>
            </w:r>
          </w:p>
        </w:tc>
      </w:tr>
    </w:tbl>
    <w:p w:rsidR="00F821E1" w:rsidRDefault="00F821E1" w:rsidP="00F821E1">
      <w:pPr>
        <w:jc w:val="both"/>
        <w:rPr>
          <w:b/>
          <w:noProof/>
          <w:lang w:val="uk-UA" w:eastAsia="ru-RU"/>
        </w:rPr>
      </w:pPr>
    </w:p>
    <w:p w:rsidR="00280CE2" w:rsidRDefault="00280CE2" w:rsidP="00F821E1">
      <w:pPr>
        <w:rPr>
          <w:b/>
          <w:noProof/>
          <w:lang w:val="uk-UA" w:eastAsia="ru-RU"/>
        </w:rPr>
      </w:pPr>
    </w:p>
    <w:p w:rsidR="00F17F12" w:rsidRDefault="00F17F12" w:rsidP="00F821E1">
      <w:pPr>
        <w:rPr>
          <w:b/>
          <w:noProof/>
          <w:lang w:val="uk-UA" w:eastAsia="ru-RU"/>
        </w:rPr>
      </w:pPr>
    </w:p>
    <w:p w:rsidR="00F17F12" w:rsidRDefault="00F17F12" w:rsidP="00F821E1">
      <w:pPr>
        <w:rPr>
          <w:b/>
          <w:noProof/>
          <w:lang w:val="uk-UA" w:eastAsia="ru-RU"/>
        </w:rPr>
      </w:pPr>
    </w:p>
    <w:p w:rsidR="00F17F12" w:rsidRDefault="00F17F12" w:rsidP="00F821E1">
      <w:pPr>
        <w:rPr>
          <w:b/>
          <w:noProof/>
          <w:lang w:val="uk-UA" w:eastAsia="ru-RU"/>
        </w:rPr>
      </w:pPr>
    </w:p>
    <w:p w:rsidR="00F821E1" w:rsidRDefault="00F821E1" w:rsidP="00F821E1">
      <w:pPr>
        <w:rPr>
          <w:b/>
          <w:noProof/>
          <w:lang w:val="uk-UA" w:eastAsia="ru-RU"/>
        </w:rPr>
      </w:pPr>
      <w:r>
        <w:rPr>
          <w:b/>
          <w:noProof/>
          <w:lang w:val="uk-UA" w:eastAsia="ru-RU"/>
        </w:rPr>
        <w:t xml:space="preserve">Тематичний розподіл звернень, що </w:t>
      </w:r>
      <w:r w:rsidR="00280CE2">
        <w:rPr>
          <w:b/>
          <w:noProof/>
          <w:lang w:val="uk-UA" w:eastAsia="ru-RU"/>
        </w:rPr>
        <w:t>надіслані на розгляд</w:t>
      </w:r>
    </w:p>
    <w:p w:rsidR="00F821E1" w:rsidRDefault="00F821E1" w:rsidP="00F821E1">
      <w:pPr>
        <w:rPr>
          <w:b/>
          <w:noProof/>
          <w:lang w:val="uk-UA" w:eastAsia="ru-RU"/>
        </w:rPr>
      </w:pPr>
    </w:p>
    <w:tbl>
      <w:tblPr>
        <w:tblW w:w="0" w:type="auto"/>
        <w:tblLayout w:type="fixed"/>
        <w:tblCellMar>
          <w:left w:w="30" w:type="dxa"/>
          <w:right w:w="30" w:type="dxa"/>
        </w:tblCellMar>
        <w:tblLook w:val="04A0" w:firstRow="1" w:lastRow="0" w:firstColumn="1" w:lastColumn="0" w:noHBand="0" w:noVBand="1"/>
      </w:tblPr>
      <w:tblGrid>
        <w:gridCol w:w="6551"/>
        <w:gridCol w:w="1276"/>
      </w:tblGrid>
      <w:tr w:rsidR="00F821E1" w:rsidTr="00F821E1">
        <w:trPr>
          <w:trHeight w:val="299"/>
        </w:trPr>
        <w:tc>
          <w:tcPr>
            <w:tcW w:w="6551" w:type="dxa"/>
            <w:tcBorders>
              <w:top w:val="single" w:sz="4"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proofErr w:type="spellStart"/>
            <w:r>
              <w:rPr>
                <w:color w:val="000000"/>
                <w:lang w:eastAsia="ru-RU"/>
              </w:rPr>
              <w:t>Аграрна</w:t>
            </w:r>
            <w:proofErr w:type="spellEnd"/>
            <w:r>
              <w:rPr>
                <w:color w:val="000000"/>
                <w:lang w:eastAsia="ru-RU"/>
              </w:rPr>
              <w:t xml:space="preserve"> </w:t>
            </w:r>
            <w:proofErr w:type="spellStart"/>
            <w:r>
              <w:rPr>
                <w:color w:val="000000"/>
                <w:lang w:eastAsia="ru-RU"/>
              </w:rPr>
              <w:t>політика</w:t>
            </w:r>
            <w:proofErr w:type="spellEnd"/>
            <w:r>
              <w:rPr>
                <w:color w:val="000000"/>
                <w:lang w:eastAsia="ru-RU"/>
              </w:rPr>
              <w:t xml:space="preserve"> і </w:t>
            </w:r>
            <w:proofErr w:type="spellStart"/>
            <w:r>
              <w:rPr>
                <w:color w:val="000000"/>
                <w:lang w:eastAsia="ru-RU"/>
              </w:rPr>
              <w:t>земельні</w:t>
            </w:r>
            <w:proofErr w:type="spellEnd"/>
            <w:r>
              <w:rPr>
                <w:color w:val="000000"/>
                <w:lang w:eastAsia="ru-RU"/>
              </w:rPr>
              <w:t xml:space="preserve"> </w:t>
            </w:r>
            <w:proofErr w:type="spellStart"/>
            <w:r>
              <w:rPr>
                <w:color w:val="000000"/>
                <w:lang w:eastAsia="ru-RU"/>
              </w:rPr>
              <w:t>відносини</w:t>
            </w:r>
            <w:proofErr w:type="spellEnd"/>
          </w:p>
        </w:tc>
        <w:tc>
          <w:tcPr>
            <w:tcW w:w="1276" w:type="dxa"/>
            <w:tcBorders>
              <w:top w:val="single" w:sz="4"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32</w:t>
            </w:r>
          </w:p>
        </w:tc>
      </w:tr>
      <w:tr w:rsidR="00F821E1" w:rsidTr="00F821E1">
        <w:trPr>
          <w:trHeight w:val="299"/>
        </w:trPr>
        <w:tc>
          <w:tcPr>
            <w:tcW w:w="6551" w:type="dxa"/>
            <w:tcBorders>
              <w:top w:val="single" w:sz="4"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 xml:space="preserve">Архіви та статистика </w:t>
            </w:r>
          </w:p>
        </w:tc>
        <w:tc>
          <w:tcPr>
            <w:tcW w:w="1276" w:type="dxa"/>
            <w:tcBorders>
              <w:top w:val="single" w:sz="4"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5</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proofErr w:type="spellStart"/>
            <w:r>
              <w:rPr>
                <w:color w:val="000000"/>
                <w:lang w:eastAsia="ru-RU"/>
              </w:rPr>
              <w:t>Благоустрій</w:t>
            </w:r>
            <w:proofErr w:type="spellEnd"/>
            <w:r>
              <w:rPr>
                <w:color w:val="000000"/>
                <w:lang w:eastAsia="ru-RU"/>
              </w:rPr>
              <w:t xml:space="preserve"> та </w:t>
            </w:r>
            <w:proofErr w:type="spellStart"/>
            <w:r>
              <w:rPr>
                <w:color w:val="000000"/>
                <w:lang w:eastAsia="ru-RU"/>
              </w:rPr>
              <w:t>будівниц</w:t>
            </w:r>
            <w:r>
              <w:rPr>
                <w:color w:val="000000"/>
                <w:lang w:val="uk-UA" w:eastAsia="ru-RU"/>
              </w:rPr>
              <w:t>тво</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70</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proofErr w:type="spellStart"/>
            <w:r>
              <w:rPr>
                <w:color w:val="000000"/>
                <w:lang w:eastAsia="ru-RU"/>
              </w:rPr>
              <w:t>Діяльність</w:t>
            </w:r>
            <w:proofErr w:type="spellEnd"/>
            <w:r>
              <w:rPr>
                <w:color w:val="000000"/>
                <w:lang w:eastAsia="ru-RU"/>
              </w:rPr>
              <w:t xml:space="preserve"> </w:t>
            </w:r>
            <w:r>
              <w:rPr>
                <w:color w:val="000000"/>
                <w:lang w:val="uk-UA" w:eastAsia="ru-RU"/>
              </w:rPr>
              <w:t xml:space="preserve">ОВВ, ОМС, </w:t>
            </w:r>
            <w:proofErr w:type="spellStart"/>
            <w:r>
              <w:rPr>
                <w:color w:val="000000"/>
                <w:lang w:eastAsia="ru-RU"/>
              </w:rPr>
              <w:t>посадових</w:t>
            </w:r>
            <w:proofErr w:type="spellEnd"/>
            <w:r>
              <w:rPr>
                <w:color w:val="000000"/>
                <w:lang w:eastAsia="ru-RU"/>
              </w:rPr>
              <w:t xml:space="preserve"> і </w:t>
            </w:r>
            <w:proofErr w:type="spellStart"/>
            <w:r>
              <w:rPr>
                <w:color w:val="000000"/>
                <w:lang w:eastAsia="ru-RU"/>
              </w:rPr>
              <w:t>службових</w:t>
            </w:r>
            <w:proofErr w:type="spellEnd"/>
            <w:r>
              <w:rPr>
                <w:color w:val="000000"/>
                <w:lang w:eastAsia="ru-RU"/>
              </w:rPr>
              <w:t xml:space="preserve"> </w:t>
            </w:r>
            <w:proofErr w:type="spellStart"/>
            <w:r>
              <w:rPr>
                <w:color w:val="000000"/>
                <w:lang w:eastAsia="ru-RU"/>
              </w:rPr>
              <w:t>осіб</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139</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Діяльність підприємств</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28</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Дотримання законності, правопорядку</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3</w:t>
            </w:r>
          </w:p>
        </w:tc>
      </w:tr>
      <w:tr w:rsidR="00F821E1" w:rsidTr="00F821E1">
        <w:trPr>
          <w:trHeight w:val="290"/>
        </w:trPr>
        <w:tc>
          <w:tcPr>
            <w:tcW w:w="6551" w:type="dxa"/>
            <w:tcBorders>
              <w:top w:val="single" w:sz="6" w:space="0" w:color="auto"/>
              <w:left w:val="single" w:sz="6" w:space="0" w:color="auto"/>
              <w:bottom w:val="single" w:sz="4" w:space="0" w:color="auto"/>
              <w:right w:val="single" w:sz="6" w:space="0" w:color="auto"/>
            </w:tcBorders>
            <w:hideMark/>
          </w:tcPr>
          <w:p w:rsidR="00F821E1" w:rsidRDefault="00F821E1">
            <w:pPr>
              <w:autoSpaceDE w:val="0"/>
              <w:autoSpaceDN w:val="0"/>
              <w:adjustRightInd w:val="0"/>
              <w:jc w:val="left"/>
              <w:rPr>
                <w:color w:val="000000"/>
                <w:lang w:eastAsia="ru-RU"/>
              </w:rPr>
            </w:pPr>
            <w:r>
              <w:rPr>
                <w:color w:val="000000"/>
                <w:lang w:val="uk-UA" w:eastAsia="ru-RU"/>
              </w:rPr>
              <w:t xml:space="preserve">Екологія та природні ресурси </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6</w:t>
            </w:r>
          </w:p>
        </w:tc>
      </w:tr>
      <w:tr w:rsidR="00F821E1" w:rsidTr="00F821E1">
        <w:trPr>
          <w:trHeight w:val="290"/>
        </w:trPr>
        <w:tc>
          <w:tcPr>
            <w:tcW w:w="6551" w:type="dxa"/>
            <w:tcBorders>
              <w:top w:val="single" w:sz="6" w:space="0" w:color="auto"/>
              <w:left w:val="single" w:sz="6" w:space="0" w:color="auto"/>
              <w:bottom w:val="single" w:sz="4" w:space="0" w:color="auto"/>
              <w:right w:val="single" w:sz="6" w:space="0" w:color="auto"/>
            </w:tcBorders>
            <w:hideMark/>
          </w:tcPr>
          <w:p w:rsidR="00F821E1" w:rsidRDefault="00F821E1">
            <w:pPr>
              <w:autoSpaceDE w:val="0"/>
              <w:autoSpaceDN w:val="0"/>
              <w:adjustRightInd w:val="0"/>
              <w:jc w:val="left"/>
              <w:rPr>
                <w:color w:val="000000"/>
                <w:lang w:val="uk-UA" w:eastAsia="ru-RU"/>
              </w:rPr>
            </w:pPr>
            <w:proofErr w:type="spellStart"/>
            <w:r>
              <w:rPr>
                <w:color w:val="000000"/>
                <w:lang w:eastAsia="ru-RU"/>
              </w:rPr>
              <w:t>Житлова</w:t>
            </w:r>
            <w:proofErr w:type="spellEnd"/>
            <w:r>
              <w:rPr>
                <w:color w:val="000000"/>
                <w:lang w:eastAsia="ru-RU"/>
              </w:rPr>
              <w:t xml:space="preserve"> </w:t>
            </w:r>
            <w:proofErr w:type="spellStart"/>
            <w:r>
              <w:rPr>
                <w:color w:val="000000"/>
                <w:lang w:eastAsia="ru-RU"/>
              </w:rPr>
              <w:t>політика</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15</w:t>
            </w:r>
          </w:p>
        </w:tc>
      </w:tr>
      <w:tr w:rsidR="00F821E1" w:rsidTr="00F821E1">
        <w:trPr>
          <w:trHeight w:val="290"/>
        </w:trPr>
        <w:tc>
          <w:tcPr>
            <w:tcW w:w="6551" w:type="dxa"/>
            <w:tcBorders>
              <w:top w:val="single" w:sz="6" w:space="0" w:color="auto"/>
              <w:left w:val="single" w:sz="6" w:space="0" w:color="auto"/>
              <w:bottom w:val="single" w:sz="4"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Зайнятість та безробіття</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w:t>
            </w:r>
          </w:p>
        </w:tc>
      </w:tr>
      <w:tr w:rsidR="00F821E1" w:rsidTr="00F821E1">
        <w:trPr>
          <w:trHeight w:val="290"/>
        </w:trPr>
        <w:tc>
          <w:tcPr>
            <w:tcW w:w="6551" w:type="dxa"/>
            <w:tcBorders>
              <w:top w:val="single" w:sz="4"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Захист прав споживачів</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4</w:t>
            </w:r>
          </w:p>
        </w:tc>
      </w:tr>
      <w:tr w:rsidR="00F821E1" w:rsidTr="00F821E1">
        <w:trPr>
          <w:trHeight w:val="290"/>
        </w:trPr>
        <w:tc>
          <w:tcPr>
            <w:tcW w:w="6551" w:type="dxa"/>
            <w:tcBorders>
              <w:top w:val="single" w:sz="4"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Інформаційна політика</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4</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b/>
                <w:color w:val="000000"/>
                <w:lang w:eastAsia="ru-RU"/>
              </w:rPr>
            </w:pPr>
            <w:proofErr w:type="spellStart"/>
            <w:r>
              <w:rPr>
                <w:b/>
                <w:color w:val="000000"/>
                <w:lang w:eastAsia="ru-RU"/>
              </w:rPr>
              <w:t>Комунальне</w:t>
            </w:r>
            <w:proofErr w:type="spellEnd"/>
            <w:r>
              <w:rPr>
                <w:b/>
                <w:color w:val="000000"/>
                <w:lang w:eastAsia="ru-RU"/>
              </w:rPr>
              <w:t xml:space="preserve"> </w:t>
            </w:r>
            <w:proofErr w:type="spellStart"/>
            <w:r>
              <w:rPr>
                <w:b/>
                <w:color w:val="000000"/>
                <w:lang w:eastAsia="ru-RU"/>
              </w:rPr>
              <w:t>господарство</w:t>
            </w:r>
            <w:proofErr w:type="spellEnd"/>
            <w:r>
              <w:rPr>
                <w:b/>
                <w:color w:val="000000"/>
                <w:lang w:eastAsia="ru-RU"/>
              </w:rPr>
              <w:t xml:space="preserve"> </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b/>
                <w:color w:val="000000"/>
                <w:lang w:val="uk-UA" w:eastAsia="ru-RU"/>
              </w:rPr>
            </w:pPr>
            <w:r>
              <w:rPr>
                <w:b/>
                <w:color w:val="000000"/>
                <w:lang w:val="uk-UA" w:eastAsia="ru-RU"/>
              </w:rPr>
              <w:t>1400</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 xml:space="preserve">Культура, </w:t>
            </w:r>
            <w:proofErr w:type="spellStart"/>
            <w:r>
              <w:rPr>
                <w:color w:val="000000"/>
                <w:lang w:val="uk-UA" w:eastAsia="ru-RU"/>
              </w:rPr>
              <w:t>мовна</w:t>
            </w:r>
            <w:proofErr w:type="spellEnd"/>
            <w:r>
              <w:rPr>
                <w:color w:val="000000"/>
                <w:lang w:val="uk-UA" w:eastAsia="ru-RU"/>
              </w:rPr>
              <w:t xml:space="preserve"> політика</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3</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proofErr w:type="spellStart"/>
            <w:r>
              <w:rPr>
                <w:color w:val="000000"/>
                <w:lang w:eastAsia="ru-RU"/>
              </w:rPr>
              <w:t>Ліквідація</w:t>
            </w:r>
            <w:proofErr w:type="spellEnd"/>
            <w:r>
              <w:rPr>
                <w:color w:val="000000"/>
                <w:lang w:eastAsia="ru-RU"/>
              </w:rPr>
              <w:t xml:space="preserve"> </w:t>
            </w:r>
            <w:proofErr w:type="spellStart"/>
            <w:r>
              <w:rPr>
                <w:color w:val="000000"/>
                <w:lang w:eastAsia="ru-RU"/>
              </w:rPr>
              <w:t>наслідків</w:t>
            </w:r>
            <w:proofErr w:type="spellEnd"/>
            <w:r>
              <w:rPr>
                <w:color w:val="000000"/>
                <w:lang w:eastAsia="ru-RU"/>
              </w:rPr>
              <w:t xml:space="preserve"> </w:t>
            </w:r>
            <w:proofErr w:type="spellStart"/>
            <w:r>
              <w:rPr>
                <w:color w:val="000000"/>
                <w:lang w:eastAsia="ru-RU"/>
              </w:rPr>
              <w:t>надзвичайних</w:t>
            </w:r>
            <w:proofErr w:type="spellEnd"/>
            <w:r>
              <w:rPr>
                <w:color w:val="000000"/>
                <w:lang w:eastAsia="ru-RU"/>
              </w:rPr>
              <w:t xml:space="preserve"> </w:t>
            </w:r>
            <w:proofErr w:type="spellStart"/>
            <w:r>
              <w:rPr>
                <w:color w:val="000000"/>
                <w:lang w:eastAsia="ru-RU"/>
              </w:rPr>
              <w:t>ситуацій</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13</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proofErr w:type="spellStart"/>
            <w:r>
              <w:rPr>
                <w:color w:val="000000"/>
                <w:lang w:eastAsia="ru-RU"/>
              </w:rPr>
              <w:t>Міграція</w:t>
            </w:r>
            <w:proofErr w:type="spellEnd"/>
            <w:r>
              <w:rPr>
                <w:color w:val="000000"/>
                <w:lang w:val="uk-UA" w:eastAsia="ru-RU"/>
              </w:rPr>
              <w:t xml:space="preserve">, громадянство, </w:t>
            </w:r>
            <w:proofErr w:type="spellStart"/>
            <w:r>
              <w:rPr>
                <w:color w:val="000000"/>
                <w:lang w:eastAsia="ru-RU"/>
              </w:rPr>
              <w:t>паспортизація</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25</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r>
              <w:rPr>
                <w:color w:val="000000"/>
                <w:lang w:eastAsia="ru-RU"/>
              </w:rPr>
              <w:t xml:space="preserve">Оплата </w:t>
            </w:r>
            <w:r>
              <w:rPr>
                <w:color w:val="000000"/>
                <w:lang w:val="uk-UA" w:eastAsia="ru-RU"/>
              </w:rPr>
              <w:t xml:space="preserve">та умови </w:t>
            </w:r>
            <w:proofErr w:type="spellStart"/>
            <w:r>
              <w:rPr>
                <w:color w:val="000000"/>
                <w:lang w:eastAsia="ru-RU"/>
              </w:rPr>
              <w:t>праці</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16</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Оподаткування</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2</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proofErr w:type="spellStart"/>
            <w:r>
              <w:rPr>
                <w:color w:val="000000"/>
                <w:lang w:eastAsia="ru-RU"/>
              </w:rPr>
              <w:t>Освіта</w:t>
            </w:r>
            <w:proofErr w:type="spellEnd"/>
            <w:r>
              <w:rPr>
                <w:color w:val="000000"/>
                <w:lang w:val="uk-UA" w:eastAsia="ru-RU"/>
              </w:rPr>
              <w:t xml:space="preserve">, </w:t>
            </w:r>
            <w:r>
              <w:rPr>
                <w:color w:val="000000"/>
                <w:lang w:eastAsia="ru-RU"/>
              </w:rPr>
              <w:t>наука</w:t>
            </w:r>
            <w:r>
              <w:rPr>
                <w:color w:val="000000"/>
                <w:lang w:val="uk-UA" w:eastAsia="ru-RU"/>
              </w:rPr>
              <w:t xml:space="preserve"> та інтелектуальна власність</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123</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proofErr w:type="spellStart"/>
            <w:r>
              <w:rPr>
                <w:color w:val="000000"/>
                <w:lang w:eastAsia="ru-RU"/>
              </w:rPr>
              <w:t>Охорона</w:t>
            </w:r>
            <w:proofErr w:type="spellEnd"/>
            <w:r>
              <w:rPr>
                <w:color w:val="000000"/>
                <w:lang w:eastAsia="ru-RU"/>
              </w:rPr>
              <w:t xml:space="preserve"> </w:t>
            </w:r>
            <w:proofErr w:type="spellStart"/>
            <w:r>
              <w:rPr>
                <w:color w:val="000000"/>
                <w:lang w:eastAsia="ru-RU"/>
              </w:rPr>
              <w:t>здоров'я</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102</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proofErr w:type="spellStart"/>
            <w:r>
              <w:rPr>
                <w:color w:val="000000"/>
                <w:lang w:eastAsia="ru-RU"/>
              </w:rPr>
              <w:t>Пенсійне</w:t>
            </w:r>
            <w:proofErr w:type="spellEnd"/>
            <w:r>
              <w:rPr>
                <w:color w:val="000000"/>
                <w:lang w:eastAsia="ru-RU"/>
              </w:rPr>
              <w:t xml:space="preserve"> </w:t>
            </w:r>
            <w:proofErr w:type="spellStart"/>
            <w:r>
              <w:rPr>
                <w:color w:val="000000"/>
                <w:lang w:eastAsia="ru-RU"/>
              </w:rPr>
              <w:t>забезпеч</w:t>
            </w:r>
            <w:proofErr w:type="spellEnd"/>
            <w:r>
              <w:rPr>
                <w:color w:val="000000"/>
                <w:lang w:val="uk-UA" w:eastAsia="ru-RU"/>
              </w:rPr>
              <w:t>е</w:t>
            </w:r>
            <w:proofErr w:type="spellStart"/>
            <w:r>
              <w:rPr>
                <w:color w:val="000000"/>
                <w:lang w:eastAsia="ru-RU"/>
              </w:rPr>
              <w:t>ння</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17</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Подяка</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10</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Пропозиції</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Робота органів юстиції</w:t>
            </w:r>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2</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b/>
                <w:color w:val="000000"/>
                <w:lang w:eastAsia="ru-RU"/>
              </w:rPr>
            </w:pPr>
            <w:proofErr w:type="spellStart"/>
            <w:r>
              <w:rPr>
                <w:b/>
                <w:color w:val="000000"/>
                <w:lang w:eastAsia="ru-RU"/>
              </w:rPr>
              <w:t>Соціальний</w:t>
            </w:r>
            <w:proofErr w:type="spellEnd"/>
            <w:r>
              <w:rPr>
                <w:b/>
                <w:color w:val="000000"/>
                <w:lang w:eastAsia="ru-RU"/>
              </w:rPr>
              <w:t xml:space="preserve"> </w:t>
            </w:r>
            <w:proofErr w:type="spellStart"/>
            <w:r>
              <w:rPr>
                <w:b/>
                <w:color w:val="000000"/>
                <w:lang w:eastAsia="ru-RU"/>
              </w:rPr>
              <w:t>захист</w:t>
            </w:r>
            <w:proofErr w:type="spellEnd"/>
            <w:r>
              <w:rPr>
                <w:b/>
                <w:color w:val="000000"/>
                <w:lang w:eastAsia="ru-RU"/>
              </w:rPr>
              <w:t xml:space="preserve"> </w:t>
            </w:r>
            <w:proofErr w:type="spellStart"/>
            <w:r>
              <w:rPr>
                <w:b/>
                <w:color w:val="000000"/>
                <w:lang w:eastAsia="ru-RU"/>
              </w:rPr>
              <w:t>населення</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b/>
                <w:color w:val="000000"/>
                <w:lang w:val="uk-UA" w:eastAsia="ru-RU"/>
              </w:rPr>
            </w:pPr>
            <w:r>
              <w:rPr>
                <w:b/>
                <w:color w:val="000000"/>
                <w:lang w:val="uk-UA" w:eastAsia="ru-RU"/>
              </w:rPr>
              <w:t>1958</w:t>
            </w:r>
          </w:p>
        </w:tc>
      </w:tr>
      <w:tr w:rsidR="00F821E1" w:rsidTr="00F821E1">
        <w:trPr>
          <w:trHeight w:val="290"/>
        </w:trPr>
        <w:tc>
          <w:tcPr>
            <w:tcW w:w="6551" w:type="dxa"/>
            <w:tcBorders>
              <w:top w:val="single" w:sz="6"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color w:val="000000"/>
                <w:lang w:eastAsia="ru-RU"/>
              </w:rPr>
            </w:pPr>
            <w:proofErr w:type="spellStart"/>
            <w:r>
              <w:rPr>
                <w:color w:val="000000"/>
                <w:lang w:eastAsia="ru-RU"/>
              </w:rPr>
              <w:t>Транспортне</w:t>
            </w:r>
            <w:proofErr w:type="spellEnd"/>
            <w:r>
              <w:rPr>
                <w:color w:val="000000"/>
                <w:lang w:eastAsia="ru-RU"/>
              </w:rPr>
              <w:t xml:space="preserve"> </w:t>
            </w:r>
            <w:proofErr w:type="spellStart"/>
            <w:r>
              <w:rPr>
                <w:color w:val="000000"/>
                <w:lang w:eastAsia="ru-RU"/>
              </w:rPr>
              <w:t>обслуговування</w:t>
            </w:r>
            <w:proofErr w:type="spellEnd"/>
          </w:p>
        </w:tc>
        <w:tc>
          <w:tcPr>
            <w:tcW w:w="1276" w:type="dxa"/>
            <w:tcBorders>
              <w:top w:val="single" w:sz="6"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72</w:t>
            </w:r>
          </w:p>
        </w:tc>
      </w:tr>
      <w:tr w:rsidR="00F821E1" w:rsidTr="00F821E1">
        <w:trPr>
          <w:trHeight w:val="290"/>
        </w:trPr>
        <w:tc>
          <w:tcPr>
            <w:tcW w:w="6551" w:type="dxa"/>
            <w:tcBorders>
              <w:top w:val="single" w:sz="6" w:space="0" w:color="auto"/>
              <w:left w:val="single" w:sz="6" w:space="0" w:color="auto"/>
              <w:bottom w:val="single" w:sz="4" w:space="0" w:color="auto"/>
              <w:right w:val="single" w:sz="6" w:space="0" w:color="auto"/>
            </w:tcBorders>
            <w:hideMark/>
          </w:tcPr>
          <w:p w:rsidR="00F821E1" w:rsidRDefault="00F821E1">
            <w:pPr>
              <w:autoSpaceDE w:val="0"/>
              <w:autoSpaceDN w:val="0"/>
              <w:adjustRightInd w:val="0"/>
              <w:jc w:val="left"/>
              <w:rPr>
                <w:color w:val="000000"/>
                <w:lang w:val="uk-UA" w:eastAsia="ru-RU"/>
              </w:rPr>
            </w:pPr>
            <w:proofErr w:type="spellStart"/>
            <w:r>
              <w:rPr>
                <w:color w:val="000000"/>
                <w:lang w:eastAsia="ru-RU"/>
              </w:rPr>
              <w:t>Функціонування</w:t>
            </w:r>
            <w:proofErr w:type="spellEnd"/>
            <w:r>
              <w:rPr>
                <w:color w:val="000000"/>
                <w:lang w:eastAsia="ru-RU"/>
              </w:rPr>
              <w:t xml:space="preserve"> мереж </w:t>
            </w:r>
            <w:proofErr w:type="spellStart"/>
            <w:r>
              <w:rPr>
                <w:color w:val="000000"/>
                <w:lang w:eastAsia="ru-RU"/>
              </w:rPr>
              <w:t>зв'язку</w:t>
            </w:r>
            <w:proofErr w:type="spellEnd"/>
          </w:p>
        </w:tc>
        <w:tc>
          <w:tcPr>
            <w:tcW w:w="1276" w:type="dxa"/>
            <w:tcBorders>
              <w:top w:val="single" w:sz="6" w:space="0" w:color="auto"/>
              <w:left w:val="single" w:sz="6" w:space="0" w:color="auto"/>
              <w:bottom w:val="single" w:sz="4"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19</w:t>
            </w:r>
          </w:p>
        </w:tc>
      </w:tr>
      <w:tr w:rsidR="00F821E1" w:rsidTr="00F821E1">
        <w:trPr>
          <w:trHeight w:val="290"/>
        </w:trPr>
        <w:tc>
          <w:tcPr>
            <w:tcW w:w="6551" w:type="dxa"/>
            <w:tcBorders>
              <w:top w:val="single" w:sz="6" w:space="0" w:color="auto"/>
              <w:left w:val="single" w:sz="6" w:space="0" w:color="auto"/>
              <w:bottom w:val="single" w:sz="4"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Фізична культура та спорт</w:t>
            </w:r>
          </w:p>
        </w:tc>
        <w:tc>
          <w:tcPr>
            <w:tcW w:w="1276" w:type="dxa"/>
            <w:tcBorders>
              <w:top w:val="single" w:sz="6" w:space="0" w:color="auto"/>
              <w:left w:val="single" w:sz="6" w:space="0" w:color="auto"/>
              <w:bottom w:val="single" w:sz="4"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w:t>
            </w:r>
          </w:p>
        </w:tc>
      </w:tr>
      <w:tr w:rsidR="00F821E1" w:rsidTr="00F821E1">
        <w:trPr>
          <w:trHeight w:val="290"/>
        </w:trPr>
        <w:tc>
          <w:tcPr>
            <w:tcW w:w="6551" w:type="dxa"/>
            <w:tcBorders>
              <w:top w:val="single" w:sz="6" w:space="0" w:color="auto"/>
              <w:left w:val="single" w:sz="6" w:space="0" w:color="auto"/>
              <w:bottom w:val="single" w:sz="4" w:space="0" w:color="auto"/>
              <w:right w:val="single" w:sz="6"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Фінансова політика</w:t>
            </w:r>
          </w:p>
        </w:tc>
        <w:tc>
          <w:tcPr>
            <w:tcW w:w="1276" w:type="dxa"/>
            <w:tcBorders>
              <w:top w:val="single" w:sz="6" w:space="0" w:color="auto"/>
              <w:left w:val="single" w:sz="6" w:space="0" w:color="auto"/>
              <w:bottom w:val="single" w:sz="4" w:space="0" w:color="auto"/>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1</w:t>
            </w:r>
          </w:p>
        </w:tc>
      </w:tr>
      <w:tr w:rsidR="00F821E1" w:rsidTr="00F821E1">
        <w:trPr>
          <w:trHeight w:val="287"/>
        </w:trPr>
        <w:tc>
          <w:tcPr>
            <w:tcW w:w="6551" w:type="dxa"/>
            <w:tcBorders>
              <w:top w:val="single" w:sz="4" w:space="0" w:color="auto"/>
              <w:left w:val="single" w:sz="4" w:space="0" w:color="auto"/>
              <w:bottom w:val="nil"/>
              <w:right w:val="single" w:sz="4" w:space="0" w:color="auto"/>
            </w:tcBorders>
            <w:hideMark/>
          </w:tcPr>
          <w:p w:rsidR="00F821E1" w:rsidRDefault="00F821E1">
            <w:pPr>
              <w:autoSpaceDE w:val="0"/>
              <w:autoSpaceDN w:val="0"/>
              <w:adjustRightInd w:val="0"/>
              <w:jc w:val="left"/>
              <w:rPr>
                <w:color w:val="000000"/>
                <w:lang w:val="uk-UA" w:eastAsia="ru-RU"/>
              </w:rPr>
            </w:pPr>
            <w:r>
              <w:rPr>
                <w:color w:val="000000"/>
                <w:lang w:val="uk-UA" w:eastAsia="ru-RU"/>
              </w:rPr>
              <w:t>Інше:</w:t>
            </w:r>
          </w:p>
          <w:p w:rsidR="00F821E1" w:rsidRDefault="00F821E1">
            <w:pPr>
              <w:autoSpaceDE w:val="0"/>
              <w:autoSpaceDN w:val="0"/>
              <w:adjustRightInd w:val="0"/>
              <w:jc w:val="left"/>
              <w:rPr>
                <w:color w:val="000000"/>
                <w:lang w:val="uk-UA" w:eastAsia="ru-RU"/>
              </w:rPr>
            </w:pPr>
            <w:r>
              <w:rPr>
                <w:color w:val="000000"/>
                <w:lang w:val="uk-UA" w:eastAsia="ru-RU"/>
              </w:rPr>
              <w:t>інші питання</w:t>
            </w:r>
          </w:p>
        </w:tc>
        <w:tc>
          <w:tcPr>
            <w:tcW w:w="1276" w:type="dxa"/>
            <w:tcBorders>
              <w:top w:val="single" w:sz="4" w:space="0" w:color="auto"/>
              <w:left w:val="single" w:sz="4" w:space="0" w:color="auto"/>
              <w:bottom w:val="nil"/>
              <w:right w:val="single" w:sz="4" w:space="0" w:color="auto"/>
            </w:tcBorders>
          </w:tcPr>
          <w:p w:rsidR="00F821E1" w:rsidRDefault="00F821E1">
            <w:pPr>
              <w:autoSpaceDE w:val="0"/>
              <w:autoSpaceDN w:val="0"/>
              <w:adjustRightInd w:val="0"/>
              <w:rPr>
                <w:color w:val="000000"/>
                <w:lang w:val="uk-UA" w:eastAsia="ru-RU"/>
              </w:rPr>
            </w:pPr>
          </w:p>
          <w:p w:rsidR="00F821E1" w:rsidRDefault="00F821E1">
            <w:pPr>
              <w:autoSpaceDE w:val="0"/>
              <w:autoSpaceDN w:val="0"/>
              <w:adjustRightInd w:val="0"/>
              <w:rPr>
                <w:color w:val="000000"/>
                <w:lang w:val="uk-UA" w:eastAsia="ru-RU"/>
              </w:rPr>
            </w:pPr>
            <w:r>
              <w:rPr>
                <w:color w:val="000000"/>
                <w:lang w:val="uk-UA" w:eastAsia="ru-RU"/>
              </w:rPr>
              <w:t>6</w:t>
            </w:r>
          </w:p>
        </w:tc>
      </w:tr>
      <w:tr w:rsidR="00F821E1" w:rsidTr="00F821E1">
        <w:trPr>
          <w:trHeight w:val="290"/>
        </w:trPr>
        <w:tc>
          <w:tcPr>
            <w:tcW w:w="6551" w:type="dxa"/>
            <w:tcBorders>
              <w:top w:val="nil"/>
              <w:left w:val="single" w:sz="4" w:space="0" w:color="auto"/>
              <w:bottom w:val="nil"/>
              <w:right w:val="single" w:sz="4" w:space="0" w:color="auto"/>
            </w:tcBorders>
            <w:hideMark/>
          </w:tcPr>
          <w:p w:rsidR="00F821E1" w:rsidRDefault="00F821E1">
            <w:pPr>
              <w:autoSpaceDE w:val="0"/>
              <w:autoSpaceDN w:val="0"/>
              <w:adjustRightInd w:val="0"/>
              <w:jc w:val="left"/>
              <w:rPr>
                <w:color w:val="000000"/>
                <w:lang w:eastAsia="ru-RU"/>
              </w:rPr>
            </w:pPr>
            <w:r>
              <w:rPr>
                <w:color w:val="000000"/>
                <w:lang w:val="uk-UA" w:eastAsia="ru-RU"/>
              </w:rPr>
              <w:t>п</w:t>
            </w:r>
            <w:proofErr w:type="spellStart"/>
            <w:r>
              <w:rPr>
                <w:color w:val="000000"/>
                <w:lang w:eastAsia="ru-RU"/>
              </w:rPr>
              <w:t>овідомлен</w:t>
            </w:r>
            <w:proofErr w:type="spellEnd"/>
            <w:r>
              <w:rPr>
                <w:color w:val="000000"/>
                <w:lang w:val="uk-UA" w:eastAsia="ru-RU"/>
              </w:rPr>
              <w:t>н</w:t>
            </w:r>
            <w:r>
              <w:rPr>
                <w:color w:val="000000"/>
                <w:lang w:eastAsia="ru-RU"/>
              </w:rPr>
              <w:t xml:space="preserve">я про </w:t>
            </w:r>
            <w:proofErr w:type="spellStart"/>
            <w:r>
              <w:rPr>
                <w:color w:val="000000"/>
                <w:lang w:eastAsia="ru-RU"/>
              </w:rPr>
              <w:t>неотримання</w:t>
            </w:r>
            <w:proofErr w:type="spellEnd"/>
            <w:r>
              <w:rPr>
                <w:color w:val="000000"/>
                <w:lang w:eastAsia="ru-RU"/>
              </w:rPr>
              <w:t xml:space="preserve"> </w:t>
            </w:r>
            <w:proofErr w:type="spellStart"/>
            <w:r>
              <w:rPr>
                <w:color w:val="000000"/>
                <w:lang w:eastAsia="ru-RU"/>
              </w:rPr>
              <w:t>відповіді</w:t>
            </w:r>
            <w:proofErr w:type="spellEnd"/>
          </w:p>
          <w:p w:rsidR="00F821E1" w:rsidRDefault="00F821E1">
            <w:pPr>
              <w:autoSpaceDE w:val="0"/>
              <w:autoSpaceDN w:val="0"/>
              <w:adjustRightInd w:val="0"/>
              <w:jc w:val="left"/>
              <w:rPr>
                <w:color w:val="000000"/>
                <w:lang w:val="uk-UA" w:eastAsia="ru-RU"/>
              </w:rPr>
            </w:pPr>
            <w:r>
              <w:rPr>
                <w:color w:val="000000"/>
                <w:lang w:val="uk-UA" w:eastAsia="ru-RU"/>
              </w:rPr>
              <w:t>уточнення інформації</w:t>
            </w:r>
          </w:p>
        </w:tc>
        <w:tc>
          <w:tcPr>
            <w:tcW w:w="1276" w:type="dxa"/>
            <w:tcBorders>
              <w:top w:val="nil"/>
              <w:left w:val="single" w:sz="4" w:space="0" w:color="auto"/>
              <w:bottom w:val="nil"/>
              <w:right w:val="single" w:sz="4" w:space="0" w:color="auto"/>
            </w:tcBorders>
            <w:hideMark/>
          </w:tcPr>
          <w:p w:rsidR="00F821E1" w:rsidRDefault="00F821E1">
            <w:pPr>
              <w:autoSpaceDE w:val="0"/>
              <w:autoSpaceDN w:val="0"/>
              <w:adjustRightInd w:val="0"/>
              <w:rPr>
                <w:color w:val="000000"/>
                <w:lang w:val="uk-UA" w:eastAsia="ru-RU"/>
              </w:rPr>
            </w:pPr>
            <w:r>
              <w:rPr>
                <w:color w:val="000000"/>
                <w:lang w:val="uk-UA" w:eastAsia="ru-RU"/>
              </w:rPr>
              <w:t>61</w:t>
            </w:r>
          </w:p>
          <w:p w:rsidR="00F821E1" w:rsidRDefault="00F821E1">
            <w:pPr>
              <w:autoSpaceDE w:val="0"/>
              <w:autoSpaceDN w:val="0"/>
              <w:adjustRightInd w:val="0"/>
              <w:rPr>
                <w:color w:val="000000"/>
                <w:lang w:val="uk-UA" w:eastAsia="ru-RU"/>
              </w:rPr>
            </w:pPr>
            <w:r>
              <w:rPr>
                <w:color w:val="000000"/>
                <w:lang w:val="uk-UA" w:eastAsia="ru-RU"/>
              </w:rPr>
              <w:t>49</w:t>
            </w:r>
          </w:p>
        </w:tc>
      </w:tr>
      <w:tr w:rsidR="00F821E1" w:rsidTr="00F821E1">
        <w:trPr>
          <w:trHeight w:val="80"/>
        </w:trPr>
        <w:tc>
          <w:tcPr>
            <w:tcW w:w="6551" w:type="dxa"/>
            <w:tcBorders>
              <w:top w:val="nil"/>
              <w:left w:val="single" w:sz="4" w:space="0" w:color="auto"/>
              <w:bottom w:val="single" w:sz="4" w:space="0" w:color="auto"/>
              <w:right w:val="single" w:sz="4" w:space="0" w:color="auto"/>
            </w:tcBorders>
          </w:tcPr>
          <w:p w:rsidR="00F821E1" w:rsidRDefault="00F821E1">
            <w:pPr>
              <w:autoSpaceDE w:val="0"/>
              <w:autoSpaceDN w:val="0"/>
              <w:adjustRightInd w:val="0"/>
              <w:jc w:val="left"/>
              <w:rPr>
                <w:color w:val="000000"/>
                <w:lang w:val="uk-UA" w:eastAsia="ru-RU"/>
              </w:rPr>
            </w:pPr>
          </w:p>
        </w:tc>
        <w:tc>
          <w:tcPr>
            <w:tcW w:w="1276" w:type="dxa"/>
            <w:tcBorders>
              <w:top w:val="nil"/>
              <w:left w:val="single" w:sz="4" w:space="0" w:color="auto"/>
              <w:bottom w:val="single" w:sz="4" w:space="0" w:color="auto"/>
              <w:right w:val="single" w:sz="4" w:space="0" w:color="auto"/>
            </w:tcBorders>
          </w:tcPr>
          <w:p w:rsidR="00F821E1" w:rsidRDefault="00F821E1">
            <w:pPr>
              <w:autoSpaceDE w:val="0"/>
              <w:autoSpaceDN w:val="0"/>
              <w:adjustRightInd w:val="0"/>
              <w:jc w:val="both"/>
              <w:rPr>
                <w:color w:val="000000"/>
                <w:lang w:val="uk-UA" w:eastAsia="ru-RU"/>
              </w:rPr>
            </w:pPr>
          </w:p>
        </w:tc>
      </w:tr>
      <w:tr w:rsidR="00F821E1" w:rsidTr="00F821E1">
        <w:trPr>
          <w:trHeight w:val="290"/>
        </w:trPr>
        <w:tc>
          <w:tcPr>
            <w:tcW w:w="6551" w:type="dxa"/>
            <w:tcBorders>
              <w:top w:val="single" w:sz="4" w:space="0" w:color="auto"/>
              <w:left w:val="single" w:sz="6" w:space="0" w:color="auto"/>
              <w:bottom w:val="single" w:sz="6" w:space="0" w:color="auto"/>
              <w:right w:val="single" w:sz="6" w:space="0" w:color="auto"/>
            </w:tcBorders>
            <w:hideMark/>
          </w:tcPr>
          <w:p w:rsidR="00F821E1" w:rsidRDefault="00F821E1">
            <w:pPr>
              <w:autoSpaceDE w:val="0"/>
              <w:autoSpaceDN w:val="0"/>
              <w:adjustRightInd w:val="0"/>
              <w:jc w:val="left"/>
              <w:rPr>
                <w:b/>
                <w:color w:val="000000"/>
                <w:lang w:val="uk-UA" w:eastAsia="ru-RU"/>
              </w:rPr>
            </w:pPr>
            <w:r>
              <w:rPr>
                <w:b/>
                <w:color w:val="000000"/>
                <w:lang w:val="uk-UA" w:eastAsia="ru-RU"/>
              </w:rPr>
              <w:t>ВСЬОГО</w:t>
            </w:r>
          </w:p>
        </w:tc>
        <w:tc>
          <w:tcPr>
            <w:tcW w:w="1276" w:type="dxa"/>
            <w:tcBorders>
              <w:top w:val="single" w:sz="4" w:space="0" w:color="auto"/>
              <w:left w:val="single" w:sz="6" w:space="0" w:color="auto"/>
              <w:bottom w:val="single" w:sz="6" w:space="0" w:color="auto"/>
              <w:right w:val="single" w:sz="4" w:space="0" w:color="auto"/>
            </w:tcBorders>
            <w:hideMark/>
          </w:tcPr>
          <w:p w:rsidR="00F821E1" w:rsidRDefault="00F821E1">
            <w:pPr>
              <w:autoSpaceDE w:val="0"/>
              <w:autoSpaceDN w:val="0"/>
              <w:adjustRightInd w:val="0"/>
              <w:rPr>
                <w:b/>
                <w:color w:val="000000"/>
                <w:lang w:val="uk-UA" w:eastAsia="ru-RU"/>
              </w:rPr>
            </w:pPr>
            <w:r>
              <w:rPr>
                <w:b/>
                <w:color w:val="000000"/>
                <w:lang w:val="uk-UA" w:eastAsia="ru-RU"/>
              </w:rPr>
              <w:t>4188</w:t>
            </w:r>
          </w:p>
        </w:tc>
      </w:tr>
    </w:tbl>
    <w:p w:rsidR="00F821E1" w:rsidRDefault="00F821E1" w:rsidP="005E77E8">
      <w:pPr>
        <w:spacing w:line="240" w:lineRule="atLeast"/>
        <w:jc w:val="both"/>
        <w:rPr>
          <w:lang w:val="uk-UA"/>
        </w:rPr>
      </w:pPr>
    </w:p>
    <w:sectPr w:rsidR="00F821E1" w:rsidSect="00280CE2">
      <w:pgSz w:w="11906" w:h="16838"/>
      <w:pgMar w:top="567"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055DF"/>
    <w:multiLevelType w:val="hybridMultilevel"/>
    <w:tmpl w:val="0380BDB0"/>
    <w:lvl w:ilvl="0" w:tplc="8578E9E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FF36EA1"/>
    <w:multiLevelType w:val="hybridMultilevel"/>
    <w:tmpl w:val="2C40208A"/>
    <w:lvl w:ilvl="0" w:tplc="757692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E8"/>
    <w:rsid w:val="0004498E"/>
    <w:rsid w:val="00047558"/>
    <w:rsid w:val="0006021F"/>
    <w:rsid w:val="00063AD2"/>
    <w:rsid w:val="00066B1F"/>
    <w:rsid w:val="000A01E7"/>
    <w:rsid w:val="000A5E7B"/>
    <w:rsid w:val="000D240E"/>
    <w:rsid w:val="00130FEC"/>
    <w:rsid w:val="00141CAC"/>
    <w:rsid w:val="0015373F"/>
    <w:rsid w:val="00155D9D"/>
    <w:rsid w:val="00166611"/>
    <w:rsid w:val="001678CA"/>
    <w:rsid w:val="00184E7F"/>
    <w:rsid w:val="00187E55"/>
    <w:rsid w:val="0019573B"/>
    <w:rsid w:val="001D5AE4"/>
    <w:rsid w:val="001F12AA"/>
    <w:rsid w:val="001F1CD9"/>
    <w:rsid w:val="0020643F"/>
    <w:rsid w:val="00244C52"/>
    <w:rsid w:val="00245C84"/>
    <w:rsid w:val="00280CE2"/>
    <w:rsid w:val="002A50B1"/>
    <w:rsid w:val="002B18A0"/>
    <w:rsid w:val="002D0961"/>
    <w:rsid w:val="002E0278"/>
    <w:rsid w:val="00315172"/>
    <w:rsid w:val="00322721"/>
    <w:rsid w:val="0034033B"/>
    <w:rsid w:val="0034596C"/>
    <w:rsid w:val="00366380"/>
    <w:rsid w:val="0038597E"/>
    <w:rsid w:val="003C2C16"/>
    <w:rsid w:val="003F69BA"/>
    <w:rsid w:val="0045601D"/>
    <w:rsid w:val="00474490"/>
    <w:rsid w:val="004D4067"/>
    <w:rsid w:val="00512860"/>
    <w:rsid w:val="00512E4E"/>
    <w:rsid w:val="005456D2"/>
    <w:rsid w:val="00552BCB"/>
    <w:rsid w:val="00566CD4"/>
    <w:rsid w:val="005B5F43"/>
    <w:rsid w:val="005D3041"/>
    <w:rsid w:val="005D5895"/>
    <w:rsid w:val="005E77E8"/>
    <w:rsid w:val="00640B9A"/>
    <w:rsid w:val="00650B3D"/>
    <w:rsid w:val="0067114E"/>
    <w:rsid w:val="006A7DAF"/>
    <w:rsid w:val="0072133D"/>
    <w:rsid w:val="00730A3D"/>
    <w:rsid w:val="00740905"/>
    <w:rsid w:val="00770228"/>
    <w:rsid w:val="00794B94"/>
    <w:rsid w:val="007E3DC6"/>
    <w:rsid w:val="008006BB"/>
    <w:rsid w:val="008657A3"/>
    <w:rsid w:val="0088697B"/>
    <w:rsid w:val="008C01C6"/>
    <w:rsid w:val="008E17AC"/>
    <w:rsid w:val="00925425"/>
    <w:rsid w:val="00925776"/>
    <w:rsid w:val="00932C7C"/>
    <w:rsid w:val="00951E67"/>
    <w:rsid w:val="00986665"/>
    <w:rsid w:val="009A4AD5"/>
    <w:rsid w:val="009B33A3"/>
    <w:rsid w:val="009E590B"/>
    <w:rsid w:val="009E6C87"/>
    <w:rsid w:val="00A00409"/>
    <w:rsid w:val="00A31D15"/>
    <w:rsid w:val="00A40DC7"/>
    <w:rsid w:val="00A41513"/>
    <w:rsid w:val="00A47457"/>
    <w:rsid w:val="00A549D5"/>
    <w:rsid w:val="00A71C62"/>
    <w:rsid w:val="00AC1617"/>
    <w:rsid w:val="00AE2628"/>
    <w:rsid w:val="00AF1089"/>
    <w:rsid w:val="00B54C0C"/>
    <w:rsid w:val="00B60D33"/>
    <w:rsid w:val="00B71E4B"/>
    <w:rsid w:val="00B75A36"/>
    <w:rsid w:val="00B86236"/>
    <w:rsid w:val="00B91814"/>
    <w:rsid w:val="00B945A9"/>
    <w:rsid w:val="00BC1071"/>
    <w:rsid w:val="00BC16C4"/>
    <w:rsid w:val="00C446C0"/>
    <w:rsid w:val="00CD4D29"/>
    <w:rsid w:val="00CD6048"/>
    <w:rsid w:val="00D229A3"/>
    <w:rsid w:val="00D42FCD"/>
    <w:rsid w:val="00E241CF"/>
    <w:rsid w:val="00EC4879"/>
    <w:rsid w:val="00F1147F"/>
    <w:rsid w:val="00F17F12"/>
    <w:rsid w:val="00F30639"/>
    <w:rsid w:val="00F821E1"/>
    <w:rsid w:val="00FA08A1"/>
    <w:rsid w:val="00FC0217"/>
    <w:rsid w:val="00FF1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E913"/>
  <w15:chartTrackingRefBased/>
  <w15:docId w15:val="{91CAD882-05E1-42E3-B3EA-A2B04EFD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7E8"/>
    <w:pPr>
      <w:jc w:val="center"/>
    </w:pPr>
    <w:rPr>
      <w:rFonts w:ascii="Times New Roman" w:hAnsi="Times New Roman"/>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CD9"/>
    <w:pPr>
      <w:ind w:left="720"/>
      <w:contextualSpacing/>
    </w:pPr>
  </w:style>
  <w:style w:type="table" w:styleId="a4">
    <w:name w:val="Table Grid"/>
    <w:basedOn w:val="a1"/>
    <w:uiPriority w:val="39"/>
    <w:rsid w:val="000A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54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1702</Words>
  <Characters>971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2018-10-05T11:53:00Z</cp:lastPrinted>
  <dcterms:created xsi:type="dcterms:W3CDTF">2019-02-19T08:11:00Z</dcterms:created>
  <dcterms:modified xsi:type="dcterms:W3CDTF">2019-03-04T11:57:00Z</dcterms:modified>
</cp:coreProperties>
</file>