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92" w:rsidRPr="00BF1992" w:rsidRDefault="00BF1992" w:rsidP="00BF1992">
      <w:pPr>
        <w:keepNext/>
        <w:keepLines/>
        <w:widowControl w:val="0"/>
        <w:spacing w:after="0" w:line="322" w:lineRule="exact"/>
        <w:jc w:val="center"/>
        <w:outlineLvl w:val="0"/>
        <w:rPr>
          <w:rFonts w:eastAsia="Times New Roman" w:cs="Times New Roman"/>
          <w:b/>
          <w:bCs/>
          <w:sz w:val="24"/>
          <w:szCs w:val="24"/>
          <w:lang w:eastAsia="uk-UA" w:bidi="uk-UA"/>
        </w:rPr>
      </w:pPr>
      <w:bookmarkStart w:id="0" w:name="_GoBack"/>
      <w:bookmarkStart w:id="1" w:name="bookmark2"/>
      <w:bookmarkEnd w:id="0"/>
      <w:r w:rsidRPr="00BF1992">
        <w:rPr>
          <w:rFonts w:eastAsia="Times New Roman" w:cs="Times New Roman"/>
          <w:b/>
          <w:bCs/>
          <w:sz w:val="24"/>
          <w:szCs w:val="24"/>
          <w:lang w:eastAsia="uk-UA" w:bidi="uk-UA"/>
        </w:rPr>
        <w:t>ФОРМА</w:t>
      </w:r>
      <w:bookmarkEnd w:id="1"/>
    </w:p>
    <w:p w:rsidR="00BF1992" w:rsidRPr="00BF1992" w:rsidRDefault="00BF1992" w:rsidP="0084093D">
      <w:pPr>
        <w:widowControl w:val="0"/>
        <w:spacing w:after="0" w:line="322" w:lineRule="exact"/>
        <w:jc w:val="center"/>
        <w:rPr>
          <w:rFonts w:eastAsia="Times New Roman" w:cs="Times New Roman"/>
          <w:b/>
          <w:bCs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b/>
          <w:bCs/>
          <w:sz w:val="24"/>
          <w:szCs w:val="24"/>
          <w:lang w:eastAsia="uk-UA" w:bidi="uk-UA"/>
        </w:rPr>
        <w:t xml:space="preserve">подання пропозицій до проекту </w:t>
      </w:r>
      <w:r w:rsidR="00AF04CC" w:rsidRPr="00AF04CC">
        <w:rPr>
          <w:rFonts w:eastAsia="Times New Roman" w:cs="Times New Roman"/>
          <w:b/>
          <w:bCs/>
          <w:sz w:val="24"/>
          <w:szCs w:val="24"/>
          <w:lang w:eastAsia="uk-UA" w:bidi="uk-UA"/>
        </w:rPr>
        <w:t xml:space="preserve">Стратегії розвитку Луганської області на </w:t>
      </w:r>
      <w:r w:rsidR="00AF04CC">
        <w:rPr>
          <w:rFonts w:eastAsia="Times New Roman" w:cs="Times New Roman"/>
          <w:b/>
          <w:bCs/>
          <w:sz w:val="24"/>
          <w:szCs w:val="24"/>
          <w:lang w:eastAsia="uk-UA" w:bidi="uk-UA"/>
        </w:rPr>
        <w:br/>
      </w:r>
      <w:r w:rsidR="00AF04CC" w:rsidRPr="00AF04CC">
        <w:rPr>
          <w:rFonts w:eastAsia="Times New Roman" w:cs="Times New Roman"/>
          <w:b/>
          <w:bCs/>
          <w:sz w:val="24"/>
          <w:szCs w:val="24"/>
          <w:lang w:eastAsia="uk-UA" w:bidi="uk-UA"/>
        </w:rPr>
        <w:t>2021-2027 роки</w:t>
      </w:r>
    </w:p>
    <w:p w:rsidR="00BF1992" w:rsidRDefault="00BF1992" w:rsidP="00BF1992">
      <w:pPr>
        <w:widowControl w:val="0"/>
        <w:tabs>
          <w:tab w:val="left" w:leader="underscore" w:pos="9325"/>
        </w:tabs>
        <w:spacing w:after="0" w:line="280" w:lineRule="exact"/>
        <w:ind w:firstLine="560"/>
        <w:jc w:val="both"/>
        <w:rPr>
          <w:rFonts w:eastAsia="Times New Roman" w:cs="Times New Roman"/>
          <w:sz w:val="24"/>
          <w:szCs w:val="24"/>
          <w:lang w:val="ru-RU" w:eastAsia="uk-UA" w:bidi="uk-UA"/>
        </w:rPr>
      </w:pPr>
    </w:p>
    <w:p w:rsidR="006E6193" w:rsidRPr="00BF1992" w:rsidRDefault="006E6193" w:rsidP="006E6193">
      <w:pPr>
        <w:widowControl w:val="0"/>
        <w:tabs>
          <w:tab w:val="left" w:leader="underscore" w:pos="9325"/>
        </w:tabs>
        <w:spacing w:after="0" w:line="280" w:lineRule="exact"/>
        <w:ind w:firstLine="56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t>Назва</w:t>
      </w:r>
      <w:r w:rsidR="0072378D">
        <w:rPr>
          <w:rFonts w:eastAsia="Times New Roman" w:cs="Times New Roman"/>
          <w:sz w:val="24"/>
          <w:szCs w:val="24"/>
          <w:lang w:eastAsia="uk-UA" w:bidi="uk-UA"/>
        </w:rPr>
        <w:t xml:space="preserve"> </w:t>
      </w:r>
      <w:r w:rsidR="002E1C5B">
        <w:rPr>
          <w:rFonts w:eastAsia="Times New Roman" w:cs="Times New Roman"/>
          <w:sz w:val="24"/>
          <w:szCs w:val="24"/>
          <w:lang w:eastAsia="uk-UA" w:bidi="uk-UA"/>
        </w:rPr>
        <w:t>суб’єкта</w:t>
      </w:r>
      <w:r w:rsidR="0072378D" w:rsidRPr="0072378D">
        <w:rPr>
          <w:rFonts w:eastAsia="Times New Roman" w:cs="Times New Roman"/>
          <w:sz w:val="24"/>
          <w:szCs w:val="24"/>
          <w:lang w:eastAsia="uk-UA" w:bidi="uk-UA"/>
        </w:rPr>
        <w:t xml:space="preserve"> регіонального ро</w:t>
      </w:r>
      <w:r w:rsidR="0072378D">
        <w:rPr>
          <w:rFonts w:eastAsia="Times New Roman" w:cs="Times New Roman"/>
          <w:sz w:val="24"/>
          <w:szCs w:val="24"/>
          <w:lang w:eastAsia="uk-UA" w:bidi="uk-UA"/>
        </w:rPr>
        <w:t>звитку</w:t>
      </w:r>
      <w:r w:rsidRPr="00BF1992">
        <w:rPr>
          <w:rFonts w:eastAsia="Times New Roman" w:cs="Times New Roman"/>
          <w:sz w:val="24"/>
          <w:szCs w:val="24"/>
          <w:lang w:eastAsia="uk-UA" w:bidi="uk-UA"/>
        </w:rPr>
        <w:tab/>
      </w:r>
    </w:p>
    <w:p w:rsidR="006E6193" w:rsidRPr="006E6193" w:rsidRDefault="006E6193" w:rsidP="00BF1992">
      <w:pPr>
        <w:widowControl w:val="0"/>
        <w:tabs>
          <w:tab w:val="left" w:leader="underscore" w:pos="9325"/>
        </w:tabs>
        <w:spacing w:after="0" w:line="280" w:lineRule="exact"/>
        <w:ind w:firstLine="560"/>
        <w:jc w:val="both"/>
        <w:rPr>
          <w:rFonts w:eastAsia="Times New Roman" w:cs="Times New Roman"/>
          <w:sz w:val="24"/>
          <w:szCs w:val="24"/>
          <w:lang w:val="ru-RU" w:eastAsia="uk-UA" w:bidi="uk-UA"/>
        </w:rPr>
      </w:pPr>
    </w:p>
    <w:p w:rsidR="00BF1992" w:rsidRPr="00BF1992" w:rsidRDefault="00815C1C" w:rsidP="00BF1992">
      <w:pPr>
        <w:widowControl w:val="0"/>
        <w:spacing w:after="300" w:line="322" w:lineRule="exact"/>
        <w:ind w:firstLine="56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>
        <w:rPr>
          <w:rFonts w:eastAsia="Times New Roman" w:cs="Times New Roman"/>
          <w:sz w:val="24"/>
          <w:szCs w:val="24"/>
          <w:lang w:eastAsia="uk-UA" w:bidi="uk-UA"/>
        </w:rPr>
        <w:t>А</w:t>
      </w:r>
      <w:r w:rsidR="00BF1992" w:rsidRPr="00BF1992">
        <w:rPr>
          <w:rFonts w:eastAsia="Times New Roman" w:cs="Times New Roman"/>
          <w:sz w:val="24"/>
          <w:szCs w:val="24"/>
          <w:lang w:eastAsia="uk-UA" w:bidi="uk-UA"/>
        </w:rPr>
        <w:t>наліз ситуації у відповідній сфері за 2012-2018 роки з визначенням</w:t>
      </w:r>
      <w:r>
        <w:rPr>
          <w:rFonts w:eastAsia="Times New Roman" w:cs="Times New Roman"/>
          <w:sz w:val="24"/>
          <w:szCs w:val="24"/>
          <w:lang w:eastAsia="uk-UA" w:bidi="uk-UA"/>
        </w:rPr>
        <w:t xml:space="preserve"> найбільш актуальних</w:t>
      </w:r>
      <w:r w:rsidR="00BF1992" w:rsidRPr="00BF1992">
        <w:rPr>
          <w:rFonts w:eastAsia="Times New Roman" w:cs="Times New Roman"/>
          <w:sz w:val="24"/>
          <w:szCs w:val="24"/>
          <w:lang w:eastAsia="uk-UA" w:bidi="uk-UA"/>
        </w:rPr>
        <w:t xml:space="preserve"> проблем, що стримують роз</w:t>
      </w:r>
      <w:r w:rsidR="00E701D9">
        <w:rPr>
          <w:rFonts w:eastAsia="Times New Roman" w:cs="Times New Roman"/>
          <w:sz w:val="24"/>
          <w:szCs w:val="24"/>
          <w:lang w:eastAsia="uk-UA" w:bidi="uk-UA"/>
        </w:rPr>
        <w:t>виток та потребують розв’язання</w:t>
      </w:r>
      <w:r w:rsidR="00E701D9">
        <w:rPr>
          <w:rFonts w:eastAsia="Times New Roman" w:cs="Times New Roman"/>
          <w:sz w:val="24"/>
          <w:szCs w:val="24"/>
          <w:lang w:val="ru-RU" w:eastAsia="uk-UA" w:bidi="uk-UA"/>
        </w:rPr>
        <w:t xml:space="preserve"> </w:t>
      </w:r>
      <w:r w:rsidR="00BF1992" w:rsidRPr="00BF1992">
        <w:rPr>
          <w:rFonts w:eastAsia="Times New Roman" w:cs="Times New Roman"/>
          <w:sz w:val="24"/>
          <w:szCs w:val="24"/>
          <w:lang w:eastAsia="uk-UA" w:bidi="uk-UA"/>
        </w:rPr>
        <w:t xml:space="preserve">в рамках реалізації </w:t>
      </w:r>
      <w:r w:rsidR="00E701D9" w:rsidRPr="00E701D9">
        <w:rPr>
          <w:rFonts w:eastAsia="Times New Roman" w:cs="Times New Roman"/>
          <w:sz w:val="24"/>
          <w:szCs w:val="24"/>
          <w:lang w:eastAsia="uk-UA" w:bidi="uk-UA"/>
        </w:rPr>
        <w:t>Стратегії розвитку Луганської області на новий програмний період 2021-2027 років</w:t>
      </w:r>
      <w:r w:rsidR="00BF1992" w:rsidRPr="00BF1992">
        <w:rPr>
          <w:rFonts w:eastAsia="Times New Roman" w:cs="Times New Roman"/>
          <w:sz w:val="24"/>
          <w:szCs w:val="24"/>
          <w:lang w:eastAsia="uk-UA" w:bidi="uk-UA"/>
        </w:rPr>
        <w:t>.</w:t>
      </w:r>
    </w:p>
    <w:p w:rsidR="00BF1992" w:rsidRPr="00BF1992" w:rsidRDefault="00BF1992" w:rsidP="00BF1992">
      <w:pPr>
        <w:widowControl w:val="0"/>
        <w:spacing w:after="0" w:line="322" w:lineRule="exact"/>
        <w:ind w:firstLine="56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t>Для кожної виділеної проблеми необхідно зазначити:</w:t>
      </w:r>
    </w:p>
    <w:p w:rsidR="00BF1992" w:rsidRPr="0076349D" w:rsidRDefault="00BF1992" w:rsidP="0076349D">
      <w:pPr>
        <w:pStyle w:val="a3"/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hanging="294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76349D">
        <w:rPr>
          <w:rFonts w:eastAsia="Times New Roman" w:cs="Times New Roman"/>
          <w:sz w:val="24"/>
          <w:szCs w:val="24"/>
          <w:lang w:eastAsia="uk-UA" w:bidi="uk-UA"/>
        </w:rPr>
        <w:t>Короткий опис проблеми (підтвердження наявності проблеми з відповідним аналізом статистичних та інших даних, табличних матеріалів, візуалізацією (діаграми, графіки тощо)).</w:t>
      </w:r>
    </w:p>
    <w:p w:rsidR="00BF1992" w:rsidRPr="00BF1992" w:rsidRDefault="00BF1992" w:rsidP="00BF1992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left="760" w:hanging="36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t xml:space="preserve">Причини виникнення проблеми та інформацію щодо заходів, що були вжиті відповідним суб’єктом регіонального розвитку в період </w:t>
      </w:r>
      <w:r w:rsidR="00815C1C">
        <w:rPr>
          <w:rFonts w:eastAsia="Times New Roman" w:cs="Times New Roman"/>
          <w:sz w:val="24"/>
          <w:szCs w:val="24"/>
          <w:lang w:val="ru-RU" w:bidi="en-US"/>
        </w:rPr>
        <w:t>2015-</w:t>
      </w:r>
      <w:r w:rsidRPr="00BF1992">
        <w:rPr>
          <w:rFonts w:eastAsia="Times New Roman" w:cs="Times New Roman"/>
          <w:sz w:val="24"/>
          <w:szCs w:val="24"/>
          <w:lang w:val="ru-RU" w:bidi="en-US"/>
        </w:rPr>
        <w:t>2018</w:t>
      </w:r>
      <w:r w:rsidRPr="00BF1992">
        <w:rPr>
          <w:rFonts w:eastAsia="Times New Roman" w:cs="Times New Roman"/>
          <w:sz w:val="24"/>
          <w:szCs w:val="24"/>
          <w:lang w:eastAsia="uk-UA" w:bidi="uk-UA"/>
        </w:rPr>
        <w:t xml:space="preserve"> рр. для розв’язання проблеми.</w:t>
      </w:r>
    </w:p>
    <w:p w:rsidR="00BF1992" w:rsidRPr="00BF1992" w:rsidRDefault="00BF1992" w:rsidP="00BF1992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left="760" w:hanging="36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t>Пропозиції щодо розв’язання проблеми у стратегічний період до 2027 р. (з розбивкою за етапами 2021-2023 рр. та 2024-2027 рр.).</w:t>
      </w:r>
    </w:p>
    <w:p w:rsidR="00BF1992" w:rsidRPr="00BF1992" w:rsidRDefault="00BF1992" w:rsidP="00BF1992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left="760" w:hanging="36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t>Визначення завдань, в рамках яких здійснюватиметься розв’язання проблеми.</w:t>
      </w:r>
    </w:p>
    <w:p w:rsidR="00BF1992" w:rsidRPr="00BF1992" w:rsidRDefault="00BF1992" w:rsidP="00BF1992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left="760" w:hanging="36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t>Очікувані результати та індикатори результату.</w:t>
      </w:r>
    </w:p>
    <w:p w:rsidR="00BF1992" w:rsidRPr="00BF1992" w:rsidRDefault="00BF1992" w:rsidP="00BF1992">
      <w:pPr>
        <w:widowControl w:val="0"/>
        <w:numPr>
          <w:ilvl w:val="0"/>
          <w:numId w:val="1"/>
        </w:numPr>
        <w:tabs>
          <w:tab w:val="left" w:pos="754"/>
        </w:tabs>
        <w:spacing w:after="300" w:line="322" w:lineRule="exact"/>
        <w:ind w:left="760" w:hanging="36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t>Орієнтовні обсяги та джерела фінансування, необхідні для розв’язання проблеми.</w:t>
      </w:r>
    </w:p>
    <w:p w:rsidR="00BF1992" w:rsidRPr="00BF1992" w:rsidRDefault="00BF1992" w:rsidP="00BF1992">
      <w:pPr>
        <w:widowControl w:val="0"/>
        <w:spacing w:after="0" w:line="322" w:lineRule="exact"/>
        <w:ind w:firstLine="560"/>
        <w:jc w:val="both"/>
        <w:rPr>
          <w:rFonts w:eastAsia="Times New Roman" w:cs="Times New Roman"/>
          <w:i/>
          <w:iCs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i/>
          <w:iCs/>
          <w:sz w:val="24"/>
          <w:szCs w:val="24"/>
          <w:lang w:eastAsia="uk-UA" w:bidi="uk-UA"/>
        </w:rPr>
        <w:t>Загальні вимоги:</w:t>
      </w:r>
    </w:p>
    <w:p w:rsidR="00BF1992" w:rsidRPr="00BF1992" w:rsidRDefault="00BF1992" w:rsidP="0076349D">
      <w:pPr>
        <w:pStyle w:val="a3"/>
        <w:widowControl w:val="0"/>
        <w:numPr>
          <w:ilvl w:val="0"/>
          <w:numId w:val="2"/>
        </w:numPr>
        <w:spacing w:after="0" w:line="322" w:lineRule="exact"/>
        <w:ind w:left="426" w:firstLine="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t>не більше 3 основних проблем для суб’єкта регіонального розвитку</w:t>
      </w:r>
    </w:p>
    <w:p w:rsidR="00BF1992" w:rsidRPr="00BF1992" w:rsidRDefault="00BF1992" w:rsidP="0076349D">
      <w:pPr>
        <w:pStyle w:val="a3"/>
        <w:widowControl w:val="0"/>
        <w:numPr>
          <w:ilvl w:val="0"/>
          <w:numId w:val="2"/>
        </w:numPr>
        <w:spacing w:after="0" w:line="322" w:lineRule="exact"/>
        <w:ind w:left="426" w:firstLine="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t xml:space="preserve">обсяг матеріалів текстової частини - до 10 сторінок у форматі </w:t>
      </w:r>
      <w:r w:rsidRPr="00BF1992">
        <w:rPr>
          <w:rFonts w:eastAsia="Times New Roman" w:cs="Times New Roman"/>
          <w:sz w:val="24"/>
          <w:szCs w:val="24"/>
          <w:lang w:val="en-US" w:bidi="en-US"/>
        </w:rPr>
        <w:t>Word</w:t>
      </w:r>
      <w:r w:rsidRPr="00BF1992">
        <w:rPr>
          <w:rFonts w:eastAsia="Times New Roman" w:cs="Times New Roman"/>
          <w:sz w:val="24"/>
          <w:szCs w:val="24"/>
          <w:lang w:bidi="en-US"/>
        </w:rPr>
        <w:t xml:space="preserve">, </w:t>
      </w:r>
      <w:r w:rsidRPr="00BF1992">
        <w:rPr>
          <w:rFonts w:eastAsia="Times New Roman" w:cs="Times New Roman"/>
          <w:sz w:val="24"/>
          <w:szCs w:val="24"/>
          <w:lang w:eastAsia="uk-UA" w:bidi="uk-UA"/>
        </w:rPr>
        <w:t xml:space="preserve">шрифт -12 </w:t>
      </w:r>
      <w:r w:rsidRPr="00BF1992">
        <w:rPr>
          <w:rFonts w:eastAsia="Times New Roman" w:cs="Times New Roman"/>
          <w:sz w:val="24"/>
          <w:szCs w:val="24"/>
          <w:lang w:val="en-US" w:bidi="en-US"/>
        </w:rPr>
        <w:t>Times</w:t>
      </w:r>
      <w:r w:rsidRPr="00BF1992">
        <w:rPr>
          <w:rFonts w:eastAsia="Times New Roman" w:cs="Times New Roman"/>
          <w:sz w:val="24"/>
          <w:szCs w:val="24"/>
          <w:lang w:bidi="en-US"/>
        </w:rPr>
        <w:t xml:space="preserve"> </w:t>
      </w:r>
      <w:r w:rsidRPr="00BF1992">
        <w:rPr>
          <w:rFonts w:eastAsia="Times New Roman" w:cs="Times New Roman"/>
          <w:sz w:val="24"/>
          <w:szCs w:val="24"/>
          <w:lang w:val="en-US" w:bidi="en-US"/>
        </w:rPr>
        <w:t>New</w:t>
      </w:r>
      <w:r w:rsidRPr="00BF1992">
        <w:rPr>
          <w:rFonts w:eastAsia="Times New Roman" w:cs="Times New Roman"/>
          <w:sz w:val="24"/>
          <w:szCs w:val="24"/>
          <w:lang w:bidi="en-US"/>
        </w:rPr>
        <w:t xml:space="preserve"> </w:t>
      </w:r>
      <w:r w:rsidRPr="00BF1992">
        <w:rPr>
          <w:rFonts w:eastAsia="Times New Roman" w:cs="Times New Roman"/>
          <w:sz w:val="24"/>
          <w:szCs w:val="24"/>
          <w:lang w:val="en-US" w:bidi="en-US"/>
        </w:rPr>
        <w:t>Roman</w:t>
      </w:r>
    </w:p>
    <w:p w:rsidR="00BF1992" w:rsidRPr="00BF1992" w:rsidRDefault="00BF1992" w:rsidP="0076349D">
      <w:pPr>
        <w:pStyle w:val="a3"/>
        <w:widowControl w:val="0"/>
        <w:numPr>
          <w:ilvl w:val="0"/>
          <w:numId w:val="2"/>
        </w:numPr>
        <w:spacing w:after="2033" w:line="322" w:lineRule="exact"/>
        <w:ind w:left="426" w:firstLine="0"/>
        <w:jc w:val="both"/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t>до текстової частини пропозицій надається інформація відповідно до таблиці, що додається</w:t>
      </w:r>
    </w:p>
    <w:p w:rsidR="00BF1992" w:rsidRPr="00BF1992" w:rsidRDefault="00BF1992">
      <w:pPr>
        <w:rPr>
          <w:rFonts w:eastAsia="Times New Roman" w:cs="Times New Roman"/>
          <w:sz w:val="24"/>
          <w:szCs w:val="24"/>
          <w:lang w:eastAsia="uk-UA" w:bidi="uk-UA"/>
        </w:rPr>
      </w:pPr>
      <w:r w:rsidRPr="00BF1992">
        <w:rPr>
          <w:rFonts w:eastAsia="Times New Roman" w:cs="Times New Roman"/>
          <w:sz w:val="24"/>
          <w:szCs w:val="24"/>
          <w:lang w:eastAsia="uk-UA" w:bidi="uk-UA"/>
        </w:rPr>
        <w:br w:type="page"/>
      </w:r>
    </w:p>
    <w:p w:rsidR="00BF1992" w:rsidRPr="00BF1992" w:rsidRDefault="00BF1992" w:rsidP="00BF1992">
      <w:pPr>
        <w:widowControl w:val="0"/>
        <w:spacing w:after="2033" w:line="322" w:lineRule="exact"/>
        <w:jc w:val="both"/>
        <w:rPr>
          <w:sz w:val="24"/>
          <w:szCs w:val="24"/>
        </w:rPr>
        <w:sectPr w:rsidR="00BF1992" w:rsidRPr="00BF1992" w:rsidSect="0054102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F1992" w:rsidRPr="00326D03" w:rsidRDefault="00BF1992" w:rsidP="00BF1992">
      <w:pPr>
        <w:pStyle w:val="50"/>
        <w:shd w:val="clear" w:color="auto" w:fill="auto"/>
        <w:spacing w:before="0" w:after="5" w:line="180" w:lineRule="exact"/>
        <w:ind w:right="40"/>
        <w:jc w:val="center"/>
        <w:rPr>
          <w:sz w:val="24"/>
          <w:szCs w:val="24"/>
          <w:lang w:val="ru-RU" w:eastAsia="uk-UA" w:bidi="uk-UA"/>
        </w:rPr>
      </w:pPr>
    </w:p>
    <w:p w:rsidR="00BF1992" w:rsidRPr="00326D03" w:rsidRDefault="00BF1992" w:rsidP="00BF1992">
      <w:pPr>
        <w:pStyle w:val="50"/>
        <w:shd w:val="clear" w:color="auto" w:fill="auto"/>
        <w:spacing w:before="0" w:after="5" w:line="180" w:lineRule="exact"/>
        <w:ind w:right="40"/>
        <w:jc w:val="center"/>
        <w:rPr>
          <w:sz w:val="24"/>
          <w:szCs w:val="24"/>
          <w:lang w:val="ru-RU" w:eastAsia="uk-UA" w:bidi="uk-UA"/>
        </w:rPr>
      </w:pPr>
    </w:p>
    <w:p w:rsidR="00BF1992" w:rsidRPr="00BF1992" w:rsidRDefault="00BF1992" w:rsidP="00BF1992">
      <w:pPr>
        <w:pStyle w:val="50"/>
        <w:shd w:val="clear" w:color="auto" w:fill="auto"/>
        <w:spacing w:before="0" w:after="5" w:line="240" w:lineRule="auto"/>
        <w:ind w:right="40"/>
        <w:jc w:val="center"/>
        <w:rPr>
          <w:sz w:val="24"/>
          <w:szCs w:val="24"/>
        </w:rPr>
      </w:pPr>
      <w:r w:rsidRPr="00BF1992">
        <w:rPr>
          <w:sz w:val="24"/>
          <w:szCs w:val="24"/>
          <w:lang w:eastAsia="uk-UA" w:bidi="uk-UA"/>
        </w:rPr>
        <w:t>ФОРМА</w:t>
      </w:r>
    </w:p>
    <w:p w:rsidR="00BF1992" w:rsidRDefault="00BF1992" w:rsidP="00BF1992">
      <w:pPr>
        <w:pStyle w:val="50"/>
        <w:shd w:val="clear" w:color="auto" w:fill="auto"/>
        <w:spacing w:before="0" w:after="384" w:line="240" w:lineRule="auto"/>
        <w:ind w:right="40"/>
        <w:jc w:val="center"/>
        <w:rPr>
          <w:sz w:val="24"/>
          <w:szCs w:val="24"/>
          <w:lang w:eastAsia="uk-UA" w:bidi="uk-UA"/>
        </w:rPr>
      </w:pPr>
      <w:r w:rsidRPr="00BF1992">
        <w:rPr>
          <w:sz w:val="24"/>
          <w:szCs w:val="24"/>
          <w:lang w:eastAsia="uk-UA" w:bidi="uk-UA"/>
        </w:rPr>
        <w:t xml:space="preserve">подання пропозицій до проекту </w:t>
      </w:r>
      <w:r w:rsidR="0084093D" w:rsidRPr="0084093D">
        <w:rPr>
          <w:sz w:val="24"/>
          <w:szCs w:val="24"/>
          <w:lang w:eastAsia="uk-UA" w:bidi="uk-UA"/>
        </w:rPr>
        <w:t>Стратегії розвитку на новий програмний період 2021-2027 років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461"/>
        <w:gridCol w:w="2470"/>
        <w:gridCol w:w="1981"/>
        <w:gridCol w:w="1112"/>
        <w:gridCol w:w="1406"/>
        <w:gridCol w:w="800"/>
        <w:gridCol w:w="547"/>
        <w:gridCol w:w="547"/>
        <w:gridCol w:w="547"/>
        <w:gridCol w:w="1598"/>
        <w:gridCol w:w="1687"/>
      </w:tblGrid>
      <w:tr w:rsidR="00BF1992" w:rsidRPr="00BF1992" w:rsidTr="00BF199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Проблема / завдання з розв’язання проблеми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Очікуваний результат розв’язання проблеми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Індикатор результату, од. виміру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Термін</w:t>
            </w:r>
          </w:p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виконання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Джерело</w:t>
            </w:r>
          </w:p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фінансування</w:t>
            </w:r>
          </w:p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розв’язання</w:t>
            </w:r>
          </w:p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проблеми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Обсяг фінансування, млн. грн.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Відповідальний</w:t>
            </w:r>
          </w:p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виконавець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shd w:val="clear" w:color="auto" w:fill="FFFFFF"/>
                <w:lang w:eastAsia="uk-UA" w:bidi="uk-UA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Ризики та припущення</w:t>
            </w: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всього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в т.ч. по роках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F1992">
              <w:rPr>
                <w:rStyle w:val="27pt"/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 xml:space="preserve">Проблема 1 . </w:t>
            </w:r>
            <w:r w:rsidRPr="00BF1992">
              <w:rPr>
                <w:rStyle w:val="27pt0"/>
                <w:color w:val="auto"/>
                <w:sz w:val="22"/>
                <w:szCs w:val="22"/>
              </w:rPr>
              <w:t>(назва)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Завдання 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Результат 1.1.1 Результат 1.1.2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  <w:p w:rsidR="00BF1992" w:rsidRPr="00BF1992" w:rsidRDefault="00BF1992" w:rsidP="00BF199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Завдання 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Результат 1.2.1 Результат 1.2.2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  <w:p w:rsidR="00BF1992" w:rsidRPr="00BF1992" w:rsidRDefault="00BF1992" w:rsidP="00BF199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 xml:space="preserve">Проблема 2 . </w:t>
            </w:r>
            <w:r w:rsidRPr="00BF1992">
              <w:rPr>
                <w:rStyle w:val="27pt0"/>
                <w:color w:val="auto"/>
                <w:sz w:val="22"/>
                <w:szCs w:val="22"/>
              </w:rPr>
              <w:t>(назва)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Завдання 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Результат 2.1.1 Результат 2.1.2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  <w:p w:rsidR="00BF1992" w:rsidRPr="00BF1992" w:rsidRDefault="00BF1992" w:rsidP="00BF199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Завдання 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Результат 2.2.1 Результат 2.2.2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  <w:p w:rsidR="00BF1992" w:rsidRPr="00BF1992" w:rsidRDefault="00BF1992" w:rsidP="00BF19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 xml:space="preserve">Проблема 3 . </w:t>
            </w:r>
            <w:r w:rsidRPr="00BF1992">
              <w:rPr>
                <w:rStyle w:val="27pt0"/>
                <w:color w:val="auto"/>
                <w:sz w:val="22"/>
                <w:szCs w:val="22"/>
              </w:rPr>
              <w:t>(назва)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Завдання 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Результат 3.1.1 Результат 3.1.2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  <w:p w:rsidR="00BF1992" w:rsidRPr="00BF1992" w:rsidRDefault="00BF1992" w:rsidP="00BF199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Завдання 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1992">
              <w:rPr>
                <w:rStyle w:val="265pt"/>
                <w:color w:val="auto"/>
                <w:sz w:val="22"/>
                <w:szCs w:val="22"/>
              </w:rPr>
              <w:t>Результат 3.2.1 Результат 3.2.2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992" w:rsidRPr="00BF1992" w:rsidRDefault="00BF1992" w:rsidP="00BF199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  <w:p w:rsidR="00BF1992" w:rsidRPr="00BF1992" w:rsidRDefault="00BF1992" w:rsidP="00BF199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1992">
              <w:rPr>
                <w:rStyle w:val="27pt"/>
                <w:color w:val="auto"/>
                <w:sz w:val="22"/>
                <w:szCs w:val="22"/>
              </w:rPr>
              <w:t>індикатор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  <w:tr w:rsidR="00BF1992" w:rsidRPr="00BF1992" w:rsidTr="00BF19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992" w:rsidRPr="00BF1992" w:rsidRDefault="00BF1992" w:rsidP="00BF1992">
            <w:pPr>
              <w:spacing w:after="0" w:line="240" w:lineRule="auto"/>
              <w:rPr>
                <w:sz w:val="22"/>
              </w:rPr>
            </w:pPr>
          </w:p>
        </w:tc>
      </w:tr>
    </w:tbl>
    <w:p w:rsidR="00BF1992" w:rsidRPr="00BF1992" w:rsidRDefault="00BF1992" w:rsidP="00BF1992">
      <w:pPr>
        <w:spacing w:line="240" w:lineRule="exact"/>
        <w:rPr>
          <w:sz w:val="24"/>
          <w:szCs w:val="24"/>
        </w:rPr>
      </w:pPr>
    </w:p>
    <w:sectPr w:rsidR="00BF1992" w:rsidRPr="00BF1992" w:rsidSect="00BF199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986"/>
    <w:multiLevelType w:val="hybridMultilevel"/>
    <w:tmpl w:val="63E01092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198661F6"/>
    <w:multiLevelType w:val="multilevel"/>
    <w:tmpl w:val="CA1E74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82F85"/>
    <w:multiLevelType w:val="multilevel"/>
    <w:tmpl w:val="6B6432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A0201E"/>
    <w:multiLevelType w:val="multilevel"/>
    <w:tmpl w:val="4060F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2177CC"/>
    <w:multiLevelType w:val="multilevel"/>
    <w:tmpl w:val="432E9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F0425E"/>
    <w:multiLevelType w:val="multilevel"/>
    <w:tmpl w:val="A04CEC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096B88"/>
    <w:multiLevelType w:val="multilevel"/>
    <w:tmpl w:val="2FC067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8808FE"/>
    <w:multiLevelType w:val="multilevel"/>
    <w:tmpl w:val="627829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savePreviewPicture/>
  <w:compat/>
  <w:rsids>
    <w:rsidRoot w:val="00BF1992"/>
    <w:rsid w:val="00003CF0"/>
    <w:rsid w:val="00044D97"/>
    <w:rsid w:val="00174E76"/>
    <w:rsid w:val="001E763E"/>
    <w:rsid w:val="001F1A8E"/>
    <w:rsid w:val="00274423"/>
    <w:rsid w:val="002E1C5B"/>
    <w:rsid w:val="00302C1C"/>
    <w:rsid w:val="00326D03"/>
    <w:rsid w:val="00417D6B"/>
    <w:rsid w:val="0054102F"/>
    <w:rsid w:val="006027F7"/>
    <w:rsid w:val="006761CE"/>
    <w:rsid w:val="006E6193"/>
    <w:rsid w:val="0072378D"/>
    <w:rsid w:val="00731AE5"/>
    <w:rsid w:val="0076349D"/>
    <w:rsid w:val="00773B36"/>
    <w:rsid w:val="00815C1C"/>
    <w:rsid w:val="0084093D"/>
    <w:rsid w:val="008F017B"/>
    <w:rsid w:val="00905991"/>
    <w:rsid w:val="00951B18"/>
    <w:rsid w:val="00967B0A"/>
    <w:rsid w:val="009D14B9"/>
    <w:rsid w:val="009E0DBF"/>
    <w:rsid w:val="00AB2784"/>
    <w:rsid w:val="00AF04CC"/>
    <w:rsid w:val="00AF4647"/>
    <w:rsid w:val="00B97A25"/>
    <w:rsid w:val="00BF1992"/>
    <w:rsid w:val="00C7272D"/>
    <w:rsid w:val="00D372A1"/>
    <w:rsid w:val="00E701D9"/>
    <w:rsid w:val="00E95123"/>
    <w:rsid w:val="00FB0555"/>
    <w:rsid w:val="00FD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992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BF1992"/>
    <w:rPr>
      <w:rFonts w:eastAsia="Times New Roman" w:cs="Times New Roman"/>
      <w:szCs w:val="28"/>
      <w:shd w:val="clear" w:color="auto" w:fill="FFFFFF"/>
    </w:rPr>
  </w:style>
  <w:style w:type="character" w:customStyle="1" w:styleId="5">
    <w:name w:val="Основний текст (5)_"/>
    <w:basedOn w:val="a0"/>
    <w:link w:val="50"/>
    <w:rsid w:val="00BF1992"/>
    <w:rPr>
      <w:rFonts w:eastAsia="Times New Roman" w:cs="Times New Roman"/>
      <w:b/>
      <w:bCs/>
      <w:sz w:val="18"/>
      <w:szCs w:val="18"/>
      <w:shd w:val="clear" w:color="auto" w:fill="FFFFFF"/>
    </w:rPr>
  </w:style>
  <w:style w:type="character" w:customStyle="1" w:styleId="27pt">
    <w:name w:val="Основний текст (2) + 7 pt"/>
    <w:basedOn w:val="2"/>
    <w:rsid w:val="00BF1992"/>
    <w:rPr>
      <w:rFonts w:eastAsia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265pt">
    <w:name w:val="Основний текст (2) + 6;5 pt;Напівжирний"/>
    <w:basedOn w:val="2"/>
    <w:rsid w:val="00BF1992"/>
    <w:rPr>
      <w:rFonts w:eastAsia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character" w:customStyle="1" w:styleId="27pt0">
    <w:name w:val="Основний текст (2) + 7 pt;Курсив"/>
    <w:basedOn w:val="2"/>
    <w:rsid w:val="00BF1992"/>
    <w:rPr>
      <w:rFonts w:eastAsia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BF1992"/>
    <w:pPr>
      <w:widowControl w:val="0"/>
      <w:shd w:val="clear" w:color="auto" w:fill="FFFFFF"/>
      <w:spacing w:after="60" w:line="0" w:lineRule="atLeast"/>
      <w:ind w:hanging="360"/>
    </w:pPr>
    <w:rPr>
      <w:rFonts w:eastAsia="Times New Roman" w:cs="Times New Roman"/>
      <w:szCs w:val="28"/>
    </w:rPr>
  </w:style>
  <w:style w:type="paragraph" w:customStyle="1" w:styleId="50">
    <w:name w:val="Основний текст (5)"/>
    <w:basedOn w:val="a"/>
    <w:link w:val="5"/>
    <w:rsid w:val="00BF1992"/>
    <w:pPr>
      <w:widowControl w:val="0"/>
      <w:shd w:val="clear" w:color="auto" w:fill="FFFFFF"/>
      <w:spacing w:before="60" w:after="60" w:line="0" w:lineRule="atLeast"/>
    </w:pPr>
    <w:rPr>
      <w:rFonts w:eastAsia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C63C-EB6A-4044-83A3-E14C37F1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ФОРМА</vt:lpstr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KovalenkoOV</dc:creator>
  <cp:lastModifiedBy>пользователь2</cp:lastModifiedBy>
  <cp:revision>9</cp:revision>
  <cp:lastPrinted>2019-03-29T09:11:00Z</cp:lastPrinted>
  <dcterms:created xsi:type="dcterms:W3CDTF">2019-03-05T13:13:00Z</dcterms:created>
  <dcterms:modified xsi:type="dcterms:W3CDTF">2019-03-29T13:37:00Z</dcterms:modified>
</cp:coreProperties>
</file>