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A0" w:rsidRPr="00223AFC" w:rsidRDefault="00475FA0" w:rsidP="00475FA0">
      <w:pPr>
        <w:spacing w:after="0" w:line="240" w:lineRule="auto"/>
        <w:ind w:firstLine="567"/>
        <w:jc w:val="both"/>
        <w:rPr>
          <w:rFonts w:ascii="Times New Roman" w:hAnsi="Times New Roman" w:cs="Times New Roman"/>
          <w:i/>
          <w:sz w:val="28"/>
          <w:szCs w:val="28"/>
        </w:rPr>
      </w:pPr>
      <w:r w:rsidRPr="00223AFC">
        <w:rPr>
          <w:rFonts w:ascii="Times New Roman" w:hAnsi="Times New Roman" w:cs="Times New Roman"/>
          <w:i/>
          <w:sz w:val="28"/>
          <w:szCs w:val="28"/>
        </w:rPr>
        <w:t xml:space="preserve">Відповідно до дорожньої карти з розробки Стратегії розвитку Луганської області до 2027 року та Плану її реалізації за підтримки консультантів </w:t>
      </w:r>
      <w:proofErr w:type="spellStart"/>
      <w:r w:rsidRPr="00223AFC">
        <w:rPr>
          <w:rFonts w:ascii="Times New Roman" w:hAnsi="Times New Roman" w:cs="Times New Roman"/>
          <w:i/>
          <w:sz w:val="28"/>
          <w:szCs w:val="28"/>
        </w:rPr>
        <w:t>Проєкту</w:t>
      </w:r>
      <w:proofErr w:type="spellEnd"/>
      <w:r w:rsidRPr="00223AFC">
        <w:rPr>
          <w:rFonts w:ascii="Times New Roman" w:hAnsi="Times New Roman" w:cs="Times New Roman"/>
          <w:i/>
          <w:sz w:val="28"/>
          <w:szCs w:val="28"/>
        </w:rPr>
        <w:t xml:space="preserve"> USAID «Економічна підтримка Східної України» та незалежних експертів , були проведені виїзні фокус-групи: 09.10.2019 – у м. Сватове та м. </w:t>
      </w:r>
      <w:proofErr w:type="spellStart"/>
      <w:r w:rsidRPr="00223AFC">
        <w:rPr>
          <w:rFonts w:ascii="Times New Roman" w:hAnsi="Times New Roman" w:cs="Times New Roman"/>
          <w:i/>
          <w:sz w:val="28"/>
          <w:szCs w:val="28"/>
        </w:rPr>
        <w:t>Старобільськ</w:t>
      </w:r>
      <w:proofErr w:type="spellEnd"/>
      <w:r w:rsidRPr="00223AFC">
        <w:rPr>
          <w:rFonts w:ascii="Times New Roman" w:hAnsi="Times New Roman" w:cs="Times New Roman"/>
          <w:i/>
          <w:sz w:val="28"/>
          <w:szCs w:val="28"/>
        </w:rPr>
        <w:t>, 10.10.2019 – у м. Сєвєродонецьк та м. Лисичанськ, 11.10.2019 – смт Біловодськ та смт Станиця Луганська.</w:t>
      </w:r>
    </w:p>
    <w:p w:rsidR="00475FA0" w:rsidRPr="00223AFC" w:rsidRDefault="00475FA0" w:rsidP="00475FA0">
      <w:pPr>
        <w:spacing w:after="0" w:line="240" w:lineRule="auto"/>
        <w:ind w:firstLine="567"/>
        <w:jc w:val="both"/>
        <w:rPr>
          <w:rFonts w:ascii="Times New Roman" w:hAnsi="Times New Roman" w:cs="Times New Roman"/>
          <w:i/>
          <w:sz w:val="28"/>
          <w:szCs w:val="28"/>
        </w:rPr>
      </w:pPr>
      <w:r w:rsidRPr="00223AFC">
        <w:rPr>
          <w:rFonts w:ascii="Times New Roman" w:hAnsi="Times New Roman" w:cs="Times New Roman"/>
          <w:i/>
          <w:sz w:val="28"/>
          <w:szCs w:val="28"/>
        </w:rPr>
        <w:t>Метою заходу було вивчення думки органів місцевого самоврядування стосовно проблематики розвитку регіону та шляхів її вирішення та вивчення бізнес-клімату, проблем розвитку підприємництва, бізнес-ідей розвитку регіону.</w:t>
      </w:r>
    </w:p>
    <w:p w:rsidR="00475FA0" w:rsidRPr="00223AFC" w:rsidRDefault="00475FA0" w:rsidP="00475FA0">
      <w:pPr>
        <w:spacing w:after="0" w:line="240" w:lineRule="auto"/>
        <w:ind w:firstLine="567"/>
        <w:jc w:val="both"/>
        <w:rPr>
          <w:rFonts w:ascii="Times New Roman" w:hAnsi="Times New Roman" w:cs="Times New Roman"/>
          <w:i/>
          <w:sz w:val="28"/>
          <w:szCs w:val="28"/>
        </w:rPr>
      </w:pPr>
      <w:r w:rsidRPr="00223AFC">
        <w:rPr>
          <w:rFonts w:ascii="Times New Roman" w:hAnsi="Times New Roman" w:cs="Times New Roman"/>
          <w:i/>
          <w:sz w:val="28"/>
          <w:szCs w:val="28"/>
        </w:rPr>
        <w:t>У засіданнях прийняли участь представники влади міст, районів та ОТГ, бізнесу, громадських організацій та науковці. Активно обговорювались питання економічної сфери та агропромислового комплексу, забезпечення енергетичної безпеки області, розвитку соціальної сфери, інфраструктури, громадської безпеки, взаємодії бізнесу та влади. Усі напрацьовані матеріали передані фахівцям зі стратегічного планування для узагальнення пропозицій фокус-груп та формування робочої версії Стратегії розвитку Луганської області на період 2021-2027 роки.</w:t>
      </w:r>
    </w:p>
    <w:p w:rsidR="009C6F13" w:rsidRDefault="009C6F13">
      <w:bookmarkStart w:id="0" w:name="_GoBack"/>
      <w:bookmarkEnd w:id="0"/>
    </w:p>
    <w:sectPr w:rsidR="009C6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E2"/>
    <w:rsid w:val="00475FA0"/>
    <w:rsid w:val="009C6F13"/>
    <w:rsid w:val="00C00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61568-B093-47D1-B47F-E4F68A07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FA0"/>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cp:revision>
  <dcterms:created xsi:type="dcterms:W3CDTF">2019-10-30T12:03:00Z</dcterms:created>
  <dcterms:modified xsi:type="dcterms:W3CDTF">2019-10-30T12:04:00Z</dcterms:modified>
</cp:coreProperties>
</file>