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0572A" w14:textId="577E2D56" w:rsidR="00EA7572" w:rsidRDefault="005C2D7A" w:rsidP="00153A50">
      <w:pPr>
        <w:spacing w:after="0" w:line="240" w:lineRule="auto"/>
        <w:jc w:val="center"/>
        <w:rPr>
          <w:rFonts w:ascii="Times New Roman" w:hAnsi="Times New Roman" w:cs="Times New Roman"/>
          <w:b/>
          <w:bCs/>
          <w:sz w:val="28"/>
          <w:szCs w:val="28"/>
          <w:lang w:val="uk-UA"/>
        </w:rPr>
      </w:pPr>
      <w:r w:rsidRPr="005C2D7A">
        <w:rPr>
          <w:rFonts w:ascii="Times New Roman" w:hAnsi="Times New Roman" w:cs="Times New Roman"/>
          <w:b/>
          <w:bCs/>
          <w:sz w:val="28"/>
          <w:szCs w:val="28"/>
          <w:lang w:val="uk-UA"/>
        </w:rPr>
        <w:t>До уваги</w:t>
      </w:r>
      <w:r w:rsidR="00153A50">
        <w:rPr>
          <w:rFonts w:ascii="Times New Roman" w:hAnsi="Times New Roman" w:cs="Times New Roman"/>
          <w:b/>
          <w:bCs/>
          <w:sz w:val="28"/>
          <w:szCs w:val="28"/>
          <w:lang w:val="uk-UA"/>
        </w:rPr>
        <w:t xml:space="preserve"> споживачів!</w:t>
      </w:r>
    </w:p>
    <w:p w14:paraId="2020BA53" w14:textId="77777777" w:rsidR="00A66BD1" w:rsidRDefault="00A66BD1" w:rsidP="00153A50">
      <w:pPr>
        <w:spacing w:after="0" w:line="240" w:lineRule="auto"/>
        <w:ind w:firstLine="567"/>
        <w:jc w:val="both"/>
        <w:rPr>
          <w:rFonts w:ascii="Times New Roman" w:hAnsi="Times New Roman" w:cs="Times New Roman"/>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4373"/>
      </w:tblGrid>
      <w:tr w:rsidR="0050175F" w14:paraId="2B63A2B2" w14:textId="77777777" w:rsidTr="0050175F">
        <w:tc>
          <w:tcPr>
            <w:tcW w:w="4814" w:type="dxa"/>
          </w:tcPr>
          <w:p w14:paraId="3B92FCCA" w14:textId="39405062" w:rsidR="0050175F" w:rsidRDefault="0050175F" w:rsidP="00153A50">
            <w:pPr>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697D39E7" wp14:editId="7A46588B">
                  <wp:extent cx="3206115" cy="2752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7371" cy="2770975"/>
                          </a:xfrm>
                          <a:prstGeom prst="rect">
                            <a:avLst/>
                          </a:prstGeom>
                          <a:noFill/>
                        </pic:spPr>
                      </pic:pic>
                    </a:graphicData>
                  </a:graphic>
                </wp:inline>
              </w:drawing>
            </w:r>
          </w:p>
        </w:tc>
        <w:tc>
          <w:tcPr>
            <w:tcW w:w="4814" w:type="dxa"/>
          </w:tcPr>
          <w:p w14:paraId="1AD8C175" w14:textId="77777777" w:rsidR="0050175F" w:rsidRDefault="0050175F" w:rsidP="0050175F">
            <w:pPr>
              <w:ind w:firstLine="236"/>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153A50">
              <w:rPr>
                <w:rFonts w:ascii="Times New Roman" w:hAnsi="Times New Roman" w:cs="Times New Roman"/>
                <w:sz w:val="28"/>
                <w:szCs w:val="28"/>
                <w:lang w:val="uk-UA"/>
              </w:rPr>
              <w:t xml:space="preserve">ожен споживач в </w:t>
            </w:r>
            <w:r>
              <w:rPr>
                <w:rFonts w:ascii="Times New Roman" w:hAnsi="Times New Roman" w:cs="Times New Roman"/>
                <w:sz w:val="28"/>
                <w:szCs w:val="28"/>
                <w:lang w:val="uk-UA"/>
              </w:rPr>
              <w:t>У</w:t>
            </w:r>
            <w:r w:rsidRPr="00153A50">
              <w:rPr>
                <w:rFonts w:ascii="Times New Roman" w:hAnsi="Times New Roman" w:cs="Times New Roman"/>
                <w:sz w:val="28"/>
                <w:szCs w:val="28"/>
                <w:lang w:val="uk-UA"/>
              </w:rPr>
              <w:t>країні має право на якісні товари і послуги, а також на захист своїх прав у разі їх порушення</w:t>
            </w:r>
            <w:r>
              <w:rPr>
                <w:rFonts w:ascii="Times New Roman" w:hAnsi="Times New Roman" w:cs="Times New Roman"/>
                <w:sz w:val="28"/>
                <w:szCs w:val="28"/>
                <w:lang w:val="uk-UA"/>
              </w:rPr>
              <w:t xml:space="preserve">. </w:t>
            </w:r>
            <w:r w:rsidRPr="00153A50">
              <w:rPr>
                <w:rFonts w:ascii="Times New Roman" w:hAnsi="Times New Roman" w:cs="Times New Roman"/>
                <w:sz w:val="28"/>
                <w:szCs w:val="28"/>
                <w:lang w:val="uk-UA"/>
              </w:rPr>
              <w:t>Це право гарантується Законом України «Про захист прав споживачів» та іншими нормативно-правовими актами.</w:t>
            </w:r>
          </w:p>
          <w:p w14:paraId="538472F8" w14:textId="77777777" w:rsidR="0050175F" w:rsidRPr="00153A50" w:rsidRDefault="0050175F" w:rsidP="0050175F">
            <w:pPr>
              <w:ind w:firstLine="236"/>
              <w:jc w:val="both"/>
              <w:rPr>
                <w:rFonts w:ascii="Times New Roman" w:hAnsi="Times New Roman" w:cs="Times New Roman"/>
                <w:sz w:val="28"/>
                <w:szCs w:val="28"/>
                <w:lang w:val="uk-UA"/>
              </w:rPr>
            </w:pPr>
          </w:p>
          <w:p w14:paraId="1DC34DDF" w14:textId="77777777" w:rsidR="0050175F" w:rsidRDefault="0050175F" w:rsidP="0050175F">
            <w:pPr>
              <w:ind w:firstLine="236"/>
              <w:jc w:val="both"/>
              <w:rPr>
                <w:rFonts w:ascii="Times New Roman" w:hAnsi="Times New Roman" w:cs="Times New Roman"/>
                <w:sz w:val="28"/>
                <w:szCs w:val="28"/>
                <w:lang w:val="uk-UA"/>
              </w:rPr>
            </w:pPr>
            <w:r w:rsidRPr="00153A50">
              <w:rPr>
                <w:rFonts w:ascii="Times New Roman" w:hAnsi="Times New Roman" w:cs="Times New Roman"/>
                <w:sz w:val="28"/>
                <w:szCs w:val="28"/>
                <w:lang w:val="uk-UA"/>
              </w:rPr>
              <w:t>Якщо порушення пов’язані із якістю товарів чи послуг, звернення подається до Держпродспоживслужби або її територіальних органів.</w:t>
            </w:r>
          </w:p>
          <w:p w14:paraId="10F89472" w14:textId="77777777" w:rsidR="0050175F" w:rsidRDefault="0050175F" w:rsidP="00153A50">
            <w:pPr>
              <w:jc w:val="both"/>
              <w:rPr>
                <w:rFonts w:ascii="Times New Roman" w:hAnsi="Times New Roman" w:cs="Times New Roman"/>
                <w:sz w:val="28"/>
                <w:szCs w:val="28"/>
                <w:lang w:val="uk-UA"/>
              </w:rPr>
            </w:pPr>
          </w:p>
        </w:tc>
      </w:tr>
      <w:tr w:rsidR="0050175F" w14:paraId="04DC4710" w14:textId="77777777" w:rsidTr="0050175F">
        <w:tc>
          <w:tcPr>
            <w:tcW w:w="9628" w:type="dxa"/>
            <w:gridSpan w:val="2"/>
          </w:tcPr>
          <w:p w14:paraId="301E6A51" w14:textId="77777777" w:rsidR="0050175F" w:rsidRDefault="0050175F" w:rsidP="0050175F">
            <w:pPr>
              <w:ind w:firstLine="567"/>
              <w:jc w:val="both"/>
              <w:rPr>
                <w:rFonts w:ascii="Times New Roman" w:hAnsi="Times New Roman" w:cs="Times New Roman"/>
                <w:sz w:val="28"/>
                <w:szCs w:val="28"/>
                <w:lang w:val="uk-UA"/>
              </w:rPr>
            </w:pPr>
          </w:p>
          <w:p w14:paraId="3E356958" w14:textId="77777777" w:rsidR="0050175F" w:rsidRPr="00153A50" w:rsidRDefault="0050175F" w:rsidP="0050175F">
            <w:pPr>
              <w:ind w:firstLine="567"/>
              <w:jc w:val="both"/>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 xml:space="preserve">1. Підготуйте офіційне звернення, яке </w:t>
            </w:r>
            <w:r w:rsidRPr="00153A50">
              <w:rPr>
                <w:rFonts w:ascii="Times New Roman" w:hAnsi="Times New Roman" w:cs="Times New Roman"/>
                <w:sz w:val="28"/>
                <w:szCs w:val="28"/>
                <w:lang w:val="uk-UA"/>
              </w:rPr>
              <w:t xml:space="preserve">може бути паперовим або електронним </w:t>
            </w:r>
            <w:r>
              <w:rPr>
                <w:rFonts w:ascii="Times New Roman" w:hAnsi="Times New Roman" w:cs="Times New Roman"/>
                <w:sz w:val="28"/>
                <w:szCs w:val="28"/>
                <w:lang w:val="uk-UA"/>
              </w:rPr>
              <w:t>та</w:t>
            </w:r>
            <w:r w:rsidRPr="00153A50">
              <w:rPr>
                <w:rFonts w:ascii="Times New Roman" w:hAnsi="Times New Roman" w:cs="Times New Roman"/>
                <w:sz w:val="28"/>
                <w:szCs w:val="28"/>
                <w:lang w:val="uk-UA"/>
              </w:rPr>
              <w:t xml:space="preserve"> повинно відповідати вимогам Закону України «Про звернення громадян». Обов’язково зазначте:</w:t>
            </w:r>
          </w:p>
          <w:p w14:paraId="22171961" w14:textId="77777777" w:rsidR="0050175F" w:rsidRPr="00153A50" w:rsidRDefault="0050175F" w:rsidP="0050175F">
            <w:pPr>
              <w:pStyle w:val="a4"/>
              <w:numPr>
                <w:ilvl w:val="0"/>
                <w:numId w:val="1"/>
              </w:numPr>
              <w:ind w:left="0" w:firstLine="567"/>
              <w:jc w:val="both"/>
              <w:rPr>
                <w:rFonts w:ascii="Times New Roman" w:hAnsi="Times New Roman" w:cs="Times New Roman"/>
                <w:sz w:val="28"/>
                <w:szCs w:val="28"/>
                <w:lang w:val="uk-UA"/>
              </w:rPr>
            </w:pPr>
            <w:r w:rsidRPr="00153A50">
              <w:rPr>
                <w:rFonts w:ascii="Times New Roman" w:hAnsi="Times New Roman" w:cs="Times New Roman"/>
                <w:sz w:val="28"/>
                <w:szCs w:val="28"/>
                <w:lang w:val="uk-UA"/>
              </w:rPr>
              <w:t>прізвище</w:t>
            </w:r>
            <w:r>
              <w:rPr>
                <w:rFonts w:ascii="Times New Roman" w:hAnsi="Times New Roman" w:cs="Times New Roman"/>
                <w:sz w:val="28"/>
                <w:szCs w:val="28"/>
                <w:lang w:val="uk-UA"/>
              </w:rPr>
              <w:t xml:space="preserve">, ім’я, по батькові </w:t>
            </w:r>
            <w:r w:rsidRPr="00153A50">
              <w:rPr>
                <w:rFonts w:ascii="Times New Roman" w:hAnsi="Times New Roman" w:cs="Times New Roman"/>
                <w:sz w:val="28"/>
                <w:szCs w:val="28"/>
                <w:lang w:val="uk-UA"/>
              </w:rPr>
              <w:t>заявника;</w:t>
            </w:r>
          </w:p>
          <w:p w14:paraId="6B3571DB" w14:textId="77777777" w:rsidR="0050175F" w:rsidRPr="00153A50" w:rsidRDefault="0050175F" w:rsidP="0050175F">
            <w:pPr>
              <w:pStyle w:val="a4"/>
              <w:numPr>
                <w:ilvl w:val="0"/>
                <w:numId w:val="1"/>
              </w:numPr>
              <w:ind w:left="0" w:firstLine="567"/>
              <w:jc w:val="both"/>
              <w:rPr>
                <w:rFonts w:ascii="Times New Roman" w:hAnsi="Times New Roman" w:cs="Times New Roman"/>
                <w:sz w:val="28"/>
                <w:szCs w:val="28"/>
                <w:lang w:val="uk-UA"/>
              </w:rPr>
            </w:pPr>
            <w:r w:rsidRPr="00153A50">
              <w:rPr>
                <w:rFonts w:ascii="Times New Roman" w:hAnsi="Times New Roman" w:cs="Times New Roman"/>
                <w:sz w:val="28"/>
                <w:szCs w:val="28"/>
                <w:lang w:val="uk-UA"/>
              </w:rPr>
              <w:t>місце проживання та контактні дані</w:t>
            </w:r>
            <w:r>
              <w:rPr>
                <w:rFonts w:ascii="Times New Roman" w:hAnsi="Times New Roman" w:cs="Times New Roman"/>
                <w:sz w:val="28"/>
                <w:szCs w:val="28"/>
                <w:lang w:val="uk-UA"/>
              </w:rPr>
              <w:t xml:space="preserve">, зокрема, електронна поштова адреса, </w:t>
            </w:r>
            <w:r w:rsidRPr="00A66BD1">
              <w:rPr>
                <w:rFonts w:ascii="Times New Roman" w:hAnsi="Times New Roman" w:cs="Times New Roman"/>
                <w:sz w:val="28"/>
                <w:szCs w:val="28"/>
                <w:lang w:val="uk-UA"/>
              </w:rPr>
              <w:t>на яку заявнику може бути надіслано відповідь</w:t>
            </w:r>
            <w:r w:rsidRPr="00153A50">
              <w:rPr>
                <w:rFonts w:ascii="Times New Roman" w:hAnsi="Times New Roman" w:cs="Times New Roman"/>
                <w:sz w:val="28"/>
                <w:szCs w:val="28"/>
                <w:lang w:val="uk-UA"/>
              </w:rPr>
              <w:t>;</w:t>
            </w:r>
          </w:p>
          <w:p w14:paraId="7C5DD3AB" w14:textId="77777777" w:rsidR="0050175F" w:rsidRPr="00153A50" w:rsidRDefault="0050175F" w:rsidP="0050175F">
            <w:pPr>
              <w:pStyle w:val="a4"/>
              <w:numPr>
                <w:ilvl w:val="0"/>
                <w:numId w:val="1"/>
              </w:numPr>
              <w:ind w:left="0" w:firstLine="567"/>
              <w:jc w:val="both"/>
              <w:rPr>
                <w:rFonts w:ascii="Times New Roman" w:hAnsi="Times New Roman" w:cs="Times New Roman"/>
                <w:sz w:val="28"/>
                <w:szCs w:val="28"/>
                <w:lang w:val="uk-UA"/>
              </w:rPr>
            </w:pPr>
            <w:r w:rsidRPr="00153A50">
              <w:rPr>
                <w:rFonts w:ascii="Times New Roman" w:hAnsi="Times New Roman" w:cs="Times New Roman"/>
                <w:sz w:val="28"/>
                <w:szCs w:val="28"/>
                <w:lang w:val="uk-UA"/>
              </w:rPr>
              <w:t>чітко викладена суть порушення прав споживача;</w:t>
            </w:r>
          </w:p>
          <w:p w14:paraId="368E43BA" w14:textId="77777777" w:rsidR="0050175F" w:rsidRDefault="0050175F" w:rsidP="0050175F">
            <w:pPr>
              <w:pStyle w:val="a4"/>
              <w:numPr>
                <w:ilvl w:val="0"/>
                <w:numId w:val="1"/>
              </w:numPr>
              <w:ind w:left="0" w:firstLine="567"/>
              <w:jc w:val="both"/>
              <w:rPr>
                <w:rFonts w:ascii="Times New Roman" w:hAnsi="Times New Roman" w:cs="Times New Roman"/>
                <w:sz w:val="28"/>
                <w:szCs w:val="28"/>
                <w:lang w:val="uk-UA"/>
              </w:rPr>
            </w:pPr>
            <w:r w:rsidRPr="00153A50">
              <w:rPr>
                <w:rFonts w:ascii="Times New Roman" w:hAnsi="Times New Roman" w:cs="Times New Roman"/>
                <w:sz w:val="28"/>
                <w:szCs w:val="28"/>
                <w:lang w:val="uk-UA"/>
              </w:rPr>
              <w:t>підпис та дата.</w:t>
            </w:r>
          </w:p>
          <w:p w14:paraId="6132E682" w14:textId="77777777" w:rsidR="0050175F" w:rsidRDefault="0050175F" w:rsidP="0050175F">
            <w:pPr>
              <w:pStyle w:val="a4"/>
              <w:ind w:left="567"/>
              <w:jc w:val="both"/>
              <w:rPr>
                <w:rFonts w:ascii="Times New Roman" w:hAnsi="Times New Roman" w:cs="Times New Roman"/>
                <w:sz w:val="28"/>
                <w:szCs w:val="28"/>
                <w:lang w:val="uk-UA"/>
              </w:rPr>
            </w:pPr>
          </w:p>
          <w:p w14:paraId="5EEED929" w14:textId="77777777" w:rsidR="0050175F" w:rsidRPr="00153A50" w:rsidRDefault="0050175F" w:rsidP="0050175F">
            <w:pPr>
              <w:ind w:firstLine="567"/>
              <w:jc w:val="both"/>
              <w:rPr>
                <w:rFonts w:ascii="Times New Roman" w:hAnsi="Times New Roman" w:cs="Times New Roman"/>
                <w:sz w:val="28"/>
                <w:szCs w:val="28"/>
                <w:lang w:val="uk-UA"/>
              </w:rPr>
            </w:pPr>
            <w:r w:rsidRPr="00153A50">
              <w:rPr>
                <w:rFonts w:ascii="Times New Roman" w:hAnsi="Times New Roman" w:cs="Times New Roman"/>
                <w:sz w:val="28"/>
                <w:szCs w:val="28"/>
                <w:lang w:val="uk-UA"/>
              </w:rPr>
              <w:t>2️</w:t>
            </w:r>
            <w:r>
              <w:rPr>
                <w:rFonts w:ascii="Tahoma" w:hAnsi="Tahoma" w:cs="Tahoma"/>
                <w:sz w:val="28"/>
                <w:szCs w:val="28"/>
                <w:lang w:val="uk-UA"/>
              </w:rPr>
              <w:t xml:space="preserve">. </w:t>
            </w:r>
            <w:r w:rsidRPr="00153A50">
              <w:rPr>
                <w:rFonts w:ascii="Times New Roman" w:hAnsi="Times New Roman" w:cs="Times New Roman"/>
                <w:sz w:val="28"/>
                <w:szCs w:val="28"/>
                <w:lang w:val="uk-UA"/>
              </w:rPr>
              <w:t>Які документи долучити до звернення, щоб прискорити розгляд і підтвердити факт порушення прав:</w:t>
            </w:r>
          </w:p>
          <w:p w14:paraId="0C0DD862" w14:textId="77777777" w:rsidR="0050175F" w:rsidRPr="00153A50" w:rsidRDefault="0050175F" w:rsidP="0050175F">
            <w:pPr>
              <w:pStyle w:val="a4"/>
              <w:numPr>
                <w:ilvl w:val="0"/>
                <w:numId w:val="1"/>
              </w:numPr>
              <w:tabs>
                <w:tab w:val="left" w:pos="1134"/>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153A50">
              <w:rPr>
                <w:rFonts w:ascii="Times New Roman" w:hAnsi="Times New Roman" w:cs="Times New Roman"/>
                <w:sz w:val="28"/>
                <w:szCs w:val="28"/>
                <w:lang w:val="uk-UA"/>
              </w:rPr>
              <w:t>озрахункові документи – чек, квитанція, договір купівлі-продажу або до</w:t>
            </w:r>
            <w:r>
              <w:rPr>
                <w:rFonts w:ascii="Times New Roman" w:hAnsi="Times New Roman" w:cs="Times New Roman"/>
                <w:sz w:val="28"/>
                <w:szCs w:val="28"/>
                <w:lang w:val="uk-UA"/>
              </w:rPr>
              <w:t>кумент, який підтверджує оплату;</w:t>
            </w:r>
          </w:p>
          <w:p w14:paraId="0A32DCF4" w14:textId="77777777" w:rsidR="0050175F" w:rsidRPr="00153A50" w:rsidRDefault="0050175F" w:rsidP="0050175F">
            <w:pPr>
              <w:pStyle w:val="a4"/>
              <w:numPr>
                <w:ilvl w:val="0"/>
                <w:numId w:val="1"/>
              </w:numPr>
              <w:tabs>
                <w:tab w:val="left" w:pos="1134"/>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153A50">
              <w:rPr>
                <w:rFonts w:ascii="Times New Roman" w:hAnsi="Times New Roman" w:cs="Times New Roman"/>
                <w:sz w:val="28"/>
                <w:szCs w:val="28"/>
                <w:lang w:val="uk-UA"/>
              </w:rPr>
              <w:t>опії кореспонденції з продавцем/надавачем послуги (електронні листи, повідомлення), якщо ви раніше зверталися бе</w:t>
            </w:r>
            <w:r>
              <w:rPr>
                <w:rFonts w:ascii="Times New Roman" w:hAnsi="Times New Roman" w:cs="Times New Roman"/>
                <w:sz w:val="28"/>
                <w:szCs w:val="28"/>
                <w:lang w:val="uk-UA"/>
              </w:rPr>
              <w:t>зпосередньо;</w:t>
            </w:r>
          </w:p>
          <w:p w14:paraId="5C533CB4" w14:textId="77777777" w:rsidR="0050175F" w:rsidRPr="00153A50" w:rsidRDefault="0050175F" w:rsidP="0050175F">
            <w:pPr>
              <w:pStyle w:val="a4"/>
              <w:numPr>
                <w:ilvl w:val="0"/>
                <w:numId w:val="1"/>
              </w:numPr>
              <w:tabs>
                <w:tab w:val="left" w:pos="1134"/>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153A50">
              <w:rPr>
                <w:rFonts w:ascii="Times New Roman" w:hAnsi="Times New Roman" w:cs="Times New Roman"/>
                <w:sz w:val="28"/>
                <w:szCs w:val="28"/>
                <w:lang w:val="uk-UA"/>
              </w:rPr>
              <w:t>отографії, відео або інші докази наявності дефекту чи</w:t>
            </w:r>
            <w:r>
              <w:rPr>
                <w:rFonts w:ascii="Times New Roman" w:hAnsi="Times New Roman" w:cs="Times New Roman"/>
                <w:sz w:val="28"/>
                <w:szCs w:val="28"/>
                <w:lang w:val="uk-UA"/>
              </w:rPr>
              <w:t xml:space="preserve"> невідповідності товару/послуги;</w:t>
            </w:r>
          </w:p>
          <w:p w14:paraId="004CAAD9" w14:textId="77777777" w:rsidR="0050175F" w:rsidRPr="00153A50" w:rsidRDefault="0050175F" w:rsidP="0050175F">
            <w:pPr>
              <w:pStyle w:val="a4"/>
              <w:numPr>
                <w:ilvl w:val="0"/>
                <w:numId w:val="1"/>
              </w:numPr>
              <w:tabs>
                <w:tab w:val="left" w:pos="1134"/>
              </w:tabs>
              <w:ind w:left="0" w:firstLine="567"/>
              <w:jc w:val="both"/>
              <w:rPr>
                <w:rFonts w:ascii="Times New Roman" w:hAnsi="Times New Roman" w:cs="Times New Roman"/>
                <w:sz w:val="28"/>
                <w:szCs w:val="28"/>
                <w:lang w:val="uk-UA"/>
              </w:rPr>
            </w:pPr>
            <w:r>
              <w:rPr>
                <w:rFonts w:ascii="Cambria Math" w:hAnsi="Cambria Math" w:cs="Cambria Math"/>
                <w:sz w:val="28"/>
                <w:szCs w:val="28"/>
                <w:lang w:val="uk-UA"/>
              </w:rPr>
              <w:t>а</w:t>
            </w:r>
            <w:r w:rsidRPr="00153A50">
              <w:rPr>
                <w:rFonts w:ascii="Times New Roman" w:hAnsi="Times New Roman" w:cs="Times New Roman"/>
                <w:sz w:val="28"/>
                <w:szCs w:val="28"/>
                <w:lang w:val="uk-UA"/>
              </w:rPr>
              <w:t>кти перевірок чи висновки експертів, якщо так</w:t>
            </w:r>
            <w:r>
              <w:rPr>
                <w:rFonts w:ascii="Times New Roman" w:hAnsi="Times New Roman" w:cs="Times New Roman"/>
                <w:sz w:val="28"/>
                <w:szCs w:val="28"/>
                <w:lang w:val="uk-UA"/>
              </w:rPr>
              <w:t>і були проведені (за наявності);</w:t>
            </w:r>
          </w:p>
          <w:p w14:paraId="1842F810" w14:textId="77777777" w:rsidR="0050175F" w:rsidRDefault="0050175F" w:rsidP="0050175F">
            <w:pPr>
              <w:pStyle w:val="a4"/>
              <w:numPr>
                <w:ilvl w:val="0"/>
                <w:numId w:val="1"/>
              </w:numPr>
              <w:tabs>
                <w:tab w:val="left" w:pos="1134"/>
              </w:tabs>
              <w:ind w:left="0" w:firstLine="567"/>
              <w:jc w:val="both"/>
              <w:rPr>
                <w:rFonts w:ascii="Times New Roman" w:hAnsi="Times New Roman" w:cs="Times New Roman"/>
                <w:sz w:val="28"/>
                <w:szCs w:val="28"/>
                <w:lang w:val="uk-UA"/>
              </w:rPr>
            </w:pPr>
            <w:r>
              <w:rPr>
                <w:rFonts w:ascii="Cambria Math" w:hAnsi="Cambria Math" w:cs="Cambria Math"/>
                <w:sz w:val="28"/>
                <w:szCs w:val="28"/>
                <w:lang w:val="uk-UA"/>
              </w:rPr>
              <w:t>і</w:t>
            </w:r>
            <w:r w:rsidRPr="00153A50">
              <w:rPr>
                <w:rFonts w:ascii="Times New Roman" w:hAnsi="Times New Roman" w:cs="Times New Roman"/>
                <w:sz w:val="28"/>
                <w:szCs w:val="28"/>
                <w:lang w:val="uk-UA"/>
              </w:rPr>
              <w:t>нші документи, що підтверджують обставини справи (наприклад, гарантійний талон, технічна документація, медичні довідки у випадку нанесення шкоди здоров’ю).</w:t>
            </w:r>
          </w:p>
          <w:p w14:paraId="78C1EEE7" w14:textId="77777777" w:rsidR="0050175F" w:rsidRPr="00153A50" w:rsidRDefault="0050175F" w:rsidP="0050175F">
            <w:pPr>
              <w:pStyle w:val="a4"/>
              <w:tabs>
                <w:tab w:val="left" w:pos="1134"/>
              </w:tabs>
              <w:ind w:left="567"/>
              <w:jc w:val="both"/>
              <w:rPr>
                <w:rFonts w:ascii="Times New Roman" w:hAnsi="Times New Roman" w:cs="Times New Roman"/>
                <w:sz w:val="28"/>
                <w:szCs w:val="28"/>
                <w:lang w:val="uk-UA"/>
              </w:rPr>
            </w:pPr>
          </w:p>
          <w:p w14:paraId="34E80D8D" w14:textId="77777777" w:rsidR="0050175F" w:rsidRDefault="0050175F" w:rsidP="0050175F">
            <w:pPr>
              <w:ind w:firstLine="567"/>
              <w:jc w:val="both"/>
              <w:rPr>
                <w:rFonts w:ascii="Times New Roman" w:hAnsi="Times New Roman" w:cs="Times New Roman"/>
                <w:sz w:val="28"/>
                <w:szCs w:val="28"/>
                <w:lang w:val="uk-UA"/>
              </w:rPr>
            </w:pPr>
            <w:r w:rsidRPr="00153A50">
              <w:rPr>
                <w:rFonts w:ascii="Segoe UI Symbol" w:hAnsi="Segoe UI Symbol" w:cs="Segoe UI Symbol"/>
                <w:sz w:val="28"/>
                <w:szCs w:val="28"/>
                <w:lang w:val="uk-UA"/>
              </w:rPr>
              <w:t>❗</w:t>
            </w:r>
            <w:r w:rsidRPr="00153A50">
              <w:rPr>
                <w:rFonts w:ascii="Times New Roman" w:hAnsi="Times New Roman" w:cs="Times New Roman"/>
                <w:sz w:val="28"/>
                <w:szCs w:val="28"/>
                <w:lang w:val="uk-UA"/>
              </w:rPr>
              <w:t xml:space="preserve"> Важливо: звернення без зазначення контактних даних та підпису автора не підлягає розгляду.</w:t>
            </w:r>
          </w:p>
          <w:p w14:paraId="42F7006A" w14:textId="77777777" w:rsidR="0050175F" w:rsidRDefault="0050175F" w:rsidP="0050175F">
            <w:pPr>
              <w:ind w:firstLine="567"/>
              <w:jc w:val="both"/>
              <w:rPr>
                <w:rFonts w:ascii="Times New Roman" w:hAnsi="Times New Roman" w:cs="Times New Roman"/>
                <w:sz w:val="28"/>
                <w:szCs w:val="28"/>
                <w:lang w:val="uk-UA"/>
              </w:rPr>
            </w:pPr>
          </w:p>
          <w:p w14:paraId="0D7DBDA1" w14:textId="77777777" w:rsidR="0050175F" w:rsidRDefault="0050175F" w:rsidP="0050175F">
            <w:pPr>
              <w:ind w:firstLine="567"/>
              <w:jc w:val="both"/>
              <w:rPr>
                <w:rFonts w:ascii="Times New Roman" w:hAnsi="Times New Roman" w:cs="Times New Roman"/>
                <w:sz w:val="28"/>
                <w:szCs w:val="28"/>
                <w:lang w:val="uk-UA"/>
              </w:rPr>
            </w:pPr>
            <w:r w:rsidRPr="00153A50">
              <w:rPr>
                <w:rFonts w:ascii="Times New Roman" w:hAnsi="Times New Roman" w:cs="Times New Roman"/>
                <w:sz w:val="28"/>
                <w:szCs w:val="28"/>
                <w:lang w:val="uk-UA"/>
              </w:rPr>
              <w:lastRenderedPageBreak/>
              <w:t xml:space="preserve">Після надходження звернення орган розглядає його в порядку, встановленому законодавством. </w:t>
            </w:r>
          </w:p>
          <w:p w14:paraId="2BE08A4E" w14:textId="77777777" w:rsidR="0050175F" w:rsidRDefault="0050175F" w:rsidP="0050175F">
            <w:pPr>
              <w:ind w:firstLine="567"/>
              <w:jc w:val="both"/>
              <w:rPr>
                <w:rFonts w:ascii="Times New Roman" w:hAnsi="Times New Roman" w:cs="Times New Roman"/>
                <w:sz w:val="28"/>
                <w:szCs w:val="28"/>
                <w:lang w:val="uk-UA"/>
              </w:rPr>
            </w:pPr>
            <w:r w:rsidRPr="00A66BD1">
              <w:rPr>
                <w:rFonts w:ascii="Times New Roman" w:hAnsi="Times New Roman" w:cs="Times New Roman"/>
                <w:sz w:val="28"/>
                <w:szCs w:val="28"/>
                <w:lang w:val="uk-UA"/>
              </w:rPr>
              <w:t xml:space="preserve">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w:t>
            </w:r>
          </w:p>
          <w:p w14:paraId="5228DE12" w14:textId="77BFBA6A" w:rsidR="0050175F" w:rsidRDefault="0050175F" w:rsidP="0050175F">
            <w:pPr>
              <w:ind w:firstLine="567"/>
              <w:jc w:val="both"/>
              <w:rPr>
                <w:rFonts w:ascii="Times New Roman" w:hAnsi="Times New Roman" w:cs="Times New Roman"/>
                <w:sz w:val="28"/>
                <w:szCs w:val="28"/>
                <w:lang w:val="uk-UA"/>
              </w:rPr>
            </w:pPr>
            <w:r w:rsidRPr="00A66BD1">
              <w:rPr>
                <w:rFonts w:ascii="Times New Roman" w:hAnsi="Times New Roman" w:cs="Times New Roman"/>
                <w:sz w:val="28"/>
                <w:szCs w:val="28"/>
                <w:lang w:val="uk-UA"/>
              </w:rPr>
              <w:t>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w:t>
            </w:r>
            <w:r>
              <w:rPr>
                <w:rFonts w:ascii="Times New Roman" w:hAnsi="Times New Roman" w:cs="Times New Roman"/>
                <w:sz w:val="28"/>
                <w:szCs w:val="28"/>
                <w:lang w:val="uk-UA"/>
              </w:rPr>
              <w:t xml:space="preserve"> перевищувати сорока п'яти днів.</w:t>
            </w:r>
          </w:p>
        </w:tc>
      </w:tr>
    </w:tbl>
    <w:p w14:paraId="365E1DA9" w14:textId="48EFC2BD" w:rsidR="004A248B" w:rsidRPr="00EA7572" w:rsidRDefault="004A248B" w:rsidP="0050175F">
      <w:pPr>
        <w:spacing w:after="0" w:line="240" w:lineRule="auto"/>
        <w:rPr>
          <w:rFonts w:ascii="Times New Roman" w:hAnsi="Times New Roman" w:cs="Times New Roman"/>
          <w:sz w:val="28"/>
          <w:szCs w:val="28"/>
          <w:lang w:val="uk-UA"/>
        </w:rPr>
      </w:pPr>
    </w:p>
    <w:sectPr w:rsidR="004A248B" w:rsidRPr="00EA7572" w:rsidSect="0050175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4799F" w14:textId="77777777" w:rsidR="00EF46FC" w:rsidRDefault="00EF46FC" w:rsidP="0050175F">
      <w:pPr>
        <w:spacing w:after="0" w:line="240" w:lineRule="auto"/>
      </w:pPr>
      <w:r>
        <w:separator/>
      </w:r>
    </w:p>
  </w:endnote>
  <w:endnote w:type="continuationSeparator" w:id="0">
    <w:p w14:paraId="328D35FF" w14:textId="77777777" w:rsidR="00EF46FC" w:rsidRDefault="00EF46FC" w:rsidP="0050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22DBA" w14:textId="77777777" w:rsidR="00EF46FC" w:rsidRDefault="00EF46FC" w:rsidP="0050175F">
      <w:pPr>
        <w:spacing w:after="0" w:line="240" w:lineRule="auto"/>
      </w:pPr>
      <w:r>
        <w:separator/>
      </w:r>
    </w:p>
  </w:footnote>
  <w:footnote w:type="continuationSeparator" w:id="0">
    <w:p w14:paraId="681F1D0B" w14:textId="77777777" w:rsidR="00EF46FC" w:rsidRDefault="00EF46FC" w:rsidP="00501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367423"/>
      <w:docPartObj>
        <w:docPartGallery w:val="Page Numbers (Top of Page)"/>
        <w:docPartUnique/>
      </w:docPartObj>
    </w:sdtPr>
    <w:sdtContent>
      <w:p w14:paraId="0F612D84" w14:textId="2F4953C3" w:rsidR="0050175F" w:rsidRDefault="0050175F">
        <w:pPr>
          <w:pStyle w:val="a6"/>
          <w:jc w:val="center"/>
        </w:pPr>
        <w:r>
          <w:fldChar w:fldCharType="begin"/>
        </w:r>
        <w:r>
          <w:instrText>PAGE   \* MERGEFORMAT</w:instrText>
        </w:r>
        <w:r>
          <w:fldChar w:fldCharType="separate"/>
        </w:r>
        <w:r>
          <w:rPr>
            <w:noProof/>
          </w:rPr>
          <w:t>2</w:t>
        </w:r>
        <w:r>
          <w:fldChar w:fldCharType="end"/>
        </w:r>
      </w:p>
    </w:sdtContent>
  </w:sdt>
  <w:p w14:paraId="66562720" w14:textId="77777777" w:rsidR="0050175F" w:rsidRDefault="005017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7A8C"/>
    <w:multiLevelType w:val="hybridMultilevel"/>
    <w:tmpl w:val="D2F4751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FB"/>
    <w:rsid w:val="0000470B"/>
    <w:rsid w:val="00033842"/>
    <w:rsid w:val="0008495C"/>
    <w:rsid w:val="000A2783"/>
    <w:rsid w:val="000E7648"/>
    <w:rsid w:val="00153A50"/>
    <w:rsid w:val="001822DF"/>
    <w:rsid w:val="001A2C88"/>
    <w:rsid w:val="001A42B5"/>
    <w:rsid w:val="001B3134"/>
    <w:rsid w:val="002002BA"/>
    <w:rsid w:val="00242140"/>
    <w:rsid w:val="00243032"/>
    <w:rsid w:val="00292CFB"/>
    <w:rsid w:val="002A3D2A"/>
    <w:rsid w:val="002B4736"/>
    <w:rsid w:val="002B4D2B"/>
    <w:rsid w:val="002C31AC"/>
    <w:rsid w:val="00317A23"/>
    <w:rsid w:val="003602D5"/>
    <w:rsid w:val="00363A76"/>
    <w:rsid w:val="00367233"/>
    <w:rsid w:val="00380F59"/>
    <w:rsid w:val="003D3056"/>
    <w:rsid w:val="004865E3"/>
    <w:rsid w:val="004A248B"/>
    <w:rsid w:val="004E5DBA"/>
    <w:rsid w:val="004E61F1"/>
    <w:rsid w:val="0050175F"/>
    <w:rsid w:val="005117C1"/>
    <w:rsid w:val="00511BF8"/>
    <w:rsid w:val="005135DA"/>
    <w:rsid w:val="005B3E63"/>
    <w:rsid w:val="005B676D"/>
    <w:rsid w:val="005C2D7A"/>
    <w:rsid w:val="005C6551"/>
    <w:rsid w:val="005E26CB"/>
    <w:rsid w:val="005F0B65"/>
    <w:rsid w:val="00603445"/>
    <w:rsid w:val="006879E1"/>
    <w:rsid w:val="006A709C"/>
    <w:rsid w:val="006D001D"/>
    <w:rsid w:val="006F141D"/>
    <w:rsid w:val="00703FB9"/>
    <w:rsid w:val="007B4859"/>
    <w:rsid w:val="00802E8B"/>
    <w:rsid w:val="008412C2"/>
    <w:rsid w:val="008507DA"/>
    <w:rsid w:val="008F6997"/>
    <w:rsid w:val="00943070"/>
    <w:rsid w:val="009A0ACD"/>
    <w:rsid w:val="00A2451E"/>
    <w:rsid w:val="00A43CD8"/>
    <w:rsid w:val="00A66BD1"/>
    <w:rsid w:val="00A923E1"/>
    <w:rsid w:val="00AA5343"/>
    <w:rsid w:val="00AF73F7"/>
    <w:rsid w:val="00B64E04"/>
    <w:rsid w:val="00B7095A"/>
    <w:rsid w:val="00BA3221"/>
    <w:rsid w:val="00BA43C6"/>
    <w:rsid w:val="00C01C62"/>
    <w:rsid w:val="00C07C43"/>
    <w:rsid w:val="00C22D59"/>
    <w:rsid w:val="00CD4F3B"/>
    <w:rsid w:val="00CD5D34"/>
    <w:rsid w:val="00D0427C"/>
    <w:rsid w:val="00D35A5C"/>
    <w:rsid w:val="00D6644E"/>
    <w:rsid w:val="00DB3546"/>
    <w:rsid w:val="00E13CE6"/>
    <w:rsid w:val="00E81A1D"/>
    <w:rsid w:val="00EA7572"/>
    <w:rsid w:val="00EF46FC"/>
    <w:rsid w:val="00FB07D8"/>
    <w:rsid w:val="00FF2093"/>
    <w:rsid w:val="00FF3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7891"/>
  <w15:chartTrackingRefBased/>
  <w15:docId w15:val="{4DADAA0A-E8BA-45E4-AD3A-73A1DD9E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7572"/>
    <w:rPr>
      <w:color w:val="0563C1" w:themeColor="hyperlink"/>
      <w:u w:val="single"/>
    </w:rPr>
  </w:style>
  <w:style w:type="paragraph" w:styleId="a4">
    <w:name w:val="List Paragraph"/>
    <w:basedOn w:val="a"/>
    <w:uiPriority w:val="34"/>
    <w:qFormat/>
    <w:rsid w:val="00153A50"/>
    <w:pPr>
      <w:ind w:left="720"/>
      <w:contextualSpacing/>
    </w:pPr>
  </w:style>
  <w:style w:type="table" w:styleId="a5">
    <w:name w:val="Table Grid"/>
    <w:basedOn w:val="a1"/>
    <w:uiPriority w:val="39"/>
    <w:rsid w:val="00501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017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175F"/>
  </w:style>
  <w:style w:type="paragraph" w:styleId="a8">
    <w:name w:val="footer"/>
    <w:basedOn w:val="a"/>
    <w:link w:val="a9"/>
    <w:uiPriority w:val="99"/>
    <w:unhideWhenUsed/>
    <w:rsid w:val="005017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1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837">
      <w:bodyDiv w:val="1"/>
      <w:marLeft w:val="0"/>
      <w:marRight w:val="0"/>
      <w:marTop w:val="0"/>
      <w:marBottom w:val="0"/>
      <w:divBdr>
        <w:top w:val="none" w:sz="0" w:space="0" w:color="auto"/>
        <w:left w:val="none" w:sz="0" w:space="0" w:color="auto"/>
        <w:bottom w:val="none" w:sz="0" w:space="0" w:color="auto"/>
        <w:right w:val="none" w:sz="0" w:space="0" w:color="auto"/>
      </w:divBdr>
    </w:div>
    <w:div w:id="78065870">
      <w:bodyDiv w:val="1"/>
      <w:marLeft w:val="0"/>
      <w:marRight w:val="0"/>
      <w:marTop w:val="0"/>
      <w:marBottom w:val="0"/>
      <w:divBdr>
        <w:top w:val="none" w:sz="0" w:space="0" w:color="auto"/>
        <w:left w:val="none" w:sz="0" w:space="0" w:color="auto"/>
        <w:bottom w:val="none" w:sz="0" w:space="0" w:color="auto"/>
        <w:right w:val="none" w:sz="0" w:space="0" w:color="auto"/>
      </w:divBdr>
      <w:divsChild>
        <w:div w:id="2087729740">
          <w:marLeft w:val="0"/>
          <w:marRight w:val="0"/>
          <w:marTop w:val="0"/>
          <w:marBottom w:val="0"/>
          <w:divBdr>
            <w:top w:val="none" w:sz="0" w:space="0" w:color="auto"/>
            <w:left w:val="none" w:sz="0" w:space="0" w:color="auto"/>
            <w:bottom w:val="none" w:sz="0" w:space="0" w:color="auto"/>
            <w:right w:val="none" w:sz="0" w:space="0" w:color="auto"/>
          </w:divBdr>
        </w:div>
      </w:divsChild>
    </w:div>
    <w:div w:id="5424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2026-01-12T14:11:00Z</dcterms:created>
  <dcterms:modified xsi:type="dcterms:W3CDTF">2026-01-12T14:25:00Z</dcterms:modified>
</cp:coreProperties>
</file>