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F839" w14:textId="77777777" w:rsidR="004C03F6" w:rsidRDefault="004C03F6" w:rsidP="009B601A">
      <w:pPr>
        <w:widowControl w:val="0"/>
        <w:spacing w:after="0" w:line="36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7"/>
          <w:lang w:val="uk-UA" w:eastAsia="ru-RU"/>
        </w:rPr>
      </w:pPr>
    </w:p>
    <w:p w14:paraId="14020607" w14:textId="326F8420" w:rsidR="00C919B0" w:rsidRPr="00610E4C" w:rsidRDefault="003F4989" w:rsidP="009B601A">
      <w:pPr>
        <w:widowControl w:val="0"/>
        <w:spacing w:after="0" w:line="360" w:lineRule="auto"/>
        <w:ind w:firstLine="561"/>
        <w:jc w:val="center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proofErr w:type="spellStart"/>
      <w:r>
        <w:rPr>
          <w:rFonts w:ascii="Arial" w:eastAsia="Times New Roman" w:hAnsi="Arial" w:cs="Arial"/>
          <w:b/>
          <w:sz w:val="28"/>
          <w:szCs w:val="28"/>
          <w:lang w:val="uk-UA" w:eastAsia="ru-RU"/>
        </w:rPr>
        <w:t>Безбар’єрні</w:t>
      </w:r>
      <w:proofErr w:type="spellEnd"/>
      <w:r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 послуги: </w:t>
      </w:r>
      <w:r w:rsidR="00C919B0" w:rsidRPr="00610E4C">
        <w:rPr>
          <w:rFonts w:ascii="Arial" w:eastAsia="Times New Roman" w:hAnsi="Arial" w:cs="Arial"/>
          <w:b/>
          <w:sz w:val="28"/>
          <w:szCs w:val="28"/>
          <w:lang w:val="uk-UA" w:eastAsia="ru-RU"/>
        </w:rPr>
        <w:t xml:space="preserve">ЦНАП запроваджують переклад </w:t>
      </w:r>
    </w:p>
    <w:p w14:paraId="65B5E8E3" w14:textId="2CADFBCF" w:rsidR="00C919B0" w:rsidRPr="00610E4C" w:rsidRDefault="00C919B0" w:rsidP="002F640A">
      <w:pPr>
        <w:widowControl w:val="0"/>
        <w:spacing w:after="120" w:line="360" w:lineRule="auto"/>
        <w:ind w:firstLine="561"/>
        <w:jc w:val="center"/>
        <w:rPr>
          <w:rFonts w:ascii="Arial" w:eastAsia="Times New Roman" w:hAnsi="Arial" w:cs="Arial"/>
          <w:b/>
          <w:sz w:val="28"/>
          <w:szCs w:val="28"/>
          <w:lang w:val="uk-UA" w:eastAsia="ru-RU"/>
        </w:rPr>
      </w:pPr>
      <w:r w:rsidRPr="00610E4C">
        <w:rPr>
          <w:rFonts w:ascii="Arial" w:eastAsia="Times New Roman" w:hAnsi="Arial" w:cs="Arial"/>
          <w:b/>
          <w:sz w:val="28"/>
          <w:szCs w:val="28"/>
          <w:lang w:val="uk-UA" w:eastAsia="ru-RU"/>
        </w:rPr>
        <w:t>жестовою мовою</w:t>
      </w:r>
    </w:p>
    <w:p w14:paraId="1D1F8617" w14:textId="77777777" w:rsidR="00E34A13" w:rsidRPr="00610E4C" w:rsidRDefault="00E34A13" w:rsidP="009B601A">
      <w:pPr>
        <w:widowControl w:val="0"/>
        <w:spacing w:after="120" w:line="360" w:lineRule="auto"/>
        <w:ind w:firstLine="567"/>
        <w:jc w:val="both"/>
        <w:rPr>
          <w:rFonts w:ascii="Arial" w:hAnsi="Arial" w:cs="Arial"/>
          <w:sz w:val="28"/>
          <w:szCs w:val="28"/>
          <w:lang w:val="uk-UA"/>
        </w:rPr>
      </w:pPr>
      <w:r w:rsidRPr="00610E4C">
        <w:rPr>
          <w:rFonts w:ascii="Arial" w:hAnsi="Arial" w:cs="Arial"/>
          <w:sz w:val="28"/>
          <w:szCs w:val="28"/>
          <w:lang w:val="uk-UA"/>
        </w:rPr>
        <w:t xml:space="preserve">У зв’язку з тимчасовою окупацією більшої частини території Луганської області місцеві органи влади були вимушені евакуюватися в інші, більш безпечні регіони, підконтрольні уряду України.  </w:t>
      </w:r>
    </w:p>
    <w:p w14:paraId="7BB4AF8D" w14:textId="40E94432" w:rsidR="00E85F0B" w:rsidRDefault="00A459CC" w:rsidP="009B601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Так, </w:t>
      </w:r>
      <w:r w:rsidR="003F4989">
        <w:rPr>
          <w:rFonts w:ascii="Arial" w:eastAsia="Times New Roman" w:hAnsi="Arial" w:cs="Arial"/>
          <w:sz w:val="28"/>
          <w:szCs w:val="28"/>
          <w:lang w:val="uk-UA" w:eastAsia="ru-RU"/>
        </w:rPr>
        <w:t>н</w:t>
      </w:r>
      <w:r w:rsidR="003F4989" w:rsidRPr="003F4989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а цей час поза межами своїх тимчасово окупованих територіальних громад </w:t>
      </w:r>
      <w:r w:rsidR="003F4989">
        <w:rPr>
          <w:rFonts w:ascii="Arial" w:eastAsia="Times New Roman" w:hAnsi="Arial" w:cs="Arial"/>
          <w:sz w:val="28"/>
          <w:szCs w:val="28"/>
          <w:lang w:val="uk-UA" w:eastAsia="ru-RU"/>
        </w:rPr>
        <w:t xml:space="preserve">22 </w:t>
      </w: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центри надання адміністративних послуг (ЦНАП) </w:t>
      </w:r>
      <w:r w:rsidR="00E34A13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Луганщини </w:t>
      </w:r>
      <w:r w:rsidR="003F4989" w:rsidRPr="003F4989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працюють в умовах релокації </w:t>
      </w:r>
      <w:r w:rsid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та </w:t>
      </w:r>
      <w:r w:rsidR="00E34A13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здійснюють свою діяльність </w:t>
      </w: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>в нових умовах</w:t>
      </w:r>
      <w:r w:rsidR="00534ABE" w:rsidRPr="00610E4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="0074259A">
        <w:rPr>
          <w:rFonts w:ascii="Arial" w:eastAsia="Times New Roman" w:hAnsi="Arial" w:cs="Arial"/>
          <w:sz w:val="28"/>
          <w:szCs w:val="28"/>
          <w:lang w:val="uk-UA" w:eastAsia="ru-RU"/>
        </w:rPr>
        <w:t>за наявними можливостями.</w:t>
      </w:r>
    </w:p>
    <w:p w14:paraId="76014472" w14:textId="19E3BCA1" w:rsidR="0074259A" w:rsidRPr="00610E4C" w:rsidRDefault="0074259A" w:rsidP="0074259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sz w:val="28"/>
          <w:szCs w:val="28"/>
          <w:lang w:val="uk-UA" w:eastAsia="ru-RU"/>
        </w:rPr>
        <w:t xml:space="preserve">ЦНАП </w:t>
      </w: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>не мають окремих приміщень для надання  адміністративних послуг, які б відповідали вимогам щодо їх розташування та облаштування відповідно до чинного законодавства.</w:t>
      </w:r>
      <w:r w:rsidR="00B54040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>Робочі місця їх працівників розміщено за 36 адресами: за місцем розташування військових адміністрацій населених пунктів, на базі медичного закладу, ГО «ВПО України» та в 31 гуманітарному хабі Луганщини, у 22 населених пунктах інших областей.</w:t>
      </w:r>
    </w:p>
    <w:p w14:paraId="42A85ABB" w14:textId="77777777" w:rsidR="0074259A" w:rsidRPr="0074259A" w:rsidRDefault="0074259A" w:rsidP="0074259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>За деякими адресами працюють представники декількох ЦНАП та графіки прийому суб'єктів звернень розроблено виходячи з можливостей і наявності робочих місць в гуманітарних хабах та у порядку чергування з представниками інших структурних підрозділів військових адміністрацій, райдержадміністрацій, Луганського обласного центру зайнятості, ГУ ПФУ в Луганській області, юристів, лікарів, психологів, інших.</w:t>
      </w:r>
    </w:p>
    <w:p w14:paraId="4FADA0AF" w14:textId="110DFCEC" w:rsidR="0074259A" w:rsidRPr="0074259A" w:rsidRDefault="0074259A" w:rsidP="0074259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На цей час </w:t>
      </w:r>
      <w:r w:rsidR="00AC06C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через </w:t>
      </w:r>
      <w:r w:rsidR="003E418C">
        <w:rPr>
          <w:rFonts w:ascii="Arial" w:eastAsia="Times New Roman" w:hAnsi="Arial" w:cs="Arial"/>
          <w:sz w:val="28"/>
          <w:szCs w:val="28"/>
          <w:lang w:val="uk-UA" w:eastAsia="ru-RU"/>
        </w:rPr>
        <w:t>7</w:t>
      </w: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ЦНАП</w:t>
      </w:r>
      <w:r w:rsidR="00E5217B">
        <w:rPr>
          <w:rFonts w:ascii="Arial" w:eastAsia="Times New Roman" w:hAnsi="Arial" w:cs="Arial"/>
          <w:sz w:val="28"/>
          <w:szCs w:val="28"/>
          <w:lang w:val="uk-UA" w:eastAsia="ru-RU"/>
        </w:rPr>
        <w:t xml:space="preserve">: </w:t>
      </w:r>
      <w:r w:rsidR="00AC06C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Лисичанський, Кремінський, Попаснянський, </w:t>
      </w:r>
      <w:proofErr w:type="spellStart"/>
      <w:r w:rsidR="00AC06CA">
        <w:rPr>
          <w:rFonts w:ascii="Arial" w:eastAsia="Times New Roman" w:hAnsi="Arial" w:cs="Arial"/>
          <w:sz w:val="28"/>
          <w:szCs w:val="28"/>
          <w:lang w:val="uk-UA" w:eastAsia="ru-RU"/>
        </w:rPr>
        <w:t>Щастинський</w:t>
      </w:r>
      <w:proofErr w:type="spellEnd"/>
      <w:r w:rsidR="001B0538">
        <w:rPr>
          <w:rFonts w:ascii="Arial" w:eastAsia="Times New Roman" w:hAnsi="Arial" w:cs="Arial"/>
          <w:sz w:val="28"/>
          <w:szCs w:val="28"/>
          <w:lang w:val="uk-UA" w:eastAsia="ru-RU"/>
        </w:rPr>
        <w:t xml:space="preserve">, Білокуракинський, </w:t>
      </w:r>
      <w:proofErr w:type="spellStart"/>
      <w:r w:rsidR="001B0538">
        <w:rPr>
          <w:rFonts w:ascii="Arial" w:eastAsia="Times New Roman" w:hAnsi="Arial" w:cs="Arial"/>
          <w:sz w:val="28"/>
          <w:szCs w:val="28"/>
          <w:lang w:val="uk-UA" w:eastAsia="ru-RU"/>
        </w:rPr>
        <w:t>Станично</w:t>
      </w:r>
      <w:proofErr w:type="spellEnd"/>
      <w:r w:rsidR="001B0538">
        <w:rPr>
          <w:rFonts w:ascii="Arial" w:eastAsia="Times New Roman" w:hAnsi="Arial" w:cs="Arial"/>
          <w:sz w:val="28"/>
          <w:szCs w:val="28"/>
          <w:lang w:val="uk-UA" w:eastAsia="ru-RU"/>
        </w:rPr>
        <w:t>-Луганський</w:t>
      </w:r>
      <w:r w:rsidR="003E418C">
        <w:rPr>
          <w:rFonts w:ascii="Arial" w:eastAsia="Times New Roman" w:hAnsi="Arial" w:cs="Arial"/>
          <w:sz w:val="28"/>
          <w:szCs w:val="28"/>
          <w:lang w:val="uk-UA" w:eastAsia="ru-RU"/>
        </w:rPr>
        <w:t xml:space="preserve">, </w:t>
      </w:r>
      <w:proofErr w:type="spellStart"/>
      <w:r w:rsidR="003E418C">
        <w:rPr>
          <w:rFonts w:ascii="Arial" w:eastAsia="Times New Roman" w:hAnsi="Arial" w:cs="Arial"/>
          <w:sz w:val="28"/>
          <w:szCs w:val="28"/>
          <w:lang w:val="uk-UA" w:eastAsia="ru-RU"/>
        </w:rPr>
        <w:t>Шульгинський</w:t>
      </w:r>
      <w:proofErr w:type="spellEnd"/>
      <w:r w:rsidR="001B0538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="00AC06CA"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запроваджено систему </w:t>
      </w:r>
      <w:proofErr w:type="spellStart"/>
      <w:r w:rsidR="00AC06CA" w:rsidRPr="0074259A">
        <w:rPr>
          <w:rFonts w:ascii="Arial" w:eastAsia="Times New Roman" w:hAnsi="Arial" w:cs="Arial"/>
          <w:sz w:val="28"/>
          <w:szCs w:val="28"/>
          <w:lang w:val="uk-UA" w:eastAsia="ru-RU"/>
        </w:rPr>
        <w:t>відеозв’язку</w:t>
      </w:r>
      <w:proofErr w:type="spellEnd"/>
      <w:r w:rsidR="00AC06CA"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з перекладачами на жестову мову для обслуговування осіб з інвалідні</w:t>
      </w:r>
      <w:r w:rsidR="00AC06C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стю, зокрема з порушенням слуху, </w:t>
      </w:r>
      <w:r w:rsidR="00827B7E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згідно з </w:t>
      </w:r>
      <w:r w:rsidR="00167A43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платними </w:t>
      </w:r>
      <w:r w:rsidR="00AC06CA" w:rsidRPr="00AC06CA">
        <w:rPr>
          <w:rFonts w:ascii="Arial" w:eastAsia="Times New Roman" w:hAnsi="Arial" w:cs="Arial"/>
          <w:sz w:val="28"/>
          <w:szCs w:val="28"/>
          <w:lang w:val="uk-UA" w:eastAsia="ru-RU"/>
        </w:rPr>
        <w:t>договор</w:t>
      </w:r>
      <w:r w:rsidR="00167A43">
        <w:rPr>
          <w:rFonts w:ascii="Arial" w:eastAsia="Times New Roman" w:hAnsi="Arial" w:cs="Arial"/>
          <w:sz w:val="28"/>
          <w:szCs w:val="28"/>
          <w:lang w:val="uk-UA" w:eastAsia="ru-RU"/>
        </w:rPr>
        <w:t>ами</w:t>
      </w:r>
      <w:r w:rsidR="00AC06CA" w:rsidRPr="00AC06C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з Громадською організацією «Українське товариство глухих»</w:t>
      </w:r>
      <w:r w:rsidR="00167A43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>на поточний рік</w:t>
      </w:r>
      <w:r w:rsidR="00167A43">
        <w:rPr>
          <w:rFonts w:ascii="Arial" w:eastAsia="Times New Roman" w:hAnsi="Arial" w:cs="Arial"/>
          <w:sz w:val="28"/>
          <w:szCs w:val="28"/>
          <w:lang w:val="uk-UA" w:eastAsia="ru-RU"/>
        </w:rPr>
        <w:t>.</w:t>
      </w: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</w:p>
    <w:p w14:paraId="52FA30DD" w14:textId="6E233496" w:rsidR="0074259A" w:rsidRPr="0074259A" w:rsidRDefault="00167A43" w:rsidP="0074259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sz w:val="28"/>
          <w:szCs w:val="28"/>
          <w:lang w:val="uk-UA" w:eastAsia="ru-RU"/>
        </w:rPr>
        <w:lastRenderedPageBreak/>
        <w:t>Ц</w:t>
      </w:r>
      <w:r w:rsidR="0074259A"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ей крок є важливим для створення інклюзивного середовища та гарантування рівних можливостей усім громадянам, незалежно від їхніх життєвих обставин. </w:t>
      </w:r>
    </w:p>
    <w:p w14:paraId="63317F93" w14:textId="77777777" w:rsidR="0074259A" w:rsidRPr="0074259A" w:rsidRDefault="0074259A" w:rsidP="0074259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Інші ЦНАП, у разі звернення осіб з порушенням слуху, будуть використовувати альтернативні способи спілкування, зокрема шляхом текстових повідомлень на клавіатурі комп’ютерної техніки. </w:t>
      </w:r>
    </w:p>
    <w:p w14:paraId="557665C7" w14:textId="439065D8" w:rsidR="0074259A" w:rsidRDefault="0074259A" w:rsidP="0074259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Водночас на вебсайтах військових адміністрацій населених пунктів </w:t>
      </w:r>
      <w:r w:rsidR="00E37245">
        <w:rPr>
          <w:rFonts w:ascii="Arial" w:eastAsia="Times New Roman" w:hAnsi="Arial" w:cs="Arial"/>
          <w:sz w:val="28"/>
          <w:szCs w:val="28"/>
          <w:lang w:val="uk-UA" w:eastAsia="ru-RU"/>
        </w:rPr>
        <w:t xml:space="preserve">розміщено </w:t>
      </w: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банери </w:t>
      </w:r>
      <w:r w:rsidR="00167A43">
        <w:rPr>
          <w:rFonts w:ascii="Arial" w:eastAsia="Times New Roman" w:hAnsi="Arial" w:cs="Arial"/>
          <w:sz w:val="28"/>
          <w:szCs w:val="28"/>
          <w:lang w:val="uk-UA" w:eastAsia="ru-RU"/>
        </w:rPr>
        <w:t xml:space="preserve">(кнопки) </w:t>
      </w:r>
      <w:r w:rsidR="00CA4ECF" w:rsidRPr="0074259A">
        <w:rPr>
          <w:rFonts w:ascii="Arial" w:eastAsia="Times New Roman" w:hAnsi="Arial" w:cs="Arial"/>
          <w:sz w:val="28"/>
          <w:szCs w:val="28"/>
          <w:lang w:val="uk-UA" w:eastAsia="ru-RU"/>
        </w:rPr>
        <w:t>для осіб з порушенням слуху</w:t>
      </w:r>
      <w:r w:rsidR="003627D1">
        <w:rPr>
          <w:rFonts w:ascii="Arial" w:eastAsia="Times New Roman" w:hAnsi="Arial" w:cs="Arial"/>
          <w:sz w:val="28"/>
          <w:szCs w:val="28"/>
          <w:lang w:val="uk-UA" w:eastAsia="ru-RU"/>
        </w:rPr>
        <w:t xml:space="preserve">, </w:t>
      </w:r>
      <w:r w:rsidR="003627D1" w:rsidRPr="003627D1">
        <w:rPr>
          <w:rFonts w:ascii="Arial" w:eastAsia="Times New Roman" w:hAnsi="Arial" w:cs="Arial"/>
          <w:sz w:val="28"/>
          <w:szCs w:val="28"/>
          <w:lang w:val="uk-UA" w:eastAsia="ru-RU"/>
        </w:rPr>
        <w:t>натискання на які відкриває</w:t>
      </w:r>
      <w:r w:rsidR="00CA4ECF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proofErr w:type="spellStart"/>
      <w:r w:rsidR="00CA4ECF">
        <w:rPr>
          <w:rFonts w:ascii="Arial" w:eastAsia="Times New Roman" w:hAnsi="Arial" w:cs="Arial"/>
          <w:sz w:val="28"/>
          <w:szCs w:val="28"/>
          <w:lang w:val="uk-UA" w:eastAsia="ru-RU"/>
        </w:rPr>
        <w:t>вебсторінку</w:t>
      </w:r>
      <w:proofErr w:type="spellEnd"/>
      <w:r w:rsidR="00CA4ECF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Урядової</w:t>
      </w: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«гаряч</w:t>
      </w:r>
      <w:r w:rsidR="00CA4ECF">
        <w:rPr>
          <w:rFonts w:ascii="Arial" w:eastAsia="Times New Roman" w:hAnsi="Arial" w:cs="Arial"/>
          <w:sz w:val="28"/>
          <w:szCs w:val="28"/>
          <w:lang w:val="uk-UA" w:eastAsia="ru-RU"/>
        </w:rPr>
        <w:t>ої</w:t>
      </w: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ліні</w:t>
      </w:r>
      <w:r w:rsidR="00CA4ECF">
        <w:rPr>
          <w:rFonts w:ascii="Arial" w:eastAsia="Times New Roman" w:hAnsi="Arial" w:cs="Arial"/>
          <w:sz w:val="28"/>
          <w:szCs w:val="28"/>
          <w:lang w:val="uk-UA" w:eastAsia="ru-RU"/>
        </w:rPr>
        <w:t>ї</w:t>
      </w:r>
      <w:r w:rsidRPr="0074259A">
        <w:rPr>
          <w:rFonts w:ascii="Arial" w:eastAsia="Times New Roman" w:hAnsi="Arial" w:cs="Arial"/>
          <w:sz w:val="28"/>
          <w:szCs w:val="28"/>
          <w:lang w:val="uk-UA" w:eastAsia="ru-RU"/>
        </w:rPr>
        <w:t xml:space="preserve">» </w:t>
      </w:r>
      <w:r w:rsidR="00827B7E">
        <w:rPr>
          <w:rFonts w:ascii="Arial" w:eastAsia="Times New Roman" w:hAnsi="Arial" w:cs="Arial"/>
          <w:sz w:val="28"/>
          <w:szCs w:val="28"/>
          <w:lang w:val="uk-UA" w:eastAsia="ru-RU"/>
        </w:rPr>
        <w:t>(</w:t>
      </w:r>
      <w:hyperlink r:id="rId7" w:history="1">
        <w:r w:rsidR="00827B7E" w:rsidRPr="008172AB">
          <w:rPr>
            <w:rStyle w:val="af3"/>
            <w:rFonts w:ascii="Arial" w:eastAsia="Times New Roman" w:hAnsi="Arial" w:cs="Arial"/>
            <w:sz w:val="28"/>
            <w:szCs w:val="28"/>
            <w:lang w:val="uk-UA" w:eastAsia="ru-RU"/>
          </w:rPr>
          <w:t>https://www.kmu.gov.ua/uryadova-garyacha-liniya-1545</w:t>
        </w:r>
      </w:hyperlink>
      <w:r w:rsidR="00827B7E">
        <w:rPr>
          <w:rFonts w:ascii="Arial" w:eastAsia="Times New Roman" w:hAnsi="Arial" w:cs="Arial"/>
          <w:sz w:val="28"/>
          <w:szCs w:val="28"/>
          <w:lang w:val="uk-UA" w:eastAsia="ru-RU"/>
        </w:rPr>
        <w:t>)</w:t>
      </w:r>
      <w:r w:rsidR="00820258">
        <w:rPr>
          <w:rFonts w:ascii="Arial" w:eastAsia="Times New Roman" w:hAnsi="Arial" w:cs="Arial"/>
          <w:sz w:val="28"/>
          <w:szCs w:val="28"/>
          <w:lang w:val="uk-UA" w:eastAsia="ru-RU"/>
        </w:rPr>
        <w:t>,</w:t>
      </w:r>
      <w:r w:rsidR="00CA4ECF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</w:t>
      </w:r>
      <w:r w:rsidR="00E37245" w:rsidRPr="00E37245">
        <w:rPr>
          <w:rFonts w:ascii="Arial" w:eastAsia="Times New Roman" w:hAnsi="Arial" w:cs="Arial"/>
          <w:sz w:val="28"/>
          <w:szCs w:val="28"/>
          <w:lang w:val="uk-UA" w:eastAsia="ru-RU"/>
        </w:rPr>
        <w:t xml:space="preserve">де наведено подальші інструкції щодо </w:t>
      </w:r>
      <w:proofErr w:type="spellStart"/>
      <w:r w:rsidR="00E37245" w:rsidRPr="00E37245">
        <w:rPr>
          <w:rFonts w:ascii="Arial" w:eastAsia="Times New Roman" w:hAnsi="Arial" w:cs="Arial"/>
          <w:sz w:val="28"/>
          <w:szCs w:val="28"/>
          <w:lang w:val="uk-UA" w:eastAsia="ru-RU"/>
        </w:rPr>
        <w:t>віде</w:t>
      </w:r>
      <w:r w:rsidR="00E37245">
        <w:rPr>
          <w:rFonts w:ascii="Arial" w:eastAsia="Times New Roman" w:hAnsi="Arial" w:cs="Arial"/>
          <w:sz w:val="28"/>
          <w:szCs w:val="28"/>
          <w:lang w:val="uk-UA" w:eastAsia="ru-RU"/>
        </w:rPr>
        <w:t>озв’язку</w:t>
      </w:r>
      <w:proofErr w:type="spellEnd"/>
      <w:r w:rsidR="00E37245">
        <w:rPr>
          <w:rFonts w:ascii="Arial" w:eastAsia="Times New Roman" w:hAnsi="Arial" w:cs="Arial"/>
          <w:sz w:val="28"/>
          <w:szCs w:val="28"/>
          <w:lang w:val="uk-UA" w:eastAsia="ru-RU"/>
        </w:rPr>
        <w:t xml:space="preserve"> з відповідним фахівцем</w:t>
      </w:r>
      <w:r w:rsidR="00827B7E">
        <w:rPr>
          <w:rFonts w:ascii="Arial" w:eastAsia="Times New Roman" w:hAnsi="Arial" w:cs="Arial"/>
          <w:sz w:val="28"/>
          <w:szCs w:val="28"/>
          <w:lang w:val="uk-UA" w:eastAsia="ru-RU"/>
        </w:rPr>
        <w:t>.</w:t>
      </w:r>
    </w:p>
    <w:p w14:paraId="544E70A3" w14:textId="3E675C75" w:rsidR="007F386E" w:rsidRPr="00610E4C" w:rsidRDefault="007F386E" w:rsidP="009B601A">
      <w:pPr>
        <w:widowControl w:val="0"/>
        <w:spacing w:after="120" w:line="360" w:lineRule="auto"/>
        <w:ind w:firstLine="561"/>
        <w:jc w:val="both"/>
        <w:rPr>
          <w:rFonts w:ascii="Arial" w:eastAsia="Times New Roman" w:hAnsi="Arial" w:cs="Arial"/>
          <w:sz w:val="28"/>
          <w:szCs w:val="28"/>
          <w:lang w:val="uk-UA" w:eastAsia="ru-RU"/>
        </w:rPr>
      </w:pP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>Це є частиною роботи з забезпечення реалізації прав усіх громадян шляхом створення рівних умов для доступу до послуг.</w:t>
      </w:r>
    </w:p>
    <w:p w14:paraId="5E3F4954" w14:textId="1ABF9672" w:rsidR="006913C7" w:rsidRPr="00597175" w:rsidRDefault="00152526" w:rsidP="00597175">
      <w:pPr>
        <w:widowControl w:val="0"/>
        <w:spacing w:after="120" w:line="360" w:lineRule="auto"/>
        <w:ind w:firstLine="561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610E4C">
        <w:rPr>
          <w:rFonts w:ascii="Arial" w:eastAsia="Times New Roman" w:hAnsi="Arial" w:cs="Arial"/>
          <w:sz w:val="28"/>
          <w:szCs w:val="28"/>
          <w:lang w:val="uk-UA" w:eastAsia="ru-RU"/>
        </w:rPr>
        <w:t>Робота щодо підвищення доступності адміністративних послуг для всіх категорій населення триває</w:t>
      </w:r>
      <w:r w:rsidRPr="00610E4C">
        <w:rPr>
          <w:rFonts w:ascii="Times New Roman" w:eastAsia="Times New Roman" w:hAnsi="Times New Roman"/>
          <w:sz w:val="28"/>
          <w:szCs w:val="28"/>
          <w:lang w:val="uk-UA" w:eastAsia="ru-RU"/>
        </w:rPr>
        <w:t>.</w:t>
      </w:r>
    </w:p>
    <w:sectPr w:rsidR="006913C7" w:rsidRPr="00597175" w:rsidSect="00840A6D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184C" w14:textId="77777777" w:rsidR="000D13D8" w:rsidRDefault="000D13D8" w:rsidP="006C39B6">
      <w:pPr>
        <w:spacing w:after="0" w:line="240" w:lineRule="auto"/>
      </w:pPr>
      <w:r>
        <w:separator/>
      </w:r>
    </w:p>
  </w:endnote>
  <w:endnote w:type="continuationSeparator" w:id="0">
    <w:p w14:paraId="610C51B2" w14:textId="77777777" w:rsidR="000D13D8" w:rsidRDefault="000D13D8" w:rsidP="006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6AB8F" w14:textId="77777777" w:rsidR="000D13D8" w:rsidRDefault="000D13D8" w:rsidP="006C39B6">
      <w:pPr>
        <w:spacing w:after="0" w:line="240" w:lineRule="auto"/>
      </w:pPr>
      <w:r>
        <w:separator/>
      </w:r>
    </w:p>
  </w:footnote>
  <w:footnote w:type="continuationSeparator" w:id="0">
    <w:p w14:paraId="4E1AA98B" w14:textId="77777777" w:rsidR="000D13D8" w:rsidRDefault="000D13D8" w:rsidP="006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369529267"/>
      <w:docPartObj>
        <w:docPartGallery w:val="Page Numbers (Top of Page)"/>
        <w:docPartUnique/>
      </w:docPartObj>
    </w:sdtPr>
    <w:sdtEndPr/>
    <w:sdtContent>
      <w:p w14:paraId="623A344C" w14:textId="7186B9A2" w:rsidR="006C39B6" w:rsidRPr="006C39B6" w:rsidRDefault="006C39B6">
        <w:pPr>
          <w:pStyle w:val="af"/>
          <w:jc w:val="center"/>
          <w:rPr>
            <w:rFonts w:ascii="Times New Roman" w:hAnsi="Times New Roman" w:cs="Times New Roman"/>
          </w:rPr>
        </w:pPr>
        <w:r w:rsidRPr="006C39B6">
          <w:rPr>
            <w:rFonts w:ascii="Times New Roman" w:hAnsi="Times New Roman" w:cs="Times New Roman"/>
          </w:rPr>
          <w:fldChar w:fldCharType="begin"/>
        </w:r>
        <w:r w:rsidRPr="006C39B6">
          <w:rPr>
            <w:rFonts w:ascii="Times New Roman" w:hAnsi="Times New Roman" w:cs="Times New Roman"/>
          </w:rPr>
          <w:instrText>PAGE   \* MERGEFORMAT</w:instrText>
        </w:r>
        <w:r w:rsidRPr="006C39B6">
          <w:rPr>
            <w:rFonts w:ascii="Times New Roman" w:hAnsi="Times New Roman" w:cs="Times New Roman"/>
          </w:rPr>
          <w:fldChar w:fldCharType="separate"/>
        </w:r>
        <w:r w:rsidR="003E418C">
          <w:rPr>
            <w:rFonts w:ascii="Times New Roman" w:hAnsi="Times New Roman" w:cs="Times New Roman"/>
            <w:noProof/>
          </w:rPr>
          <w:t>2</w:t>
        </w:r>
        <w:r w:rsidRPr="006C39B6">
          <w:rPr>
            <w:rFonts w:ascii="Times New Roman" w:hAnsi="Times New Roman" w:cs="Times New Roman"/>
          </w:rPr>
          <w:fldChar w:fldCharType="end"/>
        </w:r>
      </w:p>
    </w:sdtContent>
  </w:sdt>
  <w:p w14:paraId="71F597BE" w14:textId="77777777" w:rsidR="006C39B6" w:rsidRDefault="006C39B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B32"/>
    <w:rsid w:val="00013035"/>
    <w:rsid w:val="00045816"/>
    <w:rsid w:val="00085184"/>
    <w:rsid w:val="00086F9E"/>
    <w:rsid w:val="000B5F0B"/>
    <w:rsid w:val="000D13D8"/>
    <w:rsid w:val="000F5199"/>
    <w:rsid w:val="000F7311"/>
    <w:rsid w:val="00112F74"/>
    <w:rsid w:val="00142922"/>
    <w:rsid w:val="00152526"/>
    <w:rsid w:val="00167A43"/>
    <w:rsid w:val="00171DB5"/>
    <w:rsid w:val="0018696E"/>
    <w:rsid w:val="001B0538"/>
    <w:rsid w:val="001D0C61"/>
    <w:rsid w:val="001E358C"/>
    <w:rsid w:val="00245B32"/>
    <w:rsid w:val="00275B9C"/>
    <w:rsid w:val="00285C8A"/>
    <w:rsid w:val="00287F1A"/>
    <w:rsid w:val="002D323C"/>
    <w:rsid w:val="002F4D10"/>
    <w:rsid w:val="002F640A"/>
    <w:rsid w:val="00311BC4"/>
    <w:rsid w:val="003373C4"/>
    <w:rsid w:val="00355CC2"/>
    <w:rsid w:val="003627D1"/>
    <w:rsid w:val="00376E36"/>
    <w:rsid w:val="00392CFE"/>
    <w:rsid w:val="003B3764"/>
    <w:rsid w:val="003C154A"/>
    <w:rsid w:val="003C6497"/>
    <w:rsid w:val="003E329D"/>
    <w:rsid w:val="003E418C"/>
    <w:rsid w:val="003F4989"/>
    <w:rsid w:val="003F75C5"/>
    <w:rsid w:val="0042180D"/>
    <w:rsid w:val="00470013"/>
    <w:rsid w:val="004B3950"/>
    <w:rsid w:val="004C03F6"/>
    <w:rsid w:val="004D4524"/>
    <w:rsid w:val="0050797F"/>
    <w:rsid w:val="00527718"/>
    <w:rsid w:val="00531F17"/>
    <w:rsid w:val="00534ABE"/>
    <w:rsid w:val="00551E8E"/>
    <w:rsid w:val="00563983"/>
    <w:rsid w:val="00566619"/>
    <w:rsid w:val="00594102"/>
    <w:rsid w:val="00597175"/>
    <w:rsid w:val="005E7537"/>
    <w:rsid w:val="005F0F84"/>
    <w:rsid w:val="00610E4C"/>
    <w:rsid w:val="006332E9"/>
    <w:rsid w:val="006478D1"/>
    <w:rsid w:val="006913C7"/>
    <w:rsid w:val="00693C64"/>
    <w:rsid w:val="006C19E1"/>
    <w:rsid w:val="006C39B6"/>
    <w:rsid w:val="0074259A"/>
    <w:rsid w:val="00756CFC"/>
    <w:rsid w:val="00765309"/>
    <w:rsid w:val="007A7718"/>
    <w:rsid w:val="007C7465"/>
    <w:rsid w:val="007D313E"/>
    <w:rsid w:val="007D3970"/>
    <w:rsid w:val="007F386E"/>
    <w:rsid w:val="00812931"/>
    <w:rsid w:val="00820258"/>
    <w:rsid w:val="00827B7E"/>
    <w:rsid w:val="00840A6D"/>
    <w:rsid w:val="00855591"/>
    <w:rsid w:val="008829E9"/>
    <w:rsid w:val="008C7E90"/>
    <w:rsid w:val="008E7B49"/>
    <w:rsid w:val="0092648E"/>
    <w:rsid w:val="00943EAC"/>
    <w:rsid w:val="009538D5"/>
    <w:rsid w:val="009750DC"/>
    <w:rsid w:val="009B07B4"/>
    <w:rsid w:val="009B4FED"/>
    <w:rsid w:val="009B601A"/>
    <w:rsid w:val="009B6E9F"/>
    <w:rsid w:val="00A106B4"/>
    <w:rsid w:val="00A459CC"/>
    <w:rsid w:val="00A608A9"/>
    <w:rsid w:val="00A64B04"/>
    <w:rsid w:val="00A745C5"/>
    <w:rsid w:val="00A77CD4"/>
    <w:rsid w:val="00AC06CA"/>
    <w:rsid w:val="00AC47D4"/>
    <w:rsid w:val="00AC7B24"/>
    <w:rsid w:val="00B2232B"/>
    <w:rsid w:val="00B50B05"/>
    <w:rsid w:val="00B54040"/>
    <w:rsid w:val="00B619E6"/>
    <w:rsid w:val="00BA4CD3"/>
    <w:rsid w:val="00C22FFB"/>
    <w:rsid w:val="00C34246"/>
    <w:rsid w:val="00C50E06"/>
    <w:rsid w:val="00C60242"/>
    <w:rsid w:val="00C611E9"/>
    <w:rsid w:val="00C756DB"/>
    <w:rsid w:val="00C919B0"/>
    <w:rsid w:val="00CA4ECF"/>
    <w:rsid w:val="00CD26DB"/>
    <w:rsid w:val="00D04D4A"/>
    <w:rsid w:val="00DA78C0"/>
    <w:rsid w:val="00DD6EAB"/>
    <w:rsid w:val="00DE230B"/>
    <w:rsid w:val="00E14AF8"/>
    <w:rsid w:val="00E16E6F"/>
    <w:rsid w:val="00E34A13"/>
    <w:rsid w:val="00E37245"/>
    <w:rsid w:val="00E5217B"/>
    <w:rsid w:val="00E71FF3"/>
    <w:rsid w:val="00E7388D"/>
    <w:rsid w:val="00E85F0B"/>
    <w:rsid w:val="00EB6F75"/>
    <w:rsid w:val="00F07272"/>
    <w:rsid w:val="00F17D97"/>
    <w:rsid w:val="00F7303A"/>
    <w:rsid w:val="00F82462"/>
    <w:rsid w:val="00FA0885"/>
    <w:rsid w:val="00FB1A94"/>
    <w:rsid w:val="00FB2A78"/>
    <w:rsid w:val="00FE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3859"/>
  <w15:chartTrackingRefBased/>
  <w15:docId w15:val="{6899F742-9FE5-46A3-8775-BFA1DFB58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3F6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45B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B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B3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uk-U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B3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B3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B3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B3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uk-U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B3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uk-U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B3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uk-U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B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5B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5B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5B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5B3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5B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5B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5B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5B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5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45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B3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uk-U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45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5B3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uk-U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45B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5B32"/>
    <w:pPr>
      <w:spacing w:after="160" w:line="278" w:lineRule="auto"/>
      <w:ind w:left="720"/>
      <w:contextualSpacing/>
    </w:pPr>
    <w:rPr>
      <w:kern w:val="2"/>
      <w:sz w:val="24"/>
      <w:szCs w:val="24"/>
      <w:lang w:val="uk-UA"/>
      <w14:ligatures w14:val="standardContextual"/>
    </w:rPr>
  </w:style>
  <w:style w:type="character" w:styleId="aa">
    <w:name w:val="Intense Emphasis"/>
    <w:basedOn w:val="a0"/>
    <w:uiPriority w:val="21"/>
    <w:qFormat/>
    <w:rsid w:val="00245B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5B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uk-U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45B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5B32"/>
    <w:rPr>
      <w:b/>
      <w:bCs/>
      <w:smallCaps/>
      <w:color w:val="2F5496" w:themeColor="accent1" w:themeShade="BF"/>
      <w:spacing w:val="5"/>
    </w:rPr>
  </w:style>
  <w:style w:type="paragraph" w:styleId="ae">
    <w:name w:val="No Spacing"/>
    <w:aliases w:val="Заголовок статьи"/>
    <w:uiPriority w:val="99"/>
    <w:qFormat/>
    <w:rsid w:val="004C03F6"/>
    <w:pPr>
      <w:spacing w:after="0" w:line="240" w:lineRule="auto"/>
    </w:pPr>
    <w:rPr>
      <w:rFonts w:ascii="Times New Roman" w:hAnsi="Times New Roman"/>
      <w:kern w:val="0"/>
      <w:sz w:val="20"/>
      <w:szCs w:val="22"/>
      <w:lang w:val="ru-RU"/>
      <w14:ligatures w14:val="none"/>
    </w:rPr>
  </w:style>
  <w:style w:type="paragraph" w:styleId="af">
    <w:name w:val="header"/>
    <w:basedOn w:val="a"/>
    <w:link w:val="af0"/>
    <w:uiPriority w:val="99"/>
    <w:unhideWhenUsed/>
    <w:rsid w:val="006C39B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6C39B6"/>
    <w:rPr>
      <w:kern w:val="0"/>
      <w:sz w:val="22"/>
      <w:szCs w:val="22"/>
      <w:lang w:val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6C39B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6C39B6"/>
    <w:rPr>
      <w:kern w:val="0"/>
      <w:sz w:val="22"/>
      <w:szCs w:val="22"/>
      <w:lang w:val="ru-RU"/>
      <w14:ligatures w14:val="none"/>
    </w:rPr>
  </w:style>
  <w:style w:type="character" w:styleId="af3">
    <w:name w:val="Hyperlink"/>
    <w:basedOn w:val="a0"/>
    <w:uiPriority w:val="99"/>
    <w:unhideWhenUsed/>
    <w:rsid w:val="00827B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kmu.gov.ua/uryadova-garyacha-liniya-1545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491E0-D853-4E78-8776-8850770F6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1661</Words>
  <Characters>947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UR_viddil</dc:creator>
  <cp:keywords/>
  <dc:description/>
  <cp:lastModifiedBy>1</cp:lastModifiedBy>
  <cp:revision>93</cp:revision>
  <cp:lastPrinted>2025-08-19T12:57:00Z</cp:lastPrinted>
  <dcterms:created xsi:type="dcterms:W3CDTF">2025-08-19T12:35:00Z</dcterms:created>
  <dcterms:modified xsi:type="dcterms:W3CDTF">2026-07-03T08:38:00Z</dcterms:modified>
</cp:coreProperties>
</file>