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E1E21" w14:textId="54307BE0" w:rsidR="00110E42" w:rsidRDefault="00A21E6F" w:rsidP="00DC3410">
      <w:pPr>
        <w:rPr>
          <w:noProof/>
          <w:lang w:val="uk-UA"/>
        </w:rPr>
      </w:pPr>
      <w:r>
        <w:rPr>
          <w:noProof/>
        </w:rPr>
        <w:drawing>
          <wp:inline distT="0" distB="0" distL="0" distR="0" wp14:anchorId="4012D828" wp14:editId="09C6F4A0">
            <wp:extent cx="5105400" cy="3442970"/>
            <wp:effectExtent l="0" t="0" r="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DC3410">
        <w:rPr>
          <w:noProof/>
          <w:lang w:val="uk-UA"/>
        </w:rPr>
        <w:t xml:space="preserve">       </w:t>
      </w:r>
      <w:r w:rsidR="003503FD">
        <w:rPr>
          <w:noProof/>
        </w:rPr>
        <w:drawing>
          <wp:inline distT="0" distB="0" distL="0" distR="0" wp14:anchorId="630D33B0" wp14:editId="7DB1C0F6">
            <wp:extent cx="4950460" cy="3443471"/>
            <wp:effectExtent l="0" t="0" r="2540" b="508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E1E6CC9-E677-4853-86D7-C0B912B909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AF06750" w14:textId="58E39189" w:rsidR="00110E42" w:rsidRDefault="00110E42" w:rsidP="00DC3410">
      <w:pPr>
        <w:rPr>
          <w:noProof/>
          <w:lang w:val="uk-UA"/>
        </w:rPr>
      </w:pPr>
    </w:p>
    <w:p w14:paraId="2D53271D" w14:textId="32C932A2" w:rsidR="00DA1861" w:rsidRDefault="003503FD" w:rsidP="00DC3410">
      <w:pPr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</w:t>
      </w:r>
      <w:r w:rsidR="00A1335B">
        <w:rPr>
          <w:noProof/>
          <w:lang w:val="uk-UA"/>
        </w:rPr>
        <w:drawing>
          <wp:inline distT="0" distB="0" distL="0" distR="0" wp14:anchorId="3FCF464F" wp14:editId="6FA17565">
            <wp:extent cx="7277100" cy="3169920"/>
            <wp:effectExtent l="0" t="0" r="0" b="114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14:paraId="09054ECF" w14:textId="505CC5AD" w:rsidR="00110E42" w:rsidRDefault="00110E42" w:rsidP="00DC3410">
      <w:pPr>
        <w:rPr>
          <w:noProof/>
          <w:lang w:val="uk-UA"/>
        </w:rPr>
      </w:pPr>
    </w:p>
    <w:p w14:paraId="1F5A6C32" w14:textId="23C6C810" w:rsidR="00246B7B" w:rsidRPr="00DC3410" w:rsidRDefault="00246B7B" w:rsidP="00DC3410">
      <w:pPr>
        <w:rPr>
          <w:noProof/>
          <w:lang w:val="uk-UA"/>
        </w:rPr>
      </w:pPr>
    </w:p>
    <w:p w14:paraId="42C70FEF" w14:textId="71C93B3E" w:rsidR="00DC3410" w:rsidRDefault="001025DD" w:rsidP="00DC3410">
      <w:pPr>
        <w:rPr>
          <w:noProof/>
        </w:rPr>
      </w:pPr>
      <w:r>
        <w:rPr>
          <w:noProof/>
        </w:rPr>
        <w:drawing>
          <wp:inline distT="0" distB="0" distL="0" distR="0" wp14:anchorId="4FF2B4A1" wp14:editId="7E217831">
            <wp:extent cx="10210800" cy="6301740"/>
            <wp:effectExtent l="0" t="0" r="0" b="381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27376B" w14:textId="20F50F66" w:rsidR="00DC3410" w:rsidRDefault="00DC3410" w:rsidP="00DC3410">
      <w:pPr>
        <w:rPr>
          <w:noProof/>
        </w:rPr>
      </w:pPr>
    </w:p>
    <w:p w14:paraId="745C785E" w14:textId="29596AE8" w:rsidR="009E02A1" w:rsidRDefault="00073C94" w:rsidP="00DC341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6671554" wp14:editId="1BAA298F">
            <wp:extent cx="9906000" cy="6149340"/>
            <wp:effectExtent l="0" t="0" r="0" b="381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A3464E8" w14:textId="02B84A5C" w:rsidR="0024277B" w:rsidRPr="0024277B" w:rsidRDefault="009E02A1" w:rsidP="0024277B">
      <w:r>
        <w:rPr>
          <w:lang w:val="uk-UA"/>
        </w:rPr>
        <w:t xml:space="preserve">        </w:t>
      </w:r>
    </w:p>
    <w:p w14:paraId="0A6F1970" w14:textId="632F87DF" w:rsidR="0024277B" w:rsidRDefault="0024277B" w:rsidP="0024277B">
      <w:pPr>
        <w:rPr>
          <w:noProof/>
        </w:rPr>
      </w:pPr>
    </w:p>
    <w:p w14:paraId="317C59F8" w14:textId="13619A69" w:rsidR="0024277B" w:rsidRDefault="0024277B" w:rsidP="0024277B">
      <w:pPr>
        <w:tabs>
          <w:tab w:val="left" w:pos="2952"/>
        </w:tabs>
      </w:pPr>
    </w:p>
    <w:p w14:paraId="226D7075" w14:textId="5B8008D3" w:rsidR="009E02A1" w:rsidRDefault="009E02A1" w:rsidP="0024277B">
      <w:pPr>
        <w:tabs>
          <w:tab w:val="left" w:pos="2952"/>
        </w:tabs>
      </w:pPr>
    </w:p>
    <w:p w14:paraId="59DF7C10" w14:textId="373DC52D" w:rsidR="009E02A1" w:rsidRPr="0024277B" w:rsidRDefault="0054724E" w:rsidP="0024277B">
      <w:pPr>
        <w:tabs>
          <w:tab w:val="left" w:pos="2952"/>
        </w:tabs>
      </w:pPr>
      <w:r>
        <w:rPr>
          <w:noProof/>
        </w:rPr>
        <w:drawing>
          <wp:inline distT="0" distB="0" distL="0" distR="0" wp14:anchorId="57C219D3" wp14:editId="276A8EED">
            <wp:extent cx="10203180" cy="6385560"/>
            <wp:effectExtent l="0" t="0" r="762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9E02A1" w:rsidRPr="0024277B" w:rsidSect="003503FD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64"/>
    <w:rsid w:val="000319A2"/>
    <w:rsid w:val="00066855"/>
    <w:rsid w:val="00073C94"/>
    <w:rsid w:val="000C69DA"/>
    <w:rsid w:val="001025DD"/>
    <w:rsid w:val="00110E42"/>
    <w:rsid w:val="001632CF"/>
    <w:rsid w:val="0024277B"/>
    <w:rsid w:val="00246B7B"/>
    <w:rsid w:val="00273F3D"/>
    <w:rsid w:val="002C13CE"/>
    <w:rsid w:val="003503FD"/>
    <w:rsid w:val="00366AC0"/>
    <w:rsid w:val="00495C9C"/>
    <w:rsid w:val="004E4C30"/>
    <w:rsid w:val="0054724E"/>
    <w:rsid w:val="00556277"/>
    <w:rsid w:val="005D384F"/>
    <w:rsid w:val="00654789"/>
    <w:rsid w:val="006D3771"/>
    <w:rsid w:val="00850154"/>
    <w:rsid w:val="00851529"/>
    <w:rsid w:val="008779B3"/>
    <w:rsid w:val="008954F3"/>
    <w:rsid w:val="00973103"/>
    <w:rsid w:val="009E02A1"/>
    <w:rsid w:val="00A1335B"/>
    <w:rsid w:val="00A21E6F"/>
    <w:rsid w:val="00C00F72"/>
    <w:rsid w:val="00C9668E"/>
    <w:rsid w:val="00CF0467"/>
    <w:rsid w:val="00D43DB0"/>
    <w:rsid w:val="00DA1861"/>
    <w:rsid w:val="00DC3410"/>
    <w:rsid w:val="00F46464"/>
    <w:rsid w:val="00F55348"/>
    <w:rsid w:val="00F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0846"/>
  <w15:chartTrackingRefBased/>
  <w15:docId w15:val="{B058A33A-BE85-4991-A17A-27657134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ru-RU" sz="140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Всього НАДІЙШЛО</a:t>
            </a:r>
            <a:r>
              <a:rPr lang="ru-RU" sz="14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</a:t>
            </a:r>
            <a:r>
              <a:rPr lang="ru-RU" sz="140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13719 звернень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 рік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852B-445B-B9F1-1280D441CC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52B-445B-B9F1-1280D441CC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52B-445B-B9F1-1280D441CC9D}"/>
              </c:ext>
            </c:extLst>
          </c:dPt>
          <c:dLbls>
            <c:dLbl>
              <c:idx val="0"/>
              <c:layout>
                <c:manualLayout>
                  <c:x val="2.1144278606965175E-2"/>
                  <c:y val="-4.4264109184802725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0F3F171-0EE7-4AA5-9F88-B0F93B6049F9}" type="CATEGORYNAME">
                      <a:rPr lang="uk-UA">
                        <a:latin typeface="Book Antiqua" panose="02040602050305030304" pitchFamily="18" charset="0"/>
                      </a:rPr>
                      <a:pPr>
                        <a:defRPr/>
                      </a:pPr>
                      <a:t>[ИМЯ КАТЕГОРИИ]</a:t>
                    </a:fld>
                    <a:endParaRPr lang="uk-UA" baseline="0">
                      <a:latin typeface="Book Antiqua" panose="02040602050305030304" pitchFamily="18" charset="0"/>
                    </a:endParaRPr>
                  </a:p>
                  <a:p>
                    <a:pPr>
                      <a:defRPr/>
                    </a:pPr>
                    <a:fld id="{DBFDBAB0-E215-4947-8886-01A8909338ED}" type="VALUE">
                      <a:rPr lang="uk-UA" baseline="0">
                        <a:latin typeface="Book Antiqua" panose="02040602050305030304" pitchFamily="18" charset="0"/>
                      </a:rPr>
                      <a:pPr>
                        <a:defRPr/>
                      </a:pPr>
                      <a:t>[ЗНАЧЕНИЕ]</a:t>
                    </a:fld>
                    <a:endParaRPr lang="uk-UA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417694989618836"/>
                      <c:h val="0.2234724670851038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52B-445B-B9F1-1280D441CC9D}"/>
                </c:ext>
              </c:extLst>
            </c:dLbl>
            <c:dLbl>
              <c:idx val="1"/>
              <c:layout>
                <c:manualLayout>
                  <c:x val="0.23507462686567154"/>
                  <c:y val="-4.4264109184802683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81ED6B0-6C57-4724-8869-1BC10A85107A}" type="CATEGORYNAME">
                      <a:rPr lang="uk-UA" sz="1000">
                        <a:latin typeface="Book Antiqua" panose="0204060205030503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uk-UA" sz="1000" baseline="0">
                      <a:latin typeface="Book Antiqua" panose="02040602050305030304" pitchFamily="18" charset="0"/>
                    </a:endParaRP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uk-UA" sz="1000" baseline="0">
                        <a:latin typeface="Book Antiqua" panose="02040602050305030304" pitchFamily="18" charset="0"/>
                      </a:rPr>
                      <a:t> </a:t>
                    </a:r>
                    <a:fld id="{245D82BB-55D2-4316-8A8A-A0899EAB5AA0}" type="VALUE">
                      <a:rPr lang="uk-UA" sz="1000" baseline="0">
                        <a:latin typeface="Book Antiqua" panose="0204060205030503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[ЗНАЧЕНИЕ]</a:t>
                    </a:fld>
                    <a:endParaRPr lang="uk-UA" sz="1000" baseline="0">
                      <a:latin typeface="Book Antiqua" panose="02040602050305030304" pitchFamily="18" charset="0"/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910306734046304"/>
                      <c:h val="0.29225726625558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52B-445B-B9F1-1280D441CC9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852B-445B-B9F1-1280D441CC9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4472C4"/>
                </a:solidFill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Урядова гаряча лінія</c:v>
                </c:pt>
                <c:pt idx="1">
                  <c:v>Гаряча лінія облдержадміністрації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10357</c:v>
                </c:pt>
                <c:pt idx="1">
                  <c:v>3362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2B-445B-B9F1-1280D441CC9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gapWidth val="15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normalizeH="0" baseline="0">
                <a:solidFill>
                  <a:schemeClr val="accent1">
                    <a:lumMod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НАДІСЛАНО НА РОЗГЛЯД  </a:t>
            </a:r>
          </a:p>
          <a:p>
            <a:pPr>
              <a:defRPr sz="1400">
                <a:solidFill>
                  <a:schemeClr val="accent1">
                    <a:lumMod val="50000"/>
                  </a:schemeClr>
                </a:solidFill>
              </a:defRPr>
            </a:pP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11886 ЗВЕРНЕНЬ</a:t>
            </a:r>
          </a:p>
        </c:rich>
      </c:tx>
      <c:layout>
        <c:manualLayout>
          <c:xMode val="edge"/>
          <c:yMode val="edge"/>
          <c:x val="0.31143530096193078"/>
          <c:y val="2.21320545924013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normalizeH="0" baseline="0">
              <a:solidFill>
                <a:schemeClr val="accent1">
                  <a:lumMod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B8-4920-A137-B900D1ED2216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B8-4920-A137-B900D1ED2216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3B8-4920-A137-B900D1ED2216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3B8-4920-A137-B900D1ED2216}"/>
              </c:ext>
            </c:extLst>
          </c:dPt>
          <c:dLbls>
            <c:dLbl>
              <c:idx val="0"/>
              <c:layout>
                <c:manualLayout>
                  <c:x val="0.15474378488077117"/>
                  <c:y val="-7.658643326039386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B8-4920-A137-B900D1ED2216}"/>
                </c:ext>
              </c:extLst>
            </c:dLbl>
            <c:dLbl>
              <c:idx val="1"/>
              <c:layout>
                <c:manualLayout>
                  <c:x val="-8.3713850837138504E-2"/>
                  <c:y val="-8.388037928519331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B8-4920-A137-B900D1ED2216}"/>
                </c:ext>
              </c:extLst>
            </c:dLbl>
            <c:dLbl>
              <c:idx val="2"/>
              <c:layout>
                <c:manualLayout>
                  <c:x val="-3.2978183663115168E-2"/>
                  <c:y val="-0.1239970824215901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B8-4920-A137-B900D1ED2216}"/>
                </c:ext>
              </c:extLst>
            </c:dLbl>
            <c:dLbl>
              <c:idx val="3"/>
              <c:layout>
                <c:manualLayout>
                  <c:x val="3.8051750380517502E-2"/>
                  <c:y val="-0.1130561633843909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B8-4920-A137-B900D1ED2216}"/>
                </c:ext>
              </c:extLst>
            </c:dLbl>
            <c:numFmt formatCode="0.00%" sourceLinked="0"/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Лист1!$A$1:$A$4</c:f>
              <c:strCache>
                <c:ptCount val="4"/>
                <c:pt idx="0">
                  <c:v>Місцеві органи виконавчої влади</c:v>
                </c:pt>
                <c:pt idx="1">
                  <c:v>Структурні підрозділи облдержадміністрації</c:v>
                </c:pt>
                <c:pt idx="2">
                  <c:v>Територіальні підрозділи центральних органів виконавчої влади</c:v>
                </c:pt>
                <c:pt idx="3">
                  <c:v>ПАТ "Луганськгаз"</c:v>
                </c:pt>
              </c:strCache>
            </c:strRef>
          </c:cat>
          <c:val>
            <c:numRef>
              <c:f>Лист1!$B$1:$B$4</c:f>
              <c:numCache>
                <c:formatCode>0.00%</c:formatCode>
                <c:ptCount val="4"/>
                <c:pt idx="0">
                  <c:v>0.90200000000000002</c:v>
                </c:pt>
                <c:pt idx="1">
                  <c:v>7.9000000000000001E-2</c:v>
                </c:pt>
                <c:pt idx="2">
                  <c:v>5.0000000000000001E-3</c:v>
                </c:pt>
                <c:pt idx="3">
                  <c:v>1.4E-2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3B8-4920-A137-B900D1ED22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uk-UA" b="1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РЕЗУЛЬТАТИ РОЗГЛЯДУ</a:t>
            </a:r>
            <a:r>
              <a:rPr lang="uk-UA" b="1">
                <a:solidFill>
                  <a:sysClr val="windowText" lastClr="000000"/>
                </a:solidFill>
                <a:latin typeface="Book Antiqua" panose="02040602050305030304" pitchFamily="18" charset="0"/>
              </a:rPr>
              <a:t>:</a:t>
            </a:r>
            <a:endParaRPr lang="ru-RU" b="1">
              <a:solidFill>
                <a:sysClr val="windowText" lastClr="000000"/>
              </a:solidFill>
              <a:latin typeface="Book Antiqua" panose="0204060205030503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Аналіз відповідей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2.903986478130024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18-402D-897C-83E2C1F1A8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Позитивне рішення</c:v>
                </c:pt>
                <c:pt idx="1">
                  <c:v>Роз'яснення</c:v>
                </c:pt>
                <c:pt idx="2">
                  <c:v>Не передбачало відповіді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0.192</c:v>
                </c:pt>
                <c:pt idx="1">
                  <c:v>0.79800000000000004</c:v>
                </c:pt>
                <c:pt idx="2" formatCode="0%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18-402D-897C-83E2C1F1A8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15025384"/>
        <c:axId val="515025712"/>
      </c:barChart>
      <c:catAx>
        <c:axId val="515025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15025712"/>
        <c:crosses val="autoZero"/>
        <c:auto val="1"/>
        <c:lblAlgn val="ctr"/>
        <c:lblOffset val="100"/>
        <c:noMultiLvlLbl val="0"/>
      </c:catAx>
      <c:valAx>
        <c:axId val="515025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15025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uk-UA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uk-UA" b="1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ГЕОГРАФІЧНИЙ</a:t>
            </a: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РОЗПОДІЛ НАДІСЛАНИХ НА РОЗГЛЯД ЗВЕРНЕНЬ</a:t>
            </a:r>
          </a:p>
          <a:p>
            <a:pPr>
              <a:defRPr b="1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defRPr>
            </a:pP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У ПОРІВНЯННІ З ПОКАЗНИКАМИ 2017 РОКУ</a:t>
            </a:r>
            <a:endParaRPr lang="ru-RU" b="1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Лисичанськ</c:v>
                </c:pt>
                <c:pt idx="1">
                  <c:v>Рубіжне</c:v>
                </c:pt>
                <c:pt idx="2">
                  <c:v>Сєвєродонецьк</c:v>
                </c:pt>
                <c:pt idx="3">
                  <c:v>Біловодський район</c:v>
                </c:pt>
                <c:pt idx="4">
                  <c:v>Білокуракинський район</c:v>
                </c:pt>
                <c:pt idx="5">
                  <c:v>Кремінський район</c:v>
                </c:pt>
                <c:pt idx="6">
                  <c:v>Марківський район</c:v>
                </c:pt>
                <c:pt idx="7">
                  <c:v>Міловський район</c:v>
                </c:pt>
                <c:pt idx="8">
                  <c:v>Новоайдарський район</c:v>
                </c:pt>
                <c:pt idx="9">
                  <c:v>Новопсковський район</c:v>
                </c:pt>
                <c:pt idx="10">
                  <c:v>Попаснянський район</c:v>
                </c:pt>
                <c:pt idx="11">
                  <c:v>Сватівський район</c:v>
                </c:pt>
                <c:pt idx="12">
                  <c:v>Станично-Луганський район</c:v>
                </c:pt>
                <c:pt idx="13">
                  <c:v>Старобільський район</c:v>
                </c:pt>
                <c:pt idx="14">
                  <c:v>Троїцький район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3169</c:v>
                </c:pt>
                <c:pt idx="1">
                  <c:v>1077</c:v>
                </c:pt>
                <c:pt idx="2">
                  <c:v>2974</c:v>
                </c:pt>
                <c:pt idx="3">
                  <c:v>260</c:v>
                </c:pt>
                <c:pt idx="4">
                  <c:v>192</c:v>
                </c:pt>
                <c:pt idx="5">
                  <c:v>725</c:v>
                </c:pt>
                <c:pt idx="6">
                  <c:v>217</c:v>
                </c:pt>
                <c:pt idx="7">
                  <c:v>121</c:v>
                </c:pt>
                <c:pt idx="8">
                  <c:v>713</c:v>
                </c:pt>
                <c:pt idx="9">
                  <c:v>295</c:v>
                </c:pt>
                <c:pt idx="10">
                  <c:v>1551</c:v>
                </c:pt>
                <c:pt idx="11">
                  <c:v>447</c:v>
                </c:pt>
                <c:pt idx="12">
                  <c:v>554</c:v>
                </c:pt>
                <c:pt idx="13">
                  <c:v>738</c:v>
                </c:pt>
                <c:pt idx="14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AC-4245-A3AA-1134868F0B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Лисичанськ</c:v>
                </c:pt>
                <c:pt idx="1">
                  <c:v>Рубіжне</c:v>
                </c:pt>
                <c:pt idx="2">
                  <c:v>Сєвєродонецьк</c:v>
                </c:pt>
                <c:pt idx="3">
                  <c:v>Біловодський район</c:v>
                </c:pt>
                <c:pt idx="4">
                  <c:v>Білокуракинський район</c:v>
                </c:pt>
                <c:pt idx="5">
                  <c:v>Кремінський район</c:v>
                </c:pt>
                <c:pt idx="6">
                  <c:v>Марківський район</c:v>
                </c:pt>
                <c:pt idx="7">
                  <c:v>Міловський район</c:v>
                </c:pt>
                <c:pt idx="8">
                  <c:v>Новоайдарський район</c:v>
                </c:pt>
                <c:pt idx="9">
                  <c:v>Новопсковський район</c:v>
                </c:pt>
                <c:pt idx="10">
                  <c:v>Попаснянський район</c:v>
                </c:pt>
                <c:pt idx="11">
                  <c:v>Сватівський район</c:v>
                </c:pt>
                <c:pt idx="12">
                  <c:v>Станично-Луганський район</c:v>
                </c:pt>
                <c:pt idx="13">
                  <c:v>Старобільський район</c:v>
                </c:pt>
                <c:pt idx="14">
                  <c:v>Троїцький район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2411</c:v>
                </c:pt>
                <c:pt idx="1">
                  <c:v>603</c:v>
                </c:pt>
                <c:pt idx="2">
                  <c:v>2052</c:v>
                </c:pt>
                <c:pt idx="3">
                  <c:v>176</c:v>
                </c:pt>
                <c:pt idx="4">
                  <c:v>174</c:v>
                </c:pt>
                <c:pt idx="5">
                  <c:v>676</c:v>
                </c:pt>
                <c:pt idx="6">
                  <c:v>187</c:v>
                </c:pt>
                <c:pt idx="7">
                  <c:v>118</c:v>
                </c:pt>
                <c:pt idx="8">
                  <c:v>1030</c:v>
                </c:pt>
                <c:pt idx="9">
                  <c:v>190</c:v>
                </c:pt>
                <c:pt idx="10">
                  <c:v>2486</c:v>
                </c:pt>
                <c:pt idx="11">
                  <c:v>480</c:v>
                </c:pt>
                <c:pt idx="12">
                  <c:v>2944</c:v>
                </c:pt>
                <c:pt idx="13">
                  <c:v>549</c:v>
                </c:pt>
                <c:pt idx="14">
                  <c:v>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AC-4245-A3AA-1134868F0B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7693472"/>
        <c:axId val="667695112"/>
      </c:barChart>
      <c:catAx>
        <c:axId val="66769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uk-UA"/>
          </a:p>
        </c:txPr>
        <c:crossAx val="667695112"/>
        <c:crosses val="autoZero"/>
        <c:auto val="1"/>
        <c:lblAlgn val="ctr"/>
        <c:lblOffset val="100"/>
        <c:noMultiLvlLbl val="0"/>
      </c:catAx>
      <c:valAx>
        <c:axId val="667695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67693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ru-RU" b="1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ДИНАМІКА</a:t>
            </a:r>
            <a:r>
              <a:rPr lang="ru-RU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НАДХОДЖЕНЬ ЗВЕРНЕНЬ СОЦІАЛЬНОЇ ТЕМАТИКИ ТА З ПИТАНЬ КОМУНАЛЬНОГО ГОСПОДАРСТВА                      </a:t>
            </a:r>
          </a:p>
          <a:p>
            <a:pPr>
              <a:defRPr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defRPr>
            </a:pPr>
            <a:r>
              <a:rPr lang="ru-RU" sz="10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                                                                                                                                                  </a:t>
            </a:r>
            <a:endParaRPr lang="ru-RU" sz="1000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</a:endParaRPr>
          </a:p>
        </c:rich>
      </c:tx>
      <c:layout>
        <c:manualLayout>
          <c:xMode val="edge"/>
          <c:yMode val="edge"/>
          <c:x val="0.2085769230769231"/>
          <c:y val="1.44568360181743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Всього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779</c:v>
                </c:pt>
                <c:pt idx="1">
                  <c:v>727</c:v>
                </c:pt>
                <c:pt idx="2">
                  <c:v>782</c:v>
                </c:pt>
                <c:pt idx="3">
                  <c:v>742</c:v>
                </c:pt>
                <c:pt idx="4">
                  <c:v>975</c:v>
                </c:pt>
                <c:pt idx="5">
                  <c:v>780</c:v>
                </c:pt>
                <c:pt idx="6">
                  <c:v>993</c:v>
                </c:pt>
                <c:pt idx="7">
                  <c:v>940</c:v>
                </c:pt>
                <c:pt idx="8">
                  <c:v>980</c:v>
                </c:pt>
                <c:pt idx="9">
                  <c:v>952</c:v>
                </c:pt>
                <c:pt idx="10">
                  <c:v>1921</c:v>
                </c:pt>
                <c:pt idx="11">
                  <c:v>1315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F43-4876-9FE5-E0E0636432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Соціальний захист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339</c:v>
                </c:pt>
                <c:pt idx="1">
                  <c:v>324</c:v>
                </c:pt>
                <c:pt idx="2">
                  <c:v>300</c:v>
                </c:pt>
                <c:pt idx="3">
                  <c:v>232</c:v>
                </c:pt>
                <c:pt idx="4">
                  <c:v>223</c:v>
                </c:pt>
                <c:pt idx="5">
                  <c:v>277</c:v>
                </c:pt>
                <c:pt idx="6">
                  <c:v>325</c:v>
                </c:pt>
                <c:pt idx="7">
                  <c:v>360</c:v>
                </c:pt>
                <c:pt idx="8">
                  <c:v>361</c:v>
                </c:pt>
                <c:pt idx="9">
                  <c:v>475</c:v>
                </c:pt>
                <c:pt idx="10">
                  <c:v>665</c:v>
                </c:pt>
                <c:pt idx="11">
                  <c:v>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F43-4876-9FE5-E0E06364328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Комунальне господарство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158</c:v>
                </c:pt>
                <c:pt idx="1">
                  <c:v>148</c:v>
                </c:pt>
                <c:pt idx="2">
                  <c:v>197</c:v>
                </c:pt>
                <c:pt idx="3">
                  <c:v>220</c:v>
                </c:pt>
                <c:pt idx="4">
                  <c:v>523</c:v>
                </c:pt>
                <c:pt idx="5">
                  <c:v>240</c:v>
                </c:pt>
                <c:pt idx="6">
                  <c:v>326</c:v>
                </c:pt>
                <c:pt idx="7">
                  <c:v>259</c:v>
                </c:pt>
                <c:pt idx="8">
                  <c:v>318</c:v>
                </c:pt>
                <c:pt idx="9">
                  <c:v>238</c:v>
                </c:pt>
                <c:pt idx="10">
                  <c:v>899</c:v>
                </c:pt>
                <c:pt idx="11">
                  <c:v>264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F43-4876-9FE5-E0E0636432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3790584"/>
        <c:axId val="303792224"/>
      </c:lineChart>
      <c:catAx>
        <c:axId val="303790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uk-UA"/>
          </a:p>
        </c:txPr>
        <c:crossAx val="303792224"/>
        <c:crosses val="autoZero"/>
        <c:auto val="1"/>
        <c:lblAlgn val="ctr"/>
        <c:lblOffset val="100"/>
        <c:noMultiLvlLbl val="0"/>
      </c:catAx>
      <c:valAx>
        <c:axId val="30379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03790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uk-UA" sz="1400">
                <a:solidFill>
                  <a:schemeClr val="accent1">
                    <a:lumMod val="50000"/>
                  </a:schemeClr>
                </a:solidFill>
              </a:rPr>
              <a:t>ТЕМАТИЧНИЙ РОЗПОДІЛ ЗВЕРНЕНЬ, НАДІСЛАНИХ НА РОЗГЛЯД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Тематичний розподіл звернень, надісланих на розгляд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13C3-4513-9B04-037587C9A35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3C3-4513-9B04-037587C9A35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13C3-4513-9B04-037587C9A35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3C3-4513-9B04-037587C9A35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6-13C3-4513-9B04-037587C9A35E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3C3-4513-9B04-037587C9A35E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8-13C3-4513-9B04-037587C9A35E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13C3-4513-9B04-037587C9A35E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A-13C3-4513-9B04-037587C9A35E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13C3-4513-9B04-037587C9A35E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13C3-4513-9B04-037587C9A35E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3C3-4513-9B04-037587C9A35E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13C3-4513-9B04-037587C9A35E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13C3-4513-9B04-037587C9A35E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13C3-4513-9B04-037587C9A35E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13C3-4513-9B04-037587C9A35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D502A00C-B2E8-45E8-BF2E-5072CEEBE2E0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163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3C3-4513-9B04-037587C9A35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719740B-E40F-4841-A5FE-CDCA7C7FB582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420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3C3-4513-9B04-037587C9A35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EAFBD2D-3F19-430A-AD95-2A01D1B982DC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604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3C3-4513-9B04-037587C9A35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AF5D006B-10FB-4BCB-B1ED-91F8A5941985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100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3C3-4513-9B04-037587C9A35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7E256672-D4D3-4922-9CEE-A27CD9BA62E3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48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13C3-4513-9B04-037587C9A35E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72117E37-4659-45AB-9AF0-6279B28F2C7A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90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3C3-4513-9B04-037587C9A35E}"/>
                </c:ext>
              </c:extLst>
            </c:dLbl>
            <c:dLbl>
              <c:idx val="6"/>
              <c:layout>
                <c:manualLayout>
                  <c:x val="-0.21533796326243396"/>
                  <c:y val="-0.1937278797787508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Book Antiqua" panose="02040602050305030304" pitchFamily="18" charset="0"/>
                        <a:ea typeface="+mn-ea"/>
                        <a:cs typeface="+mn-cs"/>
                      </a:defRPr>
                    </a:pPr>
                    <a:fld id="{353A6518-ECDA-4999-82BF-3B803DF2B6D8}" type="CATEGORYNAME">
                      <a:rPr lang="uk-UA" b="1">
                        <a:solidFill>
                          <a:schemeClr val="bg1"/>
                        </a:solidFill>
                      </a:rPr>
                      <a:pPr>
                        <a:defRPr b="1">
                          <a:solidFill>
                            <a:schemeClr val="bg1"/>
                          </a:solidFill>
                          <a:latin typeface="Book Antiqua" panose="02040602050305030304" pitchFamily="18" charset="0"/>
                        </a:defRPr>
                      </a:pPr>
                      <a:t>[ИМЯ КАТЕГОРИИ]</a:t>
                    </a:fld>
                    <a:endParaRPr lang="uk-UA" b="1">
                      <a:solidFill>
                        <a:schemeClr val="bg1"/>
                      </a:solidFill>
                    </a:endParaRPr>
                  </a:p>
                  <a:p>
                    <a:pPr>
                      <a:defRPr b="1">
                        <a:solidFill>
                          <a:schemeClr val="bg1"/>
                        </a:solidFill>
                        <a:latin typeface="Book Antiqua" panose="02040602050305030304" pitchFamily="18" charset="0"/>
                      </a:defRPr>
                    </a:pPr>
                    <a:r>
                      <a:rPr lang="uk-UA" b="1">
                        <a:solidFill>
                          <a:schemeClr val="bg1"/>
                        </a:solidFill>
                      </a:rPr>
                      <a:t>3789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Book Antiqua" panose="0204060205030503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13C3-4513-9B04-037587C9A35E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D9ABE50B-7E9B-4347-B45C-4D2B88C16AD8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99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13C3-4513-9B04-037587C9A35E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ECFF19D1-32C2-459C-8621-85615EF480D1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101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13C3-4513-9B04-037587C9A35E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81955408-368B-48DC-ADE9-A9700FAC50BA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84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13C3-4513-9B04-037587C9A35E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5059C13F-4E81-4E6F-97C7-F9178A587FFA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248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13C3-4513-9B04-037587C9A35E}"/>
                </c:ext>
              </c:extLst>
            </c:dLbl>
            <c:dLbl>
              <c:idx val="11"/>
              <c:layout>
                <c:manualLayout>
                  <c:x val="-7.5381890743866087E-2"/>
                  <c:y val="-5.8619760835384839E-3"/>
                </c:manualLayout>
              </c:layout>
              <c:tx>
                <c:rich>
                  <a:bodyPr/>
                  <a:lstStyle/>
                  <a:p>
                    <a:fld id="{0BDDAE96-7BC1-4E12-A5B0-ECD63CD8EC17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464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3C3-4513-9B04-037587C9A35E}"/>
                </c:ext>
              </c:extLst>
            </c:dLbl>
            <c:dLbl>
              <c:idx val="12"/>
              <c:layout>
                <c:manualLayout>
                  <c:x val="0.24578979298610826"/>
                  <c:y val="-0.19886446920865203"/>
                </c:manualLayout>
              </c:layout>
              <c:tx>
                <c:rich>
                  <a:bodyPr/>
                  <a:lstStyle/>
                  <a:p>
                    <a:fld id="{4D65140B-9CA2-4B28-83B6-6BB1B19CEA24}" type="CATEGORYNAME">
                      <a:rPr lang="uk-UA">
                        <a:solidFill>
                          <a:schemeClr val="bg1"/>
                        </a:solidFill>
                      </a:rPr>
                      <a:pPr/>
                      <a:t>[ИМЯ КАТЕГОРИИ]</a:t>
                    </a:fld>
                    <a:endParaRPr lang="uk-UA">
                      <a:solidFill>
                        <a:schemeClr val="bg1"/>
                      </a:solidFill>
                    </a:endParaRPr>
                  </a:p>
                  <a:p>
                    <a:r>
                      <a:rPr lang="uk-UA">
                        <a:solidFill>
                          <a:schemeClr val="bg1"/>
                        </a:solidFill>
                      </a:rPr>
                      <a:t>4699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13C3-4513-9B04-037587C9A35E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fld id="{A0C4BE62-A629-403D-8A8A-49DE6A0550A9}" type="CATEGORYNAME">
                      <a:rPr lang="uk-UA"/>
                      <a:pPr/>
                      <a:t>[ИМЯ КАТЕГОРИИ]</a:t>
                    </a:fld>
                    <a:r>
                      <a:rPr lang="uk-UA"/>
                      <a:t> </a:t>
                    </a:r>
                  </a:p>
                  <a:p>
                    <a:r>
                      <a:rPr lang="uk-UA"/>
                      <a:t>191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13C3-4513-9B04-037587C9A35E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fld id="{FA68556A-2A9F-4747-9D3C-B871F9CCAB1C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128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13C3-4513-9B04-037587C9A35E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fld id="{EA12DEEE-6CF5-415B-A4AC-36A1E33F5588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658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13C3-4513-9B04-037587C9A3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6"/>
                <c:pt idx="0">
                  <c:v>Аграрна політика і земельні відносини </c:v>
                </c:pt>
                <c:pt idx="1">
                  <c:v>Будівництво та благоустрій</c:v>
                </c:pt>
                <c:pt idx="2">
                  <c:v>Діяльність ОВВ, ОМС, посадових осіб</c:v>
                </c:pt>
                <c:pt idx="3">
                  <c:v>Діяльність підприємств та установ</c:v>
                </c:pt>
                <c:pt idx="4">
                  <c:v>Екологія та природні ресурси</c:v>
                </c:pt>
                <c:pt idx="5">
                  <c:v>Житлова політика</c:v>
                </c:pt>
                <c:pt idx="6">
                  <c:v>Комунальне господарство</c:v>
                </c:pt>
                <c:pt idx="7">
                  <c:v>Міграція та паспортизація</c:v>
                </c:pt>
                <c:pt idx="8">
                  <c:v>Надзвичайні ситуації</c:v>
                </c:pt>
                <c:pt idx="9">
                  <c:v>Оплата, умови праці, трудові відносини</c:v>
                </c:pt>
                <c:pt idx="10">
                  <c:v>Освіта та наука</c:v>
                </c:pt>
                <c:pt idx="11">
                  <c:v>Охорона здоров'я</c:v>
                </c:pt>
                <c:pt idx="12">
                  <c:v>Соціальний захист</c:v>
                </c:pt>
                <c:pt idx="13">
                  <c:v>Транспортне обслуговування</c:v>
                </c:pt>
                <c:pt idx="14">
                  <c:v>Функціонування мереж зв'язку</c:v>
                </c:pt>
                <c:pt idx="15">
                  <c:v>Інші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163</c:v>
                </c:pt>
                <c:pt idx="1">
                  <c:v>420</c:v>
                </c:pt>
                <c:pt idx="2">
                  <c:v>604</c:v>
                </c:pt>
                <c:pt idx="3">
                  <c:v>100</c:v>
                </c:pt>
                <c:pt idx="4">
                  <c:v>48</c:v>
                </c:pt>
                <c:pt idx="5">
                  <c:v>90</c:v>
                </c:pt>
                <c:pt idx="6">
                  <c:v>3789</c:v>
                </c:pt>
                <c:pt idx="7">
                  <c:v>99</c:v>
                </c:pt>
                <c:pt idx="8">
                  <c:v>101</c:v>
                </c:pt>
                <c:pt idx="9">
                  <c:v>84</c:v>
                </c:pt>
                <c:pt idx="10">
                  <c:v>248</c:v>
                </c:pt>
                <c:pt idx="11">
                  <c:v>464</c:v>
                </c:pt>
                <c:pt idx="12">
                  <c:v>4699</c:v>
                </c:pt>
                <c:pt idx="13">
                  <c:v>191</c:v>
                </c:pt>
                <c:pt idx="14">
                  <c:v>128</c:v>
                </c:pt>
                <c:pt idx="15">
                  <c:v>658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C3-4513-9B04-037587C9A35E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1EDCD-6F11-4843-9593-A4EEA23D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2019-10-16T08:45:00Z</dcterms:created>
  <dcterms:modified xsi:type="dcterms:W3CDTF">2019-10-16T08:45:00Z</dcterms:modified>
</cp:coreProperties>
</file>