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62" w:rsidRDefault="00E44962" w:rsidP="00E44962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 xml:space="preserve">Аналіз </w:t>
      </w:r>
    </w:p>
    <w:p w:rsidR="00E44962" w:rsidRPr="00C1577E" w:rsidRDefault="00E44962" w:rsidP="00E44962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 xml:space="preserve">звернень громадян, що надійшли до Департаменту економічного розвитку, </w:t>
      </w:r>
      <w:r w:rsidRPr="00F562B2">
        <w:rPr>
          <w:b/>
          <w:sz w:val="28"/>
          <w:szCs w:val="28"/>
        </w:rPr>
        <w:t>зовнішньоекономічної діяльності</w:t>
      </w:r>
      <w:r>
        <w:rPr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 xml:space="preserve">та туризму облдержадміністрації </w:t>
      </w:r>
      <w:r>
        <w:rPr>
          <w:b/>
          <w:sz w:val="28"/>
          <w:szCs w:val="28"/>
        </w:rPr>
        <w:t>п</w:t>
      </w:r>
      <w:r w:rsidRPr="00C1577E">
        <w:rPr>
          <w:b/>
          <w:sz w:val="28"/>
          <w:szCs w:val="28"/>
        </w:rPr>
        <w:t>ротягом</w:t>
      </w:r>
      <w:r>
        <w:rPr>
          <w:b/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ІІ</w:t>
      </w:r>
      <w:r w:rsidRPr="00C1577E">
        <w:rPr>
          <w:b/>
          <w:sz w:val="28"/>
          <w:szCs w:val="28"/>
        </w:rPr>
        <w:t xml:space="preserve"> кварталу 2019 року</w:t>
      </w:r>
    </w:p>
    <w:p w:rsidR="00E44962" w:rsidRPr="00C6792C" w:rsidRDefault="00E44962" w:rsidP="00E44962">
      <w:pPr>
        <w:jc w:val="both"/>
        <w:rPr>
          <w:b/>
          <w:i/>
          <w:sz w:val="27"/>
          <w:szCs w:val="27"/>
        </w:rPr>
      </w:pPr>
    </w:p>
    <w:p w:rsidR="00E44962" w:rsidRPr="00353341" w:rsidRDefault="00E44962" w:rsidP="00E44962">
      <w:pPr>
        <w:ind w:firstLine="709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На виконання  Закону України «Про звернення громадян» , </w:t>
      </w:r>
      <w:r w:rsidRPr="00353341">
        <w:rPr>
          <w:bCs/>
          <w:sz w:val="28"/>
          <w:szCs w:val="28"/>
          <w:lang w:eastAsia="uk-UA"/>
        </w:rPr>
        <w:t>постанови Кабінету Міністрів України від 12.08.2009 № 898</w:t>
      </w:r>
      <w:bookmarkStart w:id="0" w:name="n3"/>
      <w:bookmarkEnd w:id="0"/>
      <w:r w:rsidRPr="00353341">
        <w:rPr>
          <w:bCs/>
          <w:sz w:val="28"/>
          <w:szCs w:val="28"/>
          <w:lang w:eastAsia="uk-UA"/>
        </w:rPr>
        <w:t xml:space="preserve"> «Про взаємодію органів виконавчої влади, Секретаріату Кабінету Міністрів України та державної установи «Урядовий контактний центр», </w:t>
      </w:r>
      <w:r w:rsidRPr="00353341">
        <w:rPr>
          <w:sz w:val="28"/>
          <w:szCs w:val="28"/>
        </w:rPr>
        <w:t xml:space="preserve">Положення про порядок розгляду звернень громадян, їх особистого прийому в облдержадміністрації, Положення про Департамент економічного розвитку, зовнішньоекономічної діяльності та туризму Луганської обласної державної адміністрації. </w:t>
      </w:r>
    </w:p>
    <w:p w:rsidR="00E44962" w:rsidRPr="00353341" w:rsidRDefault="00E44962" w:rsidP="00E4496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Протягом ІІІ кварталу 2019 року до Департаменту економічного розвитку, зовнішньоекономічної діяльності та туризму Луганської облдержадміністрації надійшло </w:t>
      </w:r>
      <w:r w:rsidRPr="00353341">
        <w:rPr>
          <w:b/>
          <w:sz w:val="28"/>
          <w:szCs w:val="28"/>
        </w:rPr>
        <w:t>15</w:t>
      </w:r>
      <w:r w:rsidRPr="00353341">
        <w:rPr>
          <w:sz w:val="28"/>
          <w:szCs w:val="28"/>
        </w:rPr>
        <w:t xml:space="preserve"> звернень громадян із пропозиціями, заявами і скаргами, в тому числі </w:t>
      </w:r>
      <w:r w:rsidRPr="00353341">
        <w:rPr>
          <w:b/>
          <w:sz w:val="28"/>
          <w:szCs w:val="28"/>
        </w:rPr>
        <w:t>1</w:t>
      </w:r>
      <w:r w:rsidRPr="00353341">
        <w:rPr>
          <w:sz w:val="28"/>
          <w:szCs w:val="28"/>
        </w:rPr>
        <w:t xml:space="preserve"> звернення з «гарячої лінії» державної установи «Луганський обласний контактний центр». Загалом з початку року до Департаменту надійшло</w:t>
      </w:r>
      <w:r w:rsidRPr="00353341">
        <w:rPr>
          <w:sz w:val="28"/>
          <w:szCs w:val="28"/>
        </w:rPr>
        <w:br/>
      </w:r>
      <w:r w:rsidRPr="00353341">
        <w:rPr>
          <w:b/>
          <w:sz w:val="28"/>
          <w:szCs w:val="28"/>
        </w:rPr>
        <w:t xml:space="preserve">34 </w:t>
      </w:r>
      <w:r w:rsidRPr="00353341">
        <w:rPr>
          <w:sz w:val="28"/>
          <w:szCs w:val="28"/>
        </w:rPr>
        <w:t>звернення громадян, в тому числі 2 колективних звернення.</w:t>
      </w:r>
    </w:p>
    <w:p w:rsidR="00E44962" w:rsidRPr="00353341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3341">
        <w:rPr>
          <w:sz w:val="28"/>
          <w:szCs w:val="28"/>
        </w:rPr>
        <w:t xml:space="preserve">           </w:t>
      </w:r>
      <w:r w:rsidRPr="00353341">
        <w:rPr>
          <w:b/>
          <w:sz w:val="28"/>
          <w:szCs w:val="28"/>
        </w:rPr>
        <w:t xml:space="preserve">Основними питаннями порушеними у зверненнях були такі: </w:t>
      </w:r>
    </w:p>
    <w:p w:rsidR="00E44962" w:rsidRPr="00C6792C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3341">
        <w:rPr>
          <w:sz w:val="28"/>
          <w:szCs w:val="28"/>
        </w:rPr>
        <w:t>- проходження державної служби;</w:t>
      </w:r>
    </w:p>
    <w:p w:rsidR="00E44962" w:rsidRPr="00C6792C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>- здійснення торговельної діяльності та побутового обслуговування;</w:t>
      </w:r>
    </w:p>
    <w:p w:rsidR="00E44962" w:rsidRPr="00C6792C" w:rsidRDefault="00E44962" w:rsidP="00E44962">
      <w:pPr>
        <w:tabs>
          <w:tab w:val="left" w:pos="142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792C">
        <w:rPr>
          <w:sz w:val="28"/>
          <w:szCs w:val="28"/>
        </w:rPr>
        <w:t>розвиток регіону (будівництво, ремонт та реконструкція об’єктів інфраструктури);</w:t>
      </w:r>
    </w:p>
    <w:p w:rsidR="00E44962" w:rsidRPr="00C6792C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>
        <w:rPr>
          <w:sz w:val="28"/>
          <w:szCs w:val="28"/>
        </w:rPr>
        <w:t>щодо державної реєстрації юридичних та фізичних осіб</w:t>
      </w:r>
      <w:r w:rsidRPr="00C6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C6792C">
        <w:rPr>
          <w:sz w:val="28"/>
          <w:szCs w:val="28"/>
        </w:rPr>
        <w:t>реєстраці</w:t>
      </w:r>
      <w:r>
        <w:rPr>
          <w:sz w:val="28"/>
          <w:szCs w:val="28"/>
        </w:rPr>
        <w:t>ї</w:t>
      </w:r>
      <w:r w:rsidRPr="00C6792C">
        <w:rPr>
          <w:sz w:val="28"/>
          <w:szCs w:val="28"/>
        </w:rPr>
        <w:t xml:space="preserve"> місця проживання громадян;</w:t>
      </w:r>
    </w:p>
    <w:p w:rsidR="00E44962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>
        <w:rPr>
          <w:sz w:val="28"/>
          <w:szCs w:val="28"/>
        </w:rPr>
        <w:t>щодо діяльності державних реєстраторів</w:t>
      </w:r>
      <w:r w:rsidRPr="00C6792C">
        <w:rPr>
          <w:sz w:val="28"/>
          <w:szCs w:val="28"/>
        </w:rPr>
        <w:t>;</w:t>
      </w:r>
    </w:p>
    <w:p w:rsidR="00E44962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>
        <w:rPr>
          <w:sz w:val="28"/>
          <w:szCs w:val="28"/>
        </w:rPr>
        <w:t>щодо утримання банками та відділеннями Укрпошти комісії при оплаті населенням комунальних послуг;</w:t>
      </w:r>
    </w:p>
    <w:p w:rsidR="00E44962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відновлення та відшкодування вартості пошкодженого житла під час проведення АТО;</w:t>
      </w:r>
    </w:p>
    <w:p w:rsidR="00E44962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щодо стратегії бюджетного планування розвитку регіону;</w:t>
      </w:r>
    </w:p>
    <w:p w:rsidR="00E44962" w:rsidRPr="00C6792C" w:rsidRDefault="00E44962" w:rsidP="00E4496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        </w:t>
      </w:r>
      <w:r>
        <w:rPr>
          <w:sz w:val="28"/>
        </w:rPr>
        <w:t>Станом на 01.10.2019 в</w:t>
      </w:r>
      <w:r w:rsidRPr="00C6792C">
        <w:rPr>
          <w:sz w:val="28"/>
          <w:szCs w:val="28"/>
        </w:rPr>
        <w:t xml:space="preserve">сі </w:t>
      </w:r>
      <w:r>
        <w:rPr>
          <w:sz w:val="28"/>
          <w:szCs w:val="28"/>
        </w:rPr>
        <w:t>звернення</w:t>
      </w:r>
      <w:r w:rsidRPr="00C6792C">
        <w:rPr>
          <w:sz w:val="28"/>
          <w:szCs w:val="28"/>
        </w:rPr>
        <w:t xml:space="preserve"> розглянуті своєчасно, у встановлені строки</w:t>
      </w:r>
      <w:r>
        <w:rPr>
          <w:sz w:val="28"/>
          <w:szCs w:val="28"/>
        </w:rPr>
        <w:t xml:space="preserve"> </w:t>
      </w:r>
      <w:r w:rsidRPr="00C6792C">
        <w:rPr>
          <w:sz w:val="28"/>
          <w:szCs w:val="28"/>
        </w:rPr>
        <w:t>заявник</w:t>
      </w:r>
      <w:r>
        <w:rPr>
          <w:sz w:val="28"/>
          <w:szCs w:val="28"/>
        </w:rPr>
        <w:t>ам</w:t>
      </w:r>
      <w:r w:rsidRPr="00C6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надані </w:t>
      </w:r>
      <w:r w:rsidRPr="00C6792C">
        <w:rPr>
          <w:sz w:val="28"/>
          <w:szCs w:val="28"/>
        </w:rPr>
        <w:t>роз’яснення</w:t>
      </w:r>
      <w:r>
        <w:rPr>
          <w:sz w:val="28"/>
          <w:szCs w:val="28"/>
        </w:rPr>
        <w:t xml:space="preserve"> відповідно до чинного законодавства.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D19" w:rsidRDefault="00EC6D19">
      <w:bookmarkStart w:id="1" w:name="_GoBack"/>
      <w:bookmarkEnd w:id="1"/>
    </w:p>
    <w:sectPr w:rsidR="00EC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0"/>
    <w:rsid w:val="006A1270"/>
    <w:rsid w:val="00E44962"/>
    <w:rsid w:val="00E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A5B1-E953-42B2-848D-DE5B1111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2019-10-18T09:22:00Z</dcterms:created>
  <dcterms:modified xsi:type="dcterms:W3CDTF">2019-10-18T09:22:00Z</dcterms:modified>
</cp:coreProperties>
</file>